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A3A" w:rsidRPr="003D5516" w:rsidRDefault="00980615" w:rsidP="003D5516">
      <w:pPr>
        <w:spacing w:line="520" w:lineRule="exact"/>
        <w:jc w:val="center"/>
        <w:rPr>
          <w:rFonts w:ascii="华文中宋" w:eastAsia="华文中宋" w:hAnsi="华文中宋"/>
          <w:b/>
          <w:bCs/>
          <w:sz w:val="36"/>
          <w:szCs w:val="36"/>
        </w:rPr>
      </w:pPr>
      <w:r w:rsidRPr="003D5516">
        <w:rPr>
          <w:rFonts w:ascii="华文中宋" w:eastAsia="华文中宋" w:hAnsi="华文中宋" w:hint="eastAsia"/>
          <w:b/>
          <w:bCs/>
          <w:sz w:val="36"/>
          <w:szCs w:val="36"/>
        </w:rPr>
        <w:t>国家</w:t>
      </w:r>
      <w:r w:rsidR="00572A3A" w:rsidRPr="003D5516">
        <w:rPr>
          <w:rFonts w:ascii="华文中宋" w:eastAsia="华文中宋" w:hAnsi="华文中宋" w:hint="eastAsia"/>
          <w:b/>
          <w:bCs/>
          <w:sz w:val="36"/>
          <w:szCs w:val="36"/>
        </w:rPr>
        <w:t>标准</w:t>
      </w:r>
      <w:r w:rsidR="009F3353" w:rsidRPr="003D5516">
        <w:rPr>
          <w:rFonts w:ascii="华文中宋" w:eastAsia="华文中宋" w:hAnsi="华文中宋" w:hint="eastAsia"/>
          <w:b/>
          <w:bCs/>
          <w:sz w:val="36"/>
          <w:szCs w:val="36"/>
        </w:rPr>
        <w:t>《</w:t>
      </w:r>
      <w:r w:rsidRPr="003D5516">
        <w:rPr>
          <w:rFonts w:ascii="华文中宋" w:eastAsia="华文中宋" w:hAnsi="华文中宋" w:hint="eastAsia"/>
          <w:b/>
          <w:bCs/>
          <w:sz w:val="36"/>
          <w:szCs w:val="36"/>
        </w:rPr>
        <w:t>运输包装指南</w:t>
      </w:r>
      <w:r w:rsidR="009F3353" w:rsidRPr="003D5516">
        <w:rPr>
          <w:rFonts w:ascii="华文中宋" w:eastAsia="华文中宋" w:hAnsi="华文中宋" w:hint="eastAsia"/>
          <w:b/>
          <w:bCs/>
          <w:sz w:val="36"/>
          <w:szCs w:val="36"/>
        </w:rPr>
        <w:t>》（征求意见稿）</w:t>
      </w:r>
    </w:p>
    <w:p w:rsidR="006B7FBE" w:rsidRDefault="009F3353" w:rsidP="003D5516">
      <w:pPr>
        <w:spacing w:line="520" w:lineRule="exact"/>
        <w:jc w:val="center"/>
        <w:rPr>
          <w:rFonts w:ascii="华文中宋" w:eastAsia="华文中宋" w:hAnsi="华文中宋"/>
          <w:b/>
          <w:bCs/>
          <w:sz w:val="36"/>
          <w:szCs w:val="36"/>
        </w:rPr>
      </w:pPr>
      <w:r w:rsidRPr="003D5516">
        <w:rPr>
          <w:rFonts w:ascii="华文中宋" w:eastAsia="华文中宋" w:hAnsi="华文中宋" w:hint="eastAsia"/>
          <w:b/>
          <w:bCs/>
          <w:sz w:val="36"/>
          <w:szCs w:val="36"/>
        </w:rPr>
        <w:t>编制说明</w:t>
      </w:r>
    </w:p>
    <w:p w:rsidR="003D5516" w:rsidRPr="003D5516" w:rsidRDefault="003D5516" w:rsidP="003D5516">
      <w:pPr>
        <w:spacing w:line="520" w:lineRule="exact"/>
        <w:jc w:val="center"/>
        <w:rPr>
          <w:rFonts w:ascii="华文中宋" w:eastAsia="华文中宋" w:hAnsi="华文中宋"/>
          <w:b/>
          <w:bCs/>
          <w:sz w:val="36"/>
          <w:szCs w:val="36"/>
        </w:rPr>
      </w:pPr>
    </w:p>
    <w:p w:rsidR="006B7FBE" w:rsidRDefault="009F3353" w:rsidP="003D5516">
      <w:pPr>
        <w:spacing w:line="420" w:lineRule="exact"/>
        <w:ind w:firstLineChars="196" w:firstLine="551"/>
        <w:rPr>
          <w:b/>
          <w:sz w:val="28"/>
          <w:szCs w:val="28"/>
        </w:rPr>
      </w:pPr>
      <w:r>
        <w:rPr>
          <w:rFonts w:hint="eastAsia"/>
          <w:b/>
          <w:sz w:val="28"/>
          <w:szCs w:val="28"/>
        </w:rPr>
        <w:t>一、工作简况</w:t>
      </w:r>
    </w:p>
    <w:p w:rsidR="006B7FBE" w:rsidRDefault="009F3353" w:rsidP="003D5516">
      <w:pPr>
        <w:spacing w:line="420" w:lineRule="exact"/>
        <w:ind w:firstLineChars="196" w:firstLine="551"/>
        <w:rPr>
          <w:rFonts w:ascii="宋体" w:hAnsi="宋体"/>
          <w:b/>
          <w:sz w:val="28"/>
          <w:szCs w:val="28"/>
        </w:rPr>
      </w:pPr>
      <w:r>
        <w:rPr>
          <w:rFonts w:ascii="宋体" w:hAnsi="宋体" w:hint="eastAsia"/>
          <w:b/>
          <w:sz w:val="28"/>
          <w:szCs w:val="28"/>
        </w:rPr>
        <w:t>1 任务来源</w:t>
      </w:r>
    </w:p>
    <w:p w:rsidR="006B7FBE" w:rsidRDefault="009F3353" w:rsidP="003D5516">
      <w:pPr>
        <w:spacing w:line="420" w:lineRule="exact"/>
        <w:ind w:firstLineChars="200" w:firstLine="560"/>
        <w:rPr>
          <w:rFonts w:ascii="宋体" w:hAnsi="宋体"/>
          <w:color w:val="000000" w:themeColor="text1"/>
          <w:sz w:val="28"/>
          <w:szCs w:val="28"/>
        </w:rPr>
      </w:pPr>
      <w:r w:rsidRPr="003D5516">
        <w:rPr>
          <w:rFonts w:ascii="宋体" w:hAnsi="宋体" w:hint="eastAsia"/>
          <w:color w:val="000000" w:themeColor="text1"/>
          <w:sz w:val="28"/>
          <w:szCs w:val="28"/>
        </w:rPr>
        <w:t>根据</w:t>
      </w:r>
      <w:r w:rsidR="00347E1E" w:rsidRPr="003D5516">
        <w:rPr>
          <w:rFonts w:ascii="宋体" w:hAnsi="宋体" w:hint="eastAsia"/>
          <w:color w:val="000000" w:themeColor="text1"/>
          <w:sz w:val="28"/>
          <w:szCs w:val="28"/>
        </w:rPr>
        <w:t>国家标准化管理委员会《</w:t>
      </w:r>
      <w:r w:rsidR="00C01B51" w:rsidRPr="003D5516">
        <w:rPr>
          <w:rFonts w:ascii="宋体" w:hAnsi="宋体" w:hint="eastAsia"/>
          <w:color w:val="000000" w:themeColor="text1"/>
          <w:sz w:val="28"/>
          <w:szCs w:val="28"/>
        </w:rPr>
        <w:t>关于</w:t>
      </w:r>
      <w:r w:rsidR="00347E1E" w:rsidRPr="003D5516">
        <w:rPr>
          <w:rFonts w:ascii="宋体" w:hAnsi="宋体" w:hint="eastAsia"/>
          <w:color w:val="000000" w:themeColor="text1"/>
          <w:sz w:val="28"/>
          <w:szCs w:val="28"/>
        </w:rPr>
        <w:t>下达2</w:t>
      </w:r>
      <w:bookmarkStart w:id="0" w:name="_GoBack"/>
      <w:r w:rsidR="00DC7BE1" w:rsidRPr="003D5516">
        <w:rPr>
          <w:rFonts w:ascii="宋体" w:hAnsi="宋体" w:hint="eastAsia"/>
          <w:color w:val="000000" w:themeColor="text1"/>
          <w:sz w:val="28"/>
          <w:szCs w:val="28"/>
        </w:rPr>
        <w:t>0</w:t>
      </w:r>
      <w:bookmarkEnd w:id="0"/>
      <w:r w:rsidR="00347E1E" w:rsidRPr="003D5516">
        <w:rPr>
          <w:rFonts w:ascii="宋体" w:hAnsi="宋体" w:hint="eastAsia"/>
          <w:color w:val="000000" w:themeColor="text1"/>
          <w:sz w:val="28"/>
          <w:szCs w:val="28"/>
        </w:rPr>
        <w:t>14年第</w:t>
      </w:r>
      <w:r w:rsidR="003D5516" w:rsidRPr="003D5516">
        <w:rPr>
          <w:rFonts w:ascii="宋体" w:hAnsi="宋体" w:hint="eastAsia"/>
          <w:color w:val="000000" w:themeColor="text1"/>
          <w:sz w:val="28"/>
          <w:szCs w:val="28"/>
        </w:rPr>
        <w:t>二</w:t>
      </w:r>
      <w:r w:rsidR="00347E1E" w:rsidRPr="003D5516">
        <w:rPr>
          <w:rFonts w:ascii="宋体" w:hAnsi="宋体" w:hint="eastAsia"/>
          <w:color w:val="000000" w:themeColor="text1"/>
          <w:sz w:val="28"/>
          <w:szCs w:val="28"/>
        </w:rPr>
        <w:t>批国家标准制修订计划的通知》（</w:t>
      </w:r>
      <w:proofErr w:type="gramStart"/>
      <w:r w:rsidR="00347E1E" w:rsidRPr="003D5516">
        <w:rPr>
          <w:rFonts w:ascii="宋体" w:hAnsi="宋体" w:hint="eastAsia"/>
          <w:color w:val="000000" w:themeColor="text1"/>
          <w:sz w:val="28"/>
          <w:szCs w:val="28"/>
        </w:rPr>
        <w:t>国标委</w:t>
      </w:r>
      <w:proofErr w:type="gramEnd"/>
      <w:r w:rsidR="00347E1E" w:rsidRPr="003D5516">
        <w:rPr>
          <w:rFonts w:ascii="宋体" w:hAnsi="宋体" w:hint="eastAsia"/>
          <w:color w:val="000000" w:themeColor="text1"/>
          <w:sz w:val="28"/>
          <w:szCs w:val="28"/>
        </w:rPr>
        <w:t>综合（2014）</w:t>
      </w:r>
      <w:r w:rsidR="003D5516" w:rsidRPr="003D5516">
        <w:rPr>
          <w:rFonts w:ascii="宋体" w:hAnsi="宋体" w:hint="eastAsia"/>
          <w:color w:val="000000" w:themeColor="text1"/>
          <w:sz w:val="28"/>
          <w:szCs w:val="28"/>
        </w:rPr>
        <w:t>89</w:t>
      </w:r>
      <w:r w:rsidR="00347E1E" w:rsidRPr="003D5516">
        <w:rPr>
          <w:rFonts w:ascii="宋体" w:hAnsi="宋体" w:hint="eastAsia"/>
          <w:color w:val="000000" w:themeColor="text1"/>
          <w:sz w:val="28"/>
          <w:szCs w:val="28"/>
        </w:rPr>
        <w:t>号）的要求，</w:t>
      </w:r>
      <w:r w:rsidRPr="00347E1E">
        <w:rPr>
          <w:rFonts w:ascii="宋体" w:hAnsi="宋体" w:hint="eastAsia"/>
          <w:sz w:val="28"/>
          <w:szCs w:val="28"/>
        </w:rPr>
        <w:t>推荐性</w:t>
      </w:r>
      <w:r w:rsidR="00A955F3" w:rsidRPr="00347E1E">
        <w:rPr>
          <w:rFonts w:ascii="宋体" w:hAnsi="宋体" w:hint="eastAsia"/>
          <w:sz w:val="28"/>
          <w:szCs w:val="28"/>
        </w:rPr>
        <w:t>国家</w:t>
      </w:r>
      <w:r w:rsidRPr="00347E1E">
        <w:rPr>
          <w:rFonts w:ascii="宋体" w:hAnsi="宋体" w:hint="eastAsia"/>
          <w:sz w:val="28"/>
          <w:szCs w:val="28"/>
        </w:rPr>
        <w:t>标准《</w:t>
      </w:r>
      <w:r w:rsidR="00A955F3" w:rsidRPr="00347E1E">
        <w:rPr>
          <w:rFonts w:ascii="宋体" w:hAnsi="宋体" w:hint="eastAsia"/>
          <w:sz w:val="28"/>
          <w:szCs w:val="28"/>
        </w:rPr>
        <w:t>运输包装指南</w:t>
      </w:r>
      <w:r w:rsidRPr="00347E1E">
        <w:rPr>
          <w:rFonts w:ascii="宋体" w:hAnsi="宋体" w:hint="eastAsia"/>
          <w:sz w:val="28"/>
          <w:szCs w:val="28"/>
        </w:rPr>
        <w:t>》（计划编号：</w:t>
      </w:r>
      <w:r w:rsidR="00A955F3" w:rsidRPr="00347E1E">
        <w:rPr>
          <w:rFonts w:ascii="宋体" w:hAnsi="宋体" w:hint="eastAsia"/>
          <w:sz w:val="28"/>
          <w:szCs w:val="28"/>
        </w:rPr>
        <w:t>2014190</w:t>
      </w:r>
      <w:r w:rsidR="003D5516">
        <w:rPr>
          <w:rFonts w:ascii="宋体" w:hAnsi="宋体" w:hint="eastAsia"/>
          <w:sz w:val="28"/>
          <w:szCs w:val="28"/>
        </w:rPr>
        <w:t>4</w:t>
      </w:r>
      <w:r w:rsidR="00A955F3" w:rsidRPr="00347E1E">
        <w:rPr>
          <w:rFonts w:ascii="宋体" w:hAnsi="宋体" w:hint="eastAsia"/>
          <w:sz w:val="28"/>
          <w:szCs w:val="28"/>
        </w:rPr>
        <w:t>-T-469</w:t>
      </w:r>
      <w:r w:rsidRPr="00347E1E">
        <w:rPr>
          <w:rFonts w:ascii="宋体" w:hAnsi="宋体" w:hint="eastAsia"/>
          <w:sz w:val="28"/>
          <w:szCs w:val="28"/>
        </w:rPr>
        <w:t>）由全国包装标准化</w:t>
      </w:r>
      <w:r>
        <w:rPr>
          <w:rFonts w:ascii="宋体" w:hAnsi="宋体" w:hint="eastAsia"/>
          <w:color w:val="000000" w:themeColor="text1"/>
          <w:sz w:val="28"/>
          <w:szCs w:val="28"/>
        </w:rPr>
        <w:t>技术委员会（SAC/TC49）归口管理，</w:t>
      </w:r>
      <w:r w:rsidRPr="0071527C">
        <w:rPr>
          <w:rFonts w:ascii="宋体" w:hAnsi="宋体" w:hint="eastAsia"/>
          <w:sz w:val="28"/>
          <w:szCs w:val="28"/>
        </w:rPr>
        <w:t>中国包装联合会负责组织制定</w:t>
      </w:r>
      <w:r w:rsidR="00097485" w:rsidRPr="0071527C">
        <w:rPr>
          <w:rFonts w:ascii="宋体" w:hAnsi="宋体" w:hint="eastAsia"/>
          <w:sz w:val="28"/>
          <w:szCs w:val="28"/>
        </w:rPr>
        <w:t>，</w:t>
      </w:r>
      <w:r w:rsidR="00097485">
        <w:rPr>
          <w:rFonts w:ascii="宋体" w:hAnsi="宋体" w:hint="eastAsia"/>
          <w:color w:val="000000" w:themeColor="text1"/>
          <w:sz w:val="28"/>
          <w:szCs w:val="28"/>
        </w:rPr>
        <w:t>中国包装联合会运输包装委员会组织相关企业广泛征求会员单位意见，协助完成标准的编制工作。</w:t>
      </w:r>
    </w:p>
    <w:p w:rsidR="006B7FBE" w:rsidRDefault="009F3353" w:rsidP="003D5516">
      <w:pPr>
        <w:spacing w:line="420" w:lineRule="exact"/>
        <w:ind w:firstLineChars="196" w:firstLine="551"/>
        <w:rPr>
          <w:rFonts w:ascii="宋体" w:hAnsi="宋体"/>
          <w:b/>
          <w:color w:val="000000" w:themeColor="text1"/>
          <w:sz w:val="28"/>
          <w:szCs w:val="28"/>
        </w:rPr>
      </w:pPr>
      <w:r>
        <w:rPr>
          <w:rFonts w:ascii="宋体" w:hAnsi="宋体" w:hint="eastAsia"/>
          <w:b/>
          <w:color w:val="000000" w:themeColor="text1"/>
          <w:sz w:val="28"/>
          <w:szCs w:val="28"/>
        </w:rPr>
        <w:t>2 编制过程</w:t>
      </w:r>
    </w:p>
    <w:p w:rsidR="00E465F1" w:rsidRPr="00E465F1" w:rsidRDefault="00087A3C" w:rsidP="003D5516">
      <w:pPr>
        <w:spacing w:line="420" w:lineRule="exact"/>
        <w:ind w:firstLineChars="196" w:firstLine="551"/>
        <w:rPr>
          <w:rFonts w:ascii="宋体" w:hAnsi="宋体"/>
          <w:b/>
          <w:sz w:val="28"/>
          <w:szCs w:val="28"/>
        </w:rPr>
      </w:pPr>
      <w:r>
        <w:rPr>
          <w:rFonts w:ascii="宋体" w:hAnsi="宋体" w:hint="eastAsia"/>
          <w:b/>
          <w:sz w:val="28"/>
          <w:szCs w:val="28"/>
        </w:rPr>
        <w:t>（1）</w:t>
      </w:r>
      <w:r w:rsidR="00E465F1" w:rsidRPr="00E465F1">
        <w:rPr>
          <w:rFonts w:ascii="宋体" w:hAnsi="宋体" w:hint="eastAsia"/>
          <w:b/>
          <w:sz w:val="28"/>
          <w:szCs w:val="28"/>
        </w:rPr>
        <w:t>标准提出背景</w:t>
      </w:r>
    </w:p>
    <w:p w:rsidR="006B7FBE" w:rsidRPr="0071527C" w:rsidRDefault="004D539F" w:rsidP="003D5516">
      <w:pPr>
        <w:spacing w:line="420" w:lineRule="exact"/>
        <w:ind w:firstLineChars="200" w:firstLine="560"/>
        <w:rPr>
          <w:sz w:val="28"/>
          <w:szCs w:val="28"/>
        </w:rPr>
      </w:pPr>
      <w:r w:rsidRPr="0071527C">
        <w:rPr>
          <w:rFonts w:ascii="宋体" w:hAnsi="宋体" w:hint="eastAsia"/>
          <w:sz w:val="28"/>
          <w:szCs w:val="28"/>
        </w:rPr>
        <w:t>2008</w:t>
      </w:r>
      <w:r w:rsidR="009F3353" w:rsidRPr="0071527C">
        <w:rPr>
          <w:rFonts w:ascii="宋体" w:hAnsi="宋体" w:hint="eastAsia"/>
          <w:sz w:val="28"/>
          <w:szCs w:val="28"/>
        </w:rPr>
        <w:t>年3月</w:t>
      </w:r>
      <w:r w:rsidR="00980615" w:rsidRPr="0071527C">
        <w:rPr>
          <w:rFonts w:ascii="宋体" w:hAnsi="宋体" w:hint="eastAsia"/>
          <w:sz w:val="28"/>
          <w:szCs w:val="28"/>
        </w:rPr>
        <w:t>由中日韩三国包装行业专家共同成立了</w:t>
      </w:r>
      <w:r w:rsidR="00C01B51" w:rsidRPr="0071527C">
        <w:rPr>
          <w:rFonts w:ascii="宋体" w:hAnsi="宋体" w:hint="eastAsia"/>
          <w:sz w:val="28"/>
          <w:szCs w:val="28"/>
        </w:rPr>
        <w:t>中日韩</w:t>
      </w:r>
      <w:r w:rsidR="00980615" w:rsidRPr="0071527C">
        <w:rPr>
          <w:rFonts w:ascii="宋体" w:hAnsi="宋体" w:hint="eastAsia"/>
          <w:sz w:val="28"/>
          <w:szCs w:val="28"/>
        </w:rPr>
        <w:t>运输包装指南</w:t>
      </w:r>
      <w:r w:rsidR="009F3353" w:rsidRPr="0071527C">
        <w:rPr>
          <w:rFonts w:ascii="宋体" w:hAnsi="宋体" w:hint="eastAsia"/>
          <w:sz w:val="28"/>
          <w:szCs w:val="28"/>
        </w:rPr>
        <w:t>标准工作组。工作组成员包括：</w:t>
      </w:r>
      <w:r w:rsidR="00980615" w:rsidRPr="0071527C">
        <w:rPr>
          <w:rFonts w:ascii="宋体" w:hAnsi="宋体" w:hint="eastAsia"/>
          <w:sz w:val="28"/>
          <w:szCs w:val="28"/>
        </w:rPr>
        <w:t>中国包装联合会、日本工业包装工业组合联合会、韩国工业包装协会</w:t>
      </w:r>
      <w:r w:rsidR="009F3353" w:rsidRPr="0071527C">
        <w:rPr>
          <w:rFonts w:ascii="宋体" w:hAnsi="宋体" w:hint="eastAsia"/>
          <w:sz w:val="28"/>
          <w:szCs w:val="28"/>
        </w:rPr>
        <w:t>等</w:t>
      </w:r>
      <w:r w:rsidR="00980615" w:rsidRPr="0071527C">
        <w:rPr>
          <w:rFonts w:ascii="宋体" w:hAnsi="宋体" w:hint="eastAsia"/>
          <w:sz w:val="28"/>
          <w:szCs w:val="28"/>
        </w:rPr>
        <w:t>3</w:t>
      </w:r>
      <w:r w:rsidR="009F3353" w:rsidRPr="0071527C">
        <w:rPr>
          <w:rFonts w:ascii="宋体" w:hAnsi="宋体" w:hint="eastAsia"/>
          <w:sz w:val="28"/>
          <w:szCs w:val="28"/>
        </w:rPr>
        <w:t>家</w:t>
      </w:r>
      <w:r w:rsidR="00980615" w:rsidRPr="0071527C">
        <w:rPr>
          <w:rFonts w:ascii="宋体" w:hAnsi="宋体" w:hint="eastAsia"/>
          <w:sz w:val="28"/>
          <w:szCs w:val="28"/>
        </w:rPr>
        <w:t>协会</w:t>
      </w:r>
      <w:r w:rsidR="009F3353" w:rsidRPr="0071527C">
        <w:rPr>
          <w:rFonts w:hint="eastAsia"/>
          <w:sz w:val="28"/>
          <w:szCs w:val="28"/>
        </w:rPr>
        <w:t>。</w:t>
      </w:r>
      <w:r w:rsidR="009F3353" w:rsidRPr="0071527C">
        <w:rPr>
          <w:rFonts w:ascii="宋体" w:hAnsi="宋体" w:hint="eastAsia"/>
          <w:sz w:val="28"/>
          <w:szCs w:val="28"/>
        </w:rPr>
        <w:t>工作组</w:t>
      </w:r>
      <w:r w:rsidR="00D7381D">
        <w:rPr>
          <w:rFonts w:ascii="宋体" w:hAnsi="宋体" w:hint="eastAsia"/>
          <w:sz w:val="28"/>
          <w:szCs w:val="28"/>
        </w:rPr>
        <w:t>经过多年的努力,</w:t>
      </w:r>
      <w:r w:rsidR="009F3353" w:rsidRPr="0071527C">
        <w:rPr>
          <w:rFonts w:ascii="宋体" w:hAnsi="宋体" w:hint="eastAsia"/>
          <w:sz w:val="28"/>
          <w:szCs w:val="28"/>
        </w:rPr>
        <w:t>各成员针对讨论</w:t>
      </w:r>
      <w:proofErr w:type="gramStart"/>
      <w:r w:rsidR="009F3353" w:rsidRPr="0071527C">
        <w:rPr>
          <w:rFonts w:ascii="宋体" w:hAnsi="宋体" w:hint="eastAsia"/>
          <w:sz w:val="28"/>
          <w:szCs w:val="28"/>
        </w:rPr>
        <w:t>稿展开</w:t>
      </w:r>
      <w:proofErr w:type="gramEnd"/>
      <w:r w:rsidR="009F3353" w:rsidRPr="0071527C">
        <w:rPr>
          <w:rFonts w:ascii="宋体" w:hAnsi="宋体" w:hint="eastAsia"/>
          <w:sz w:val="28"/>
          <w:szCs w:val="28"/>
        </w:rPr>
        <w:t>了讨论与研究，从标准的框架、内容等方面提出了修改建议，</w:t>
      </w:r>
      <w:r w:rsidR="00D7381D">
        <w:rPr>
          <w:rFonts w:ascii="宋体" w:hAnsi="宋体" w:hint="eastAsia"/>
          <w:sz w:val="28"/>
          <w:szCs w:val="28"/>
        </w:rPr>
        <w:t>2013年</w:t>
      </w:r>
      <w:r w:rsidR="00347E1E" w:rsidRPr="0071527C">
        <w:rPr>
          <w:rFonts w:hint="eastAsia"/>
          <w:sz w:val="28"/>
          <w:szCs w:val="28"/>
        </w:rPr>
        <w:t>形成</w:t>
      </w:r>
      <w:r w:rsidR="0071527C" w:rsidRPr="0071527C">
        <w:rPr>
          <w:rFonts w:hint="eastAsia"/>
          <w:sz w:val="28"/>
          <w:szCs w:val="28"/>
        </w:rPr>
        <w:t>中日韩</w:t>
      </w:r>
      <w:r w:rsidR="003D5516">
        <w:rPr>
          <w:rFonts w:hint="eastAsia"/>
          <w:sz w:val="28"/>
          <w:szCs w:val="28"/>
        </w:rPr>
        <w:t xml:space="preserve">      </w:t>
      </w:r>
      <w:r w:rsidR="0071527C" w:rsidRPr="0071527C">
        <w:rPr>
          <w:rFonts w:hint="eastAsia"/>
          <w:sz w:val="28"/>
          <w:szCs w:val="28"/>
        </w:rPr>
        <w:t>3</w:t>
      </w:r>
      <w:r w:rsidR="0071527C" w:rsidRPr="0071527C">
        <w:rPr>
          <w:rFonts w:hint="eastAsia"/>
          <w:sz w:val="28"/>
          <w:szCs w:val="28"/>
        </w:rPr>
        <w:t>国运输包装指南</w:t>
      </w:r>
      <w:r w:rsidR="00347E1E" w:rsidRPr="0071527C">
        <w:rPr>
          <w:rFonts w:hint="eastAsia"/>
          <w:sz w:val="28"/>
          <w:szCs w:val="28"/>
        </w:rPr>
        <w:t>标准</w:t>
      </w:r>
      <w:r w:rsidR="009F3353" w:rsidRPr="0071527C">
        <w:rPr>
          <w:rFonts w:hint="eastAsia"/>
          <w:sz w:val="28"/>
          <w:szCs w:val="28"/>
        </w:rPr>
        <w:t>。</w:t>
      </w:r>
    </w:p>
    <w:p w:rsidR="00C01B51" w:rsidRDefault="00C01B51" w:rsidP="003D5516">
      <w:pPr>
        <w:spacing w:line="420" w:lineRule="exact"/>
        <w:ind w:firstLineChars="200" w:firstLine="560"/>
        <w:rPr>
          <w:rFonts w:ascii="宋体" w:hAnsi="宋体"/>
          <w:sz w:val="28"/>
          <w:szCs w:val="28"/>
        </w:rPr>
      </w:pPr>
      <w:r>
        <w:rPr>
          <w:rFonts w:ascii="宋体" w:hAnsi="宋体" w:hint="eastAsia"/>
          <w:sz w:val="28"/>
          <w:szCs w:val="28"/>
        </w:rPr>
        <w:t>（</w:t>
      </w:r>
      <w:r w:rsidR="00087A3C">
        <w:rPr>
          <w:rFonts w:ascii="宋体" w:hAnsi="宋体" w:hint="eastAsia"/>
          <w:sz w:val="28"/>
          <w:szCs w:val="28"/>
        </w:rPr>
        <w:t>2</w:t>
      </w:r>
      <w:r>
        <w:rPr>
          <w:rFonts w:ascii="宋体" w:hAnsi="宋体" w:hint="eastAsia"/>
          <w:sz w:val="28"/>
          <w:szCs w:val="28"/>
        </w:rPr>
        <w:t>）形成标准初稿</w:t>
      </w:r>
    </w:p>
    <w:p w:rsidR="00E465F1" w:rsidRPr="0071527C" w:rsidRDefault="0071527C" w:rsidP="003D5516">
      <w:pPr>
        <w:spacing w:line="420" w:lineRule="exact"/>
        <w:ind w:firstLineChars="200" w:firstLine="560"/>
        <w:rPr>
          <w:sz w:val="28"/>
          <w:szCs w:val="28"/>
        </w:rPr>
      </w:pPr>
      <w:r>
        <w:rPr>
          <w:rFonts w:hint="eastAsia"/>
          <w:sz w:val="28"/>
          <w:szCs w:val="28"/>
        </w:rPr>
        <w:t>在中日韩运输包装指南的基础上</w:t>
      </w:r>
      <w:r>
        <w:rPr>
          <w:rFonts w:hint="eastAsia"/>
          <w:sz w:val="28"/>
          <w:szCs w:val="28"/>
        </w:rPr>
        <w:t xml:space="preserve">, </w:t>
      </w:r>
      <w:r w:rsidR="00347E1E">
        <w:rPr>
          <w:rFonts w:hint="eastAsia"/>
          <w:sz w:val="28"/>
          <w:szCs w:val="28"/>
        </w:rPr>
        <w:t>2014</w:t>
      </w:r>
      <w:r w:rsidR="00347E1E">
        <w:rPr>
          <w:rFonts w:hint="eastAsia"/>
          <w:sz w:val="28"/>
          <w:szCs w:val="28"/>
        </w:rPr>
        <w:t>年</w:t>
      </w:r>
      <w:r w:rsidR="00347E1E">
        <w:rPr>
          <w:rFonts w:hint="eastAsia"/>
          <w:sz w:val="28"/>
          <w:szCs w:val="28"/>
        </w:rPr>
        <w:t>3</w:t>
      </w:r>
      <w:r w:rsidR="00347E1E">
        <w:rPr>
          <w:rFonts w:hint="eastAsia"/>
          <w:sz w:val="28"/>
          <w:szCs w:val="28"/>
        </w:rPr>
        <w:t>月份中国包装科研测试中心</w:t>
      </w:r>
      <w:proofErr w:type="gramStart"/>
      <w:r w:rsidR="00347E1E">
        <w:rPr>
          <w:rFonts w:hint="eastAsia"/>
          <w:sz w:val="28"/>
          <w:szCs w:val="28"/>
        </w:rPr>
        <w:t>上报包标委</w:t>
      </w:r>
      <w:proofErr w:type="gramEnd"/>
      <w:r w:rsidR="00347E1E">
        <w:rPr>
          <w:rFonts w:hint="eastAsia"/>
          <w:sz w:val="28"/>
          <w:szCs w:val="28"/>
        </w:rPr>
        <w:t>，</w:t>
      </w:r>
      <w:r w:rsidR="00DE5BDC">
        <w:rPr>
          <w:rFonts w:hint="eastAsia"/>
          <w:sz w:val="28"/>
          <w:szCs w:val="28"/>
        </w:rPr>
        <w:t>申请将中日韩运输包装指南转化为国家标准</w:t>
      </w:r>
      <w:r w:rsidR="00DE5BDC" w:rsidRPr="00483E17">
        <w:rPr>
          <w:rFonts w:hint="eastAsia"/>
          <w:sz w:val="28"/>
          <w:szCs w:val="28"/>
        </w:rPr>
        <w:t>。</w:t>
      </w:r>
      <w:r w:rsidR="00DE5BDC" w:rsidRPr="00483E17">
        <w:rPr>
          <w:rFonts w:hint="eastAsia"/>
          <w:sz w:val="28"/>
          <w:szCs w:val="28"/>
        </w:rPr>
        <w:t>2014</w:t>
      </w:r>
      <w:r w:rsidR="00DE5BDC" w:rsidRPr="00483E17">
        <w:rPr>
          <w:rFonts w:hint="eastAsia"/>
          <w:sz w:val="28"/>
          <w:szCs w:val="28"/>
        </w:rPr>
        <w:t>年</w:t>
      </w:r>
      <w:r w:rsidR="00DE5BDC" w:rsidRPr="00483E17">
        <w:rPr>
          <w:rFonts w:hint="eastAsia"/>
          <w:sz w:val="28"/>
          <w:szCs w:val="28"/>
        </w:rPr>
        <w:t>12</w:t>
      </w:r>
      <w:r w:rsidR="00DE5BDC" w:rsidRPr="00483E17">
        <w:rPr>
          <w:rFonts w:hint="eastAsia"/>
          <w:sz w:val="28"/>
          <w:szCs w:val="28"/>
        </w:rPr>
        <w:t>月</w:t>
      </w:r>
      <w:r w:rsidR="00DE5BDC" w:rsidRPr="00483E17">
        <w:rPr>
          <w:rFonts w:hint="eastAsia"/>
          <w:sz w:val="28"/>
          <w:szCs w:val="28"/>
        </w:rPr>
        <w:t>12</w:t>
      </w:r>
      <w:r w:rsidR="00DE5BDC" w:rsidRPr="00483E17">
        <w:rPr>
          <w:rFonts w:hint="eastAsia"/>
          <w:sz w:val="28"/>
          <w:szCs w:val="28"/>
        </w:rPr>
        <w:t>月成立了</w:t>
      </w:r>
      <w:r w:rsidR="00551E95">
        <w:rPr>
          <w:rFonts w:hint="eastAsia"/>
          <w:sz w:val="28"/>
          <w:szCs w:val="28"/>
        </w:rPr>
        <w:t>国家标准运输包装指南</w:t>
      </w:r>
      <w:r w:rsidR="00DE5BDC" w:rsidRPr="00483E17">
        <w:rPr>
          <w:rFonts w:hint="eastAsia"/>
          <w:sz w:val="28"/>
          <w:szCs w:val="28"/>
        </w:rPr>
        <w:t>标准工作组，工作组成员包括</w:t>
      </w:r>
      <w:r w:rsidR="00DE5BDC" w:rsidRPr="0071527C">
        <w:rPr>
          <w:rFonts w:hint="eastAsia"/>
          <w:sz w:val="28"/>
          <w:szCs w:val="28"/>
        </w:rPr>
        <w:t>：中国包装科研测试中心、深圳美盈森环保科技股份有限公司</w:t>
      </w:r>
      <w:r w:rsidR="00C01B51" w:rsidRPr="0071527C">
        <w:rPr>
          <w:rFonts w:hint="eastAsia"/>
          <w:sz w:val="28"/>
          <w:szCs w:val="28"/>
        </w:rPr>
        <w:t>、中</w:t>
      </w:r>
      <w:proofErr w:type="gramStart"/>
      <w:r w:rsidR="00C01B51" w:rsidRPr="0071527C">
        <w:rPr>
          <w:rFonts w:hint="eastAsia"/>
          <w:sz w:val="28"/>
          <w:szCs w:val="28"/>
        </w:rPr>
        <w:t>包</w:t>
      </w:r>
      <w:proofErr w:type="gramEnd"/>
      <w:r w:rsidR="00C01B51" w:rsidRPr="0071527C">
        <w:rPr>
          <w:rFonts w:hint="eastAsia"/>
          <w:sz w:val="28"/>
          <w:szCs w:val="28"/>
        </w:rPr>
        <w:t>包装研究院有限公司</w:t>
      </w:r>
      <w:r w:rsidR="00DE5BDC" w:rsidRPr="0071527C">
        <w:rPr>
          <w:rFonts w:hint="eastAsia"/>
          <w:sz w:val="28"/>
          <w:szCs w:val="28"/>
        </w:rPr>
        <w:t>等</w:t>
      </w:r>
      <w:r w:rsidR="00551E95" w:rsidRPr="0071527C">
        <w:rPr>
          <w:rFonts w:hint="eastAsia"/>
          <w:sz w:val="28"/>
          <w:szCs w:val="28"/>
        </w:rPr>
        <w:t>单位</w:t>
      </w:r>
      <w:r w:rsidR="00DE5BDC" w:rsidRPr="0071527C">
        <w:rPr>
          <w:rFonts w:hint="eastAsia"/>
          <w:sz w:val="28"/>
          <w:szCs w:val="28"/>
        </w:rPr>
        <w:t>。</w:t>
      </w:r>
    </w:p>
    <w:p w:rsidR="00E465F1" w:rsidRPr="00E465F1" w:rsidRDefault="00E465F1" w:rsidP="003D5516">
      <w:pPr>
        <w:spacing w:line="420" w:lineRule="exact"/>
        <w:ind w:firstLineChars="200" w:firstLine="560"/>
        <w:rPr>
          <w:color w:val="000000"/>
          <w:sz w:val="28"/>
          <w:szCs w:val="28"/>
        </w:rPr>
      </w:pPr>
      <w:r w:rsidRPr="00E465F1">
        <w:rPr>
          <w:rFonts w:hint="eastAsia"/>
          <w:color w:val="000000"/>
          <w:sz w:val="28"/>
          <w:szCs w:val="28"/>
        </w:rPr>
        <w:t>运输包装货物在从生产者送到需要者的物流过程中，会受到极端气候条件和各种运输方式若干因素的影响。包装的设计应该是为了克服一切可以预想到的运输、贮存、装卸等物流过程的不利因素，并且能够从实际发生的各种影响下保护运输包装货物不受损害。而且，运输和仓库业者如果不充分了解包装的功能的话，也就不能确保运输的安全。包装货物的安全运输，就是将</w:t>
      </w:r>
      <w:r w:rsidRPr="00E465F1">
        <w:rPr>
          <w:color w:val="000000"/>
          <w:sz w:val="28"/>
          <w:szCs w:val="28"/>
        </w:rPr>
        <w:t>“</w:t>
      </w:r>
      <w:r w:rsidRPr="00E465F1">
        <w:rPr>
          <w:rFonts w:hint="eastAsia"/>
          <w:color w:val="000000"/>
          <w:sz w:val="28"/>
          <w:szCs w:val="28"/>
        </w:rPr>
        <w:t>适合于安全运输的包装</w:t>
      </w:r>
      <w:r w:rsidRPr="00E465F1">
        <w:rPr>
          <w:color w:val="000000"/>
          <w:sz w:val="28"/>
          <w:szCs w:val="28"/>
        </w:rPr>
        <w:t>”</w:t>
      </w:r>
      <w:r w:rsidRPr="00E465F1">
        <w:rPr>
          <w:rFonts w:hint="eastAsia"/>
          <w:color w:val="000000"/>
          <w:sz w:val="28"/>
          <w:szCs w:val="28"/>
        </w:rPr>
        <w:t>和</w:t>
      </w:r>
      <w:r w:rsidRPr="00E465F1">
        <w:rPr>
          <w:color w:val="000000"/>
          <w:sz w:val="28"/>
          <w:szCs w:val="28"/>
        </w:rPr>
        <w:t>“</w:t>
      </w:r>
      <w:r w:rsidRPr="00E465F1">
        <w:rPr>
          <w:rFonts w:hint="eastAsia"/>
          <w:color w:val="000000"/>
          <w:sz w:val="28"/>
          <w:szCs w:val="28"/>
        </w:rPr>
        <w:t>考虑到包装功能的安全运输</w:t>
      </w:r>
      <w:r w:rsidRPr="00E465F1">
        <w:rPr>
          <w:color w:val="000000"/>
          <w:sz w:val="28"/>
          <w:szCs w:val="28"/>
        </w:rPr>
        <w:t>”</w:t>
      </w:r>
      <w:r w:rsidRPr="00E465F1">
        <w:rPr>
          <w:rFonts w:hint="eastAsia"/>
          <w:color w:val="000000"/>
          <w:sz w:val="28"/>
          <w:szCs w:val="28"/>
        </w:rPr>
        <w:t>结合起来作为目标，进行相互协作，从而将运输货物的损失降到最低的限度。</w:t>
      </w:r>
      <w:r>
        <w:rPr>
          <w:rFonts w:hint="eastAsia"/>
          <w:color w:val="000000"/>
          <w:sz w:val="28"/>
          <w:szCs w:val="28"/>
        </w:rPr>
        <w:t>在此原则基础上，</w:t>
      </w:r>
      <w:r w:rsidR="00087A3C" w:rsidRPr="00483E17">
        <w:rPr>
          <w:rFonts w:hint="eastAsia"/>
          <w:sz w:val="28"/>
          <w:szCs w:val="28"/>
        </w:rPr>
        <w:t>2015~2016</w:t>
      </w:r>
      <w:r w:rsidR="00087A3C" w:rsidRPr="00483E17">
        <w:rPr>
          <w:rFonts w:hint="eastAsia"/>
          <w:sz w:val="28"/>
          <w:szCs w:val="28"/>
        </w:rPr>
        <w:t>年经过工作组</w:t>
      </w:r>
      <w:r w:rsidR="00087A3C" w:rsidRPr="00483E17">
        <w:rPr>
          <w:rFonts w:hint="eastAsia"/>
          <w:sz w:val="28"/>
          <w:szCs w:val="28"/>
        </w:rPr>
        <w:t>4</w:t>
      </w:r>
      <w:r w:rsidR="00087A3C" w:rsidRPr="00483E17">
        <w:rPr>
          <w:rFonts w:hint="eastAsia"/>
          <w:sz w:val="28"/>
          <w:szCs w:val="28"/>
        </w:rPr>
        <w:t>次召开标准讨论会，对标准文本的具体内容进行了充分讨论，</w:t>
      </w:r>
      <w:r>
        <w:rPr>
          <w:rFonts w:hint="eastAsia"/>
          <w:color w:val="000000"/>
          <w:sz w:val="28"/>
          <w:szCs w:val="28"/>
        </w:rPr>
        <w:t>形成了标准初稿。</w:t>
      </w:r>
    </w:p>
    <w:p w:rsidR="006B7FBE" w:rsidRPr="00483E17" w:rsidRDefault="009F3353" w:rsidP="003D5516">
      <w:pPr>
        <w:spacing w:line="420" w:lineRule="exact"/>
        <w:ind w:firstLineChars="200" w:firstLine="560"/>
        <w:rPr>
          <w:rFonts w:ascii="宋体" w:hAnsi="宋体"/>
          <w:bCs/>
          <w:sz w:val="28"/>
          <w:szCs w:val="28"/>
        </w:rPr>
      </w:pPr>
      <w:r w:rsidRPr="00483E17">
        <w:rPr>
          <w:rFonts w:ascii="宋体" w:hAnsi="宋体" w:hint="eastAsia"/>
          <w:bCs/>
          <w:sz w:val="28"/>
          <w:szCs w:val="28"/>
        </w:rPr>
        <w:t>（</w:t>
      </w:r>
      <w:r w:rsidR="00917E7A">
        <w:rPr>
          <w:rFonts w:ascii="宋体" w:hAnsi="宋体" w:hint="eastAsia"/>
          <w:bCs/>
          <w:sz w:val="28"/>
          <w:szCs w:val="28"/>
        </w:rPr>
        <w:t>3</w:t>
      </w:r>
      <w:r w:rsidRPr="00483E17">
        <w:rPr>
          <w:rFonts w:ascii="宋体" w:hAnsi="宋体" w:hint="eastAsia"/>
          <w:bCs/>
          <w:sz w:val="28"/>
          <w:szCs w:val="28"/>
        </w:rPr>
        <w:t>）形成征求意见稿</w:t>
      </w:r>
    </w:p>
    <w:p w:rsidR="006B7FBE" w:rsidRPr="00483E17" w:rsidRDefault="009F3353" w:rsidP="003D5516">
      <w:pPr>
        <w:spacing w:line="420" w:lineRule="exact"/>
        <w:ind w:firstLineChars="200" w:firstLine="560"/>
        <w:rPr>
          <w:rFonts w:ascii="宋体" w:hAnsi="宋体"/>
          <w:sz w:val="28"/>
          <w:szCs w:val="28"/>
        </w:rPr>
      </w:pPr>
      <w:r w:rsidRPr="00483E17">
        <w:rPr>
          <w:rFonts w:ascii="宋体" w:hAnsi="宋体" w:hint="eastAsia"/>
          <w:sz w:val="28"/>
          <w:szCs w:val="28"/>
        </w:rPr>
        <w:t>201</w:t>
      </w:r>
      <w:r w:rsidR="00483E17" w:rsidRPr="00483E17">
        <w:rPr>
          <w:rFonts w:ascii="宋体" w:hAnsi="宋体" w:hint="eastAsia"/>
          <w:sz w:val="28"/>
          <w:szCs w:val="28"/>
        </w:rPr>
        <w:t>7</w:t>
      </w:r>
      <w:r w:rsidRPr="00483E17">
        <w:rPr>
          <w:rFonts w:ascii="宋体" w:hAnsi="宋体" w:hint="eastAsia"/>
          <w:sz w:val="28"/>
          <w:szCs w:val="28"/>
        </w:rPr>
        <w:t>年8月，标准工作组通过视频会议方式对标准中存在争议的</w:t>
      </w:r>
      <w:r w:rsidR="00483E17" w:rsidRPr="00483E17">
        <w:rPr>
          <w:rFonts w:ascii="宋体" w:hAnsi="宋体" w:hint="eastAsia"/>
          <w:sz w:val="28"/>
          <w:szCs w:val="28"/>
        </w:rPr>
        <w:t>机械因素</w:t>
      </w:r>
      <w:r w:rsidRPr="00483E17">
        <w:rPr>
          <w:rFonts w:ascii="宋体" w:hAnsi="宋体" w:hint="eastAsia"/>
          <w:sz w:val="28"/>
          <w:szCs w:val="28"/>
        </w:rPr>
        <w:t>再</w:t>
      </w:r>
      <w:r w:rsidRPr="00483E17">
        <w:rPr>
          <w:rFonts w:ascii="宋体" w:hAnsi="宋体" w:hint="eastAsia"/>
          <w:sz w:val="28"/>
          <w:szCs w:val="28"/>
        </w:rPr>
        <w:lastRenderedPageBreak/>
        <w:t>次进行讨论，</w:t>
      </w:r>
      <w:r w:rsidR="00E465F1">
        <w:rPr>
          <w:rFonts w:ascii="宋体" w:hAnsi="宋体" w:hint="eastAsia"/>
          <w:sz w:val="28"/>
          <w:szCs w:val="28"/>
        </w:rPr>
        <w:t>经多次修改完善，</w:t>
      </w:r>
      <w:r w:rsidRPr="00483E17">
        <w:rPr>
          <w:rFonts w:ascii="宋体" w:hAnsi="宋体" w:hint="eastAsia"/>
          <w:sz w:val="28"/>
          <w:szCs w:val="28"/>
        </w:rPr>
        <w:t>最终达成一致意见，形成</w:t>
      </w:r>
      <w:r w:rsidR="00E465F1">
        <w:rPr>
          <w:rFonts w:ascii="宋体" w:hAnsi="宋体" w:hint="eastAsia"/>
          <w:sz w:val="28"/>
          <w:szCs w:val="28"/>
        </w:rPr>
        <w:t>目前的</w:t>
      </w:r>
      <w:r w:rsidRPr="00483E17">
        <w:rPr>
          <w:rFonts w:ascii="宋体" w:hAnsi="宋体" w:hint="eastAsia"/>
          <w:sz w:val="28"/>
          <w:szCs w:val="28"/>
        </w:rPr>
        <w:t>标准征求意见稿。</w:t>
      </w:r>
    </w:p>
    <w:p w:rsidR="006B7FBE" w:rsidRDefault="009F3353" w:rsidP="003D5516">
      <w:pPr>
        <w:spacing w:line="420" w:lineRule="exact"/>
        <w:ind w:firstLineChars="196" w:firstLine="551"/>
        <w:rPr>
          <w:b/>
          <w:sz w:val="28"/>
          <w:szCs w:val="28"/>
        </w:rPr>
      </w:pPr>
      <w:r>
        <w:rPr>
          <w:rFonts w:hint="eastAsia"/>
          <w:b/>
          <w:sz w:val="28"/>
          <w:szCs w:val="28"/>
        </w:rPr>
        <w:t>二、标准制定原则和主要内容</w:t>
      </w:r>
    </w:p>
    <w:p w:rsidR="00E465F1" w:rsidRPr="00E465F1" w:rsidRDefault="009F3353" w:rsidP="003D5516">
      <w:pPr>
        <w:numPr>
          <w:ilvl w:val="0"/>
          <w:numId w:val="3"/>
        </w:numPr>
        <w:spacing w:line="420" w:lineRule="exact"/>
        <w:rPr>
          <w:rFonts w:ascii="宋体" w:hAnsi="宋体"/>
          <w:b/>
          <w:sz w:val="28"/>
          <w:szCs w:val="28"/>
        </w:rPr>
      </w:pPr>
      <w:r w:rsidRPr="00E465F1">
        <w:rPr>
          <w:rFonts w:ascii="宋体" w:hAnsi="宋体" w:hint="eastAsia"/>
          <w:b/>
          <w:sz w:val="28"/>
          <w:szCs w:val="28"/>
        </w:rPr>
        <w:t>制定原则：</w:t>
      </w:r>
    </w:p>
    <w:p w:rsidR="006B7FBE" w:rsidRDefault="009F3353" w:rsidP="003D5516">
      <w:pPr>
        <w:tabs>
          <w:tab w:val="left" w:pos="420"/>
        </w:tabs>
        <w:spacing w:line="420" w:lineRule="exact"/>
        <w:ind w:left="420"/>
        <w:rPr>
          <w:rFonts w:ascii="宋体" w:hAnsi="宋体"/>
          <w:sz w:val="28"/>
          <w:szCs w:val="28"/>
        </w:rPr>
      </w:pPr>
      <w:r>
        <w:rPr>
          <w:rFonts w:ascii="宋体" w:hAnsi="宋体" w:hint="eastAsia"/>
          <w:sz w:val="28"/>
          <w:szCs w:val="28"/>
        </w:rPr>
        <w:t>标准要体现先进性、代表性和普遍适用性，填补目前国内该行业某些指标要求的空白或不足；和现行相关国家和行业标准的协调一致。</w:t>
      </w:r>
    </w:p>
    <w:p w:rsidR="006B7FBE" w:rsidRPr="00E465F1" w:rsidRDefault="009F3353" w:rsidP="003D5516">
      <w:pPr>
        <w:numPr>
          <w:ilvl w:val="0"/>
          <w:numId w:val="3"/>
        </w:numPr>
        <w:spacing w:line="420" w:lineRule="exact"/>
        <w:rPr>
          <w:rFonts w:ascii="宋体" w:hAnsi="宋体"/>
          <w:b/>
          <w:sz w:val="28"/>
          <w:szCs w:val="28"/>
        </w:rPr>
      </w:pPr>
      <w:r w:rsidRPr="00E465F1">
        <w:rPr>
          <w:rFonts w:ascii="宋体" w:hAnsi="宋体" w:hint="eastAsia"/>
          <w:b/>
          <w:sz w:val="28"/>
          <w:szCs w:val="28"/>
        </w:rPr>
        <w:t>主要内容</w:t>
      </w:r>
    </w:p>
    <w:p w:rsidR="006B7FBE" w:rsidRDefault="009F3353" w:rsidP="003D5516">
      <w:pPr>
        <w:pStyle w:val="1"/>
        <w:numPr>
          <w:ilvl w:val="0"/>
          <w:numId w:val="4"/>
        </w:numPr>
        <w:tabs>
          <w:tab w:val="left" w:pos="900"/>
        </w:tabs>
        <w:spacing w:line="420" w:lineRule="exact"/>
        <w:ind w:firstLineChars="0"/>
        <w:rPr>
          <w:rFonts w:ascii="宋体" w:hAnsi="宋体"/>
          <w:bCs/>
          <w:sz w:val="28"/>
          <w:szCs w:val="28"/>
        </w:rPr>
      </w:pPr>
      <w:r>
        <w:rPr>
          <w:rFonts w:ascii="宋体" w:hAnsi="宋体" w:hint="eastAsia"/>
          <w:bCs/>
          <w:sz w:val="28"/>
          <w:szCs w:val="28"/>
        </w:rPr>
        <w:t>标准名称</w:t>
      </w:r>
    </w:p>
    <w:p w:rsidR="006B7FBE" w:rsidRDefault="009F3353" w:rsidP="003D5516">
      <w:pPr>
        <w:pStyle w:val="1"/>
        <w:tabs>
          <w:tab w:val="left" w:pos="900"/>
        </w:tabs>
        <w:spacing w:line="420" w:lineRule="exact"/>
        <w:ind w:firstLineChars="257" w:firstLine="720"/>
        <w:jc w:val="left"/>
        <w:rPr>
          <w:rFonts w:ascii="宋体" w:hAnsi="宋体"/>
          <w:kern w:val="0"/>
          <w:sz w:val="28"/>
          <w:szCs w:val="28"/>
        </w:rPr>
      </w:pPr>
      <w:r>
        <w:rPr>
          <w:rFonts w:ascii="宋体" w:hAnsi="宋体" w:hint="eastAsia"/>
          <w:kern w:val="0"/>
          <w:sz w:val="28"/>
          <w:szCs w:val="28"/>
        </w:rPr>
        <w:t>由于标准中主要规定了</w:t>
      </w:r>
      <w:r w:rsidR="00BF3252">
        <w:rPr>
          <w:rFonts w:ascii="宋体" w:hAnsi="宋体" w:hint="eastAsia"/>
          <w:kern w:val="0"/>
          <w:sz w:val="28"/>
          <w:szCs w:val="28"/>
        </w:rPr>
        <w:t>运输包装的各项作业要求</w:t>
      </w:r>
      <w:r>
        <w:rPr>
          <w:rFonts w:ascii="宋体" w:hAnsi="宋体" w:hint="eastAsia"/>
          <w:kern w:val="0"/>
          <w:sz w:val="28"/>
          <w:szCs w:val="28"/>
        </w:rPr>
        <w:t>，因此标准名称命名为“</w:t>
      </w:r>
      <w:r w:rsidR="00BF3252">
        <w:rPr>
          <w:rFonts w:ascii="宋体" w:hAnsi="宋体" w:hint="eastAsia"/>
          <w:kern w:val="0"/>
          <w:sz w:val="28"/>
          <w:szCs w:val="28"/>
        </w:rPr>
        <w:t>运输包装指南</w:t>
      </w:r>
      <w:r>
        <w:rPr>
          <w:rFonts w:ascii="宋体" w:hAnsi="宋体" w:hint="eastAsia"/>
          <w:kern w:val="0"/>
          <w:sz w:val="28"/>
          <w:szCs w:val="28"/>
        </w:rPr>
        <w:t>”。</w:t>
      </w:r>
    </w:p>
    <w:p w:rsidR="006B7FBE" w:rsidRDefault="009F3353" w:rsidP="003D5516">
      <w:pPr>
        <w:tabs>
          <w:tab w:val="left" w:pos="900"/>
        </w:tabs>
        <w:spacing w:line="420" w:lineRule="exact"/>
        <w:rPr>
          <w:rFonts w:ascii="宋体" w:hAnsi="宋体"/>
          <w:bCs/>
          <w:sz w:val="28"/>
          <w:szCs w:val="28"/>
        </w:rPr>
      </w:pPr>
      <w:r>
        <w:rPr>
          <w:rFonts w:ascii="宋体" w:hAnsi="宋体" w:hint="eastAsia"/>
          <w:bCs/>
          <w:sz w:val="28"/>
          <w:szCs w:val="28"/>
        </w:rPr>
        <w:t>（2）适用范围</w:t>
      </w:r>
    </w:p>
    <w:p w:rsidR="006B7FBE" w:rsidRPr="008F73DB" w:rsidRDefault="009F3353" w:rsidP="003D5516">
      <w:pPr>
        <w:tabs>
          <w:tab w:val="left" w:pos="900"/>
        </w:tabs>
        <w:spacing w:line="420" w:lineRule="exact"/>
        <w:ind w:firstLineChars="300" w:firstLine="840"/>
        <w:rPr>
          <w:rFonts w:ascii="宋体" w:hAnsi="宋体"/>
          <w:kern w:val="0"/>
          <w:sz w:val="28"/>
          <w:szCs w:val="28"/>
        </w:rPr>
      </w:pPr>
      <w:r>
        <w:rPr>
          <w:rFonts w:ascii="宋体" w:hAnsi="宋体"/>
          <w:kern w:val="0"/>
          <w:sz w:val="28"/>
          <w:szCs w:val="28"/>
        </w:rPr>
        <w:t>本标准规定了</w:t>
      </w:r>
      <w:r>
        <w:rPr>
          <w:rFonts w:ascii="宋体" w:hAnsi="宋体" w:hint="eastAsia"/>
          <w:kern w:val="0"/>
          <w:sz w:val="28"/>
          <w:szCs w:val="28"/>
        </w:rPr>
        <w:t>运输包装</w:t>
      </w:r>
      <w:r w:rsidR="008F73DB">
        <w:rPr>
          <w:rFonts w:ascii="宋体" w:hAnsi="宋体" w:hint="eastAsia"/>
          <w:kern w:val="0"/>
          <w:sz w:val="28"/>
          <w:szCs w:val="28"/>
        </w:rPr>
        <w:t>的</w:t>
      </w:r>
      <w:r w:rsidR="008F73DB" w:rsidRPr="008F73DB">
        <w:rPr>
          <w:rFonts w:ascii="宋体" w:hAnsi="宋体" w:hint="eastAsia"/>
          <w:kern w:val="0"/>
          <w:sz w:val="28"/>
          <w:szCs w:val="28"/>
        </w:rPr>
        <w:t>物流环境因素、包装作业要求、包装用辅助材料、装载和紧固、标志和运输文件</w:t>
      </w:r>
      <w:r w:rsidRPr="008F73DB">
        <w:rPr>
          <w:rFonts w:ascii="宋体" w:hAnsi="宋体"/>
          <w:kern w:val="0"/>
          <w:sz w:val="28"/>
          <w:szCs w:val="28"/>
        </w:rPr>
        <w:t>。</w:t>
      </w:r>
    </w:p>
    <w:p w:rsidR="006B7FBE" w:rsidRDefault="009F3353" w:rsidP="003D5516">
      <w:pPr>
        <w:tabs>
          <w:tab w:val="left" w:pos="900"/>
        </w:tabs>
        <w:spacing w:line="420" w:lineRule="exact"/>
        <w:rPr>
          <w:rFonts w:ascii="宋体" w:hAnsi="宋体"/>
          <w:bCs/>
          <w:sz w:val="28"/>
          <w:szCs w:val="28"/>
        </w:rPr>
      </w:pPr>
      <w:r>
        <w:rPr>
          <w:rFonts w:ascii="宋体" w:hAnsi="宋体" w:hint="eastAsia"/>
          <w:bCs/>
          <w:sz w:val="28"/>
          <w:szCs w:val="28"/>
        </w:rPr>
        <w:t>（3）</w:t>
      </w:r>
      <w:r w:rsidR="008F73DB" w:rsidRPr="008F73DB">
        <w:rPr>
          <w:rFonts w:ascii="宋体" w:hAnsi="宋体" w:hint="eastAsia"/>
          <w:kern w:val="0"/>
          <w:sz w:val="28"/>
          <w:szCs w:val="28"/>
        </w:rPr>
        <w:t>物流环境因素</w:t>
      </w:r>
    </w:p>
    <w:p w:rsidR="006B7FBE" w:rsidRPr="0076206E" w:rsidRDefault="008F73DB" w:rsidP="003D5516">
      <w:pPr>
        <w:pStyle w:val="af1"/>
        <w:numPr>
          <w:ilvl w:val="0"/>
          <w:numId w:val="5"/>
        </w:numPr>
        <w:spacing w:line="420" w:lineRule="exact"/>
        <w:ind w:firstLineChars="0"/>
        <w:rPr>
          <w:sz w:val="28"/>
          <w:szCs w:val="28"/>
        </w:rPr>
      </w:pPr>
      <w:r w:rsidRPr="0076206E">
        <w:rPr>
          <w:sz w:val="28"/>
          <w:szCs w:val="28"/>
        </w:rPr>
        <w:t>机械因素：压力、振动、冲击；</w:t>
      </w:r>
    </w:p>
    <w:p w:rsidR="0076206E" w:rsidRDefault="0076206E" w:rsidP="003D5516">
      <w:pPr>
        <w:pStyle w:val="af1"/>
        <w:numPr>
          <w:ilvl w:val="0"/>
          <w:numId w:val="5"/>
        </w:numPr>
        <w:spacing w:line="420" w:lineRule="exact"/>
        <w:ind w:firstLineChars="0"/>
        <w:rPr>
          <w:sz w:val="28"/>
          <w:szCs w:val="28"/>
        </w:rPr>
      </w:pPr>
      <w:r>
        <w:rPr>
          <w:sz w:val="28"/>
          <w:szCs w:val="28"/>
        </w:rPr>
        <w:t>生化因素：生物因素、化学因素；</w:t>
      </w:r>
    </w:p>
    <w:p w:rsidR="0076206E" w:rsidRDefault="0076206E" w:rsidP="003D5516">
      <w:pPr>
        <w:pStyle w:val="af1"/>
        <w:numPr>
          <w:ilvl w:val="0"/>
          <w:numId w:val="5"/>
        </w:numPr>
        <w:spacing w:line="420" w:lineRule="exact"/>
        <w:ind w:firstLineChars="0"/>
        <w:rPr>
          <w:sz w:val="28"/>
          <w:szCs w:val="28"/>
        </w:rPr>
      </w:pPr>
      <w:r>
        <w:rPr>
          <w:rFonts w:hint="eastAsia"/>
          <w:sz w:val="28"/>
          <w:szCs w:val="28"/>
        </w:rPr>
        <w:t>气候因素：温度、湿度、水分、盐雾、太阳辐射。</w:t>
      </w:r>
    </w:p>
    <w:p w:rsidR="0076206E" w:rsidRDefault="0076206E" w:rsidP="003D5516">
      <w:pPr>
        <w:spacing w:line="420" w:lineRule="exact"/>
        <w:rPr>
          <w:sz w:val="28"/>
          <w:szCs w:val="28"/>
        </w:rPr>
      </w:pPr>
      <w:r>
        <w:rPr>
          <w:rFonts w:hint="eastAsia"/>
          <w:sz w:val="28"/>
          <w:szCs w:val="28"/>
        </w:rPr>
        <w:t>（</w:t>
      </w:r>
      <w:r>
        <w:rPr>
          <w:rFonts w:hint="eastAsia"/>
          <w:sz w:val="28"/>
          <w:szCs w:val="28"/>
        </w:rPr>
        <w:t>4</w:t>
      </w:r>
      <w:r>
        <w:rPr>
          <w:rFonts w:hint="eastAsia"/>
          <w:sz w:val="28"/>
          <w:szCs w:val="28"/>
        </w:rPr>
        <w:t>）包装作业要求</w:t>
      </w:r>
    </w:p>
    <w:p w:rsidR="0076206E" w:rsidRDefault="0076206E" w:rsidP="003D5516">
      <w:pPr>
        <w:pStyle w:val="af1"/>
        <w:numPr>
          <w:ilvl w:val="0"/>
          <w:numId w:val="6"/>
        </w:numPr>
        <w:spacing w:line="420" w:lineRule="exact"/>
        <w:ind w:firstLineChars="0"/>
        <w:rPr>
          <w:sz w:val="28"/>
          <w:szCs w:val="28"/>
        </w:rPr>
      </w:pPr>
      <w:r>
        <w:rPr>
          <w:sz w:val="28"/>
          <w:szCs w:val="28"/>
        </w:rPr>
        <w:t>包装前的准备；</w:t>
      </w:r>
    </w:p>
    <w:p w:rsidR="0076206E" w:rsidRDefault="0076206E" w:rsidP="003D5516">
      <w:pPr>
        <w:pStyle w:val="af1"/>
        <w:numPr>
          <w:ilvl w:val="0"/>
          <w:numId w:val="6"/>
        </w:numPr>
        <w:spacing w:line="420" w:lineRule="exact"/>
        <w:ind w:firstLineChars="0"/>
        <w:rPr>
          <w:sz w:val="28"/>
          <w:szCs w:val="28"/>
        </w:rPr>
      </w:pPr>
      <w:r>
        <w:rPr>
          <w:rFonts w:hint="eastAsia"/>
          <w:sz w:val="28"/>
          <w:szCs w:val="28"/>
        </w:rPr>
        <w:t>内包装；</w:t>
      </w:r>
    </w:p>
    <w:p w:rsidR="0076206E" w:rsidRDefault="0076206E" w:rsidP="003D5516">
      <w:pPr>
        <w:pStyle w:val="af1"/>
        <w:numPr>
          <w:ilvl w:val="0"/>
          <w:numId w:val="6"/>
        </w:numPr>
        <w:spacing w:line="420" w:lineRule="exact"/>
        <w:ind w:firstLineChars="0"/>
        <w:rPr>
          <w:sz w:val="28"/>
          <w:szCs w:val="28"/>
        </w:rPr>
      </w:pPr>
      <w:r>
        <w:rPr>
          <w:rFonts w:hint="eastAsia"/>
          <w:sz w:val="28"/>
          <w:szCs w:val="28"/>
        </w:rPr>
        <w:t>外包装；</w:t>
      </w:r>
    </w:p>
    <w:p w:rsidR="0076206E" w:rsidRDefault="0076206E" w:rsidP="003D5516">
      <w:pPr>
        <w:pStyle w:val="af1"/>
        <w:numPr>
          <w:ilvl w:val="0"/>
          <w:numId w:val="6"/>
        </w:numPr>
        <w:spacing w:line="420" w:lineRule="exact"/>
        <w:ind w:firstLineChars="0"/>
        <w:rPr>
          <w:sz w:val="28"/>
          <w:szCs w:val="28"/>
        </w:rPr>
      </w:pPr>
      <w:r>
        <w:rPr>
          <w:rFonts w:hint="eastAsia"/>
          <w:sz w:val="28"/>
          <w:szCs w:val="28"/>
        </w:rPr>
        <w:t>托盘包装</w:t>
      </w:r>
    </w:p>
    <w:p w:rsidR="0076206E" w:rsidRDefault="0076206E" w:rsidP="003D5516">
      <w:pPr>
        <w:pStyle w:val="af1"/>
        <w:numPr>
          <w:ilvl w:val="0"/>
          <w:numId w:val="6"/>
        </w:numPr>
        <w:spacing w:line="420" w:lineRule="exact"/>
        <w:ind w:firstLineChars="0"/>
        <w:rPr>
          <w:sz w:val="28"/>
          <w:szCs w:val="28"/>
        </w:rPr>
      </w:pPr>
      <w:r>
        <w:rPr>
          <w:rFonts w:hint="eastAsia"/>
          <w:sz w:val="28"/>
          <w:szCs w:val="28"/>
        </w:rPr>
        <w:t>其他包装</w:t>
      </w:r>
    </w:p>
    <w:p w:rsidR="0076206E" w:rsidRDefault="0076206E" w:rsidP="003D5516">
      <w:pPr>
        <w:spacing w:line="420" w:lineRule="exact"/>
        <w:rPr>
          <w:sz w:val="28"/>
          <w:szCs w:val="28"/>
        </w:rPr>
      </w:pPr>
      <w:r w:rsidRPr="0076206E">
        <w:rPr>
          <w:rFonts w:hint="eastAsia"/>
          <w:sz w:val="28"/>
          <w:szCs w:val="28"/>
        </w:rPr>
        <w:t>（</w:t>
      </w:r>
      <w:r w:rsidRPr="0076206E">
        <w:rPr>
          <w:rFonts w:hint="eastAsia"/>
          <w:sz w:val="28"/>
          <w:szCs w:val="28"/>
        </w:rPr>
        <w:t>5</w:t>
      </w:r>
      <w:r w:rsidRPr="0076206E">
        <w:rPr>
          <w:rFonts w:hint="eastAsia"/>
          <w:sz w:val="28"/>
          <w:szCs w:val="28"/>
        </w:rPr>
        <w:t>）</w:t>
      </w:r>
      <w:r>
        <w:rPr>
          <w:rFonts w:hint="eastAsia"/>
          <w:sz w:val="28"/>
          <w:szCs w:val="28"/>
        </w:rPr>
        <w:t>包装用辅助材料</w:t>
      </w:r>
    </w:p>
    <w:p w:rsidR="0076206E" w:rsidRDefault="0076206E" w:rsidP="003D5516">
      <w:pPr>
        <w:spacing w:line="420" w:lineRule="exact"/>
        <w:rPr>
          <w:sz w:val="28"/>
          <w:szCs w:val="28"/>
        </w:rPr>
      </w:pPr>
      <w:r>
        <w:rPr>
          <w:rFonts w:hint="eastAsia"/>
          <w:sz w:val="28"/>
          <w:szCs w:val="28"/>
        </w:rPr>
        <w:t>（</w:t>
      </w:r>
      <w:r>
        <w:rPr>
          <w:rFonts w:hint="eastAsia"/>
          <w:sz w:val="28"/>
          <w:szCs w:val="28"/>
        </w:rPr>
        <w:t>6</w:t>
      </w:r>
      <w:r>
        <w:rPr>
          <w:rFonts w:hint="eastAsia"/>
          <w:sz w:val="28"/>
          <w:szCs w:val="28"/>
        </w:rPr>
        <w:t>）装载和紧固</w:t>
      </w:r>
    </w:p>
    <w:p w:rsidR="0076206E" w:rsidRDefault="0076206E" w:rsidP="003D5516">
      <w:pPr>
        <w:pStyle w:val="af1"/>
        <w:numPr>
          <w:ilvl w:val="0"/>
          <w:numId w:val="7"/>
        </w:numPr>
        <w:spacing w:line="420" w:lineRule="exact"/>
        <w:ind w:left="0" w:firstLineChars="0" w:firstLine="567"/>
        <w:rPr>
          <w:sz w:val="28"/>
          <w:szCs w:val="28"/>
        </w:rPr>
      </w:pPr>
      <w:r>
        <w:rPr>
          <w:sz w:val="28"/>
          <w:szCs w:val="28"/>
        </w:rPr>
        <w:t>包装件的装载；</w:t>
      </w:r>
    </w:p>
    <w:p w:rsidR="0076206E" w:rsidRDefault="0076206E" w:rsidP="003D5516">
      <w:pPr>
        <w:pStyle w:val="af1"/>
        <w:numPr>
          <w:ilvl w:val="0"/>
          <w:numId w:val="7"/>
        </w:numPr>
        <w:spacing w:line="420" w:lineRule="exact"/>
        <w:ind w:left="0" w:firstLineChars="0" w:firstLine="567"/>
        <w:rPr>
          <w:sz w:val="28"/>
          <w:szCs w:val="28"/>
        </w:rPr>
      </w:pPr>
      <w:r w:rsidRPr="0076206E">
        <w:rPr>
          <w:rFonts w:hint="eastAsia"/>
          <w:sz w:val="28"/>
          <w:szCs w:val="28"/>
        </w:rPr>
        <w:t>集装箱内包装件的装载</w:t>
      </w:r>
    </w:p>
    <w:p w:rsidR="0076206E" w:rsidRPr="0076206E" w:rsidRDefault="0076206E" w:rsidP="003D5516">
      <w:pPr>
        <w:pStyle w:val="af1"/>
        <w:numPr>
          <w:ilvl w:val="0"/>
          <w:numId w:val="7"/>
        </w:numPr>
        <w:spacing w:line="420" w:lineRule="exact"/>
        <w:ind w:left="0" w:firstLineChars="0" w:firstLine="567"/>
        <w:rPr>
          <w:sz w:val="28"/>
          <w:szCs w:val="28"/>
        </w:rPr>
      </w:pPr>
      <w:r w:rsidRPr="0076206E">
        <w:rPr>
          <w:rFonts w:hint="eastAsia"/>
          <w:sz w:val="28"/>
          <w:szCs w:val="28"/>
        </w:rPr>
        <w:t>包装件的紧固方法</w:t>
      </w:r>
    </w:p>
    <w:p w:rsidR="006B7FBE" w:rsidRDefault="009F3353" w:rsidP="003D5516">
      <w:pPr>
        <w:tabs>
          <w:tab w:val="left" w:pos="900"/>
        </w:tabs>
        <w:spacing w:line="420" w:lineRule="exact"/>
        <w:ind w:left="1"/>
        <w:rPr>
          <w:rFonts w:ascii="宋体" w:hAnsi="宋体"/>
          <w:bCs/>
          <w:sz w:val="28"/>
          <w:szCs w:val="28"/>
        </w:rPr>
      </w:pPr>
      <w:r>
        <w:rPr>
          <w:rFonts w:ascii="宋体" w:hAnsi="宋体" w:hint="eastAsia"/>
          <w:bCs/>
          <w:sz w:val="28"/>
          <w:szCs w:val="28"/>
        </w:rPr>
        <w:t>（</w:t>
      </w:r>
      <w:r w:rsidR="0076206E">
        <w:rPr>
          <w:rFonts w:ascii="宋体" w:hAnsi="宋体" w:hint="eastAsia"/>
          <w:bCs/>
          <w:sz w:val="28"/>
          <w:szCs w:val="28"/>
        </w:rPr>
        <w:t>8）标志</w:t>
      </w:r>
    </w:p>
    <w:p w:rsidR="006B7FBE" w:rsidRDefault="0076206E" w:rsidP="003D5516">
      <w:pPr>
        <w:tabs>
          <w:tab w:val="left" w:pos="900"/>
        </w:tabs>
        <w:spacing w:line="420" w:lineRule="exact"/>
        <w:ind w:left="1"/>
        <w:rPr>
          <w:rFonts w:hAnsi="宋体"/>
          <w:kern w:val="0"/>
          <w:sz w:val="28"/>
          <w:szCs w:val="28"/>
        </w:rPr>
      </w:pPr>
      <w:r>
        <w:rPr>
          <w:rFonts w:ascii="宋体" w:hAnsi="宋体" w:hint="eastAsia"/>
          <w:bCs/>
          <w:sz w:val="28"/>
          <w:szCs w:val="28"/>
        </w:rPr>
        <w:t>（9）运输文件</w:t>
      </w:r>
    </w:p>
    <w:p w:rsidR="006B7FBE" w:rsidRDefault="009F3353" w:rsidP="003D5516">
      <w:pPr>
        <w:spacing w:line="420" w:lineRule="exact"/>
        <w:ind w:firstLineChars="196" w:firstLine="551"/>
        <w:rPr>
          <w:b/>
          <w:sz w:val="28"/>
          <w:szCs w:val="28"/>
        </w:rPr>
      </w:pPr>
      <w:r>
        <w:rPr>
          <w:rFonts w:hint="eastAsia"/>
          <w:b/>
          <w:sz w:val="28"/>
          <w:szCs w:val="28"/>
        </w:rPr>
        <w:t>三、</w:t>
      </w:r>
      <w:r>
        <w:rPr>
          <w:rFonts w:ascii="宋体" w:hAnsi="宋体" w:hint="eastAsia"/>
          <w:b/>
          <w:sz w:val="28"/>
          <w:szCs w:val="28"/>
        </w:rPr>
        <w:t>技术经济论证及预期经济效果</w:t>
      </w:r>
    </w:p>
    <w:p w:rsidR="00483E17" w:rsidRPr="00483E17" w:rsidRDefault="00483E17" w:rsidP="003D5516">
      <w:pPr>
        <w:spacing w:line="420" w:lineRule="exact"/>
        <w:ind w:firstLineChars="200" w:firstLine="560"/>
        <w:rPr>
          <w:rFonts w:ascii="宋体" w:hAnsi="宋体" w:cs="宋体"/>
          <w:sz w:val="28"/>
          <w:szCs w:val="28"/>
        </w:rPr>
      </w:pPr>
      <w:r w:rsidRPr="00483E17">
        <w:rPr>
          <w:rFonts w:ascii="宋体" w:hAnsi="宋体" w:cs="宋体" w:hint="eastAsia"/>
          <w:sz w:val="28"/>
          <w:szCs w:val="28"/>
        </w:rPr>
        <w:t>目前我国的运输包装技术水平还是落后于世界先进水平，物流过程中的货损还是相当的严重。本标准的制订和实施将对我国制造业、运输包装业和运输业的发展起到重要的支撑作用，因为它对产品从生产者运送到需要</w:t>
      </w:r>
      <w:proofErr w:type="gramStart"/>
      <w:r w:rsidRPr="00483E17">
        <w:rPr>
          <w:rFonts w:ascii="宋体" w:hAnsi="宋体" w:cs="宋体" w:hint="eastAsia"/>
          <w:sz w:val="28"/>
          <w:szCs w:val="28"/>
        </w:rPr>
        <w:t>者过程</w:t>
      </w:r>
      <w:proofErr w:type="gramEnd"/>
      <w:r w:rsidRPr="00483E17">
        <w:rPr>
          <w:rFonts w:ascii="宋体" w:hAnsi="宋体" w:cs="宋体" w:hint="eastAsia"/>
          <w:sz w:val="28"/>
          <w:szCs w:val="28"/>
        </w:rPr>
        <w:t>中的包装、</w:t>
      </w:r>
      <w:r w:rsidRPr="00483E17">
        <w:rPr>
          <w:rFonts w:ascii="宋体" w:hAnsi="宋体" w:cs="宋体" w:hint="eastAsia"/>
          <w:sz w:val="28"/>
          <w:szCs w:val="28"/>
        </w:rPr>
        <w:lastRenderedPageBreak/>
        <w:t>运输和仓储部门都提出了明确的要求，力求解决目前产品在物流过程中所常见的货损。无疑这将对制造业、运输包装业和运输业提高效率、降低成本起到至关重要的作用，也将对我国运输包装技术水平的提高</w:t>
      </w:r>
      <w:proofErr w:type="gramStart"/>
      <w:r w:rsidRPr="00483E17">
        <w:rPr>
          <w:rFonts w:ascii="宋体" w:hAnsi="宋体" w:cs="宋体" w:hint="eastAsia"/>
          <w:sz w:val="28"/>
          <w:szCs w:val="28"/>
        </w:rPr>
        <w:t>作出</w:t>
      </w:r>
      <w:proofErr w:type="gramEnd"/>
      <w:r w:rsidRPr="00483E17">
        <w:rPr>
          <w:rFonts w:ascii="宋体" w:hAnsi="宋体" w:cs="宋体" w:hint="eastAsia"/>
          <w:sz w:val="28"/>
          <w:szCs w:val="28"/>
        </w:rPr>
        <w:t>贡献。</w:t>
      </w:r>
    </w:p>
    <w:p w:rsidR="00483E17" w:rsidRPr="00483E17" w:rsidRDefault="00C01B51" w:rsidP="003D5516">
      <w:pPr>
        <w:spacing w:line="420" w:lineRule="exact"/>
        <w:ind w:firstLineChars="200" w:firstLine="560"/>
        <w:rPr>
          <w:rFonts w:ascii="宋体" w:hAnsi="宋体" w:cs="宋体"/>
          <w:sz w:val="28"/>
          <w:szCs w:val="28"/>
        </w:rPr>
      </w:pPr>
      <w:r>
        <w:rPr>
          <w:rFonts w:ascii="宋体" w:hAnsi="宋体" w:cs="宋体" w:hint="eastAsia"/>
          <w:sz w:val="28"/>
          <w:szCs w:val="28"/>
        </w:rPr>
        <w:t>《</w:t>
      </w:r>
      <w:r w:rsidR="00483E17" w:rsidRPr="00483E17">
        <w:rPr>
          <w:rFonts w:ascii="宋体" w:hAnsi="宋体" w:cs="宋体" w:hint="eastAsia"/>
          <w:sz w:val="28"/>
          <w:szCs w:val="28"/>
        </w:rPr>
        <w:t>运输包装指南》是旨在提供防止和预防运输包装货物损失的指南。该指南是提供给运输包装业界和运输业界的，其主要内容反映了这些业界的从业人员所必须了解的事项，提示了使运输包装货物损失最小化的指南，以达成恰当的包装和安全运输的目标。主要内容包括：物流过程中的各种危害、产品在包装前的准备工作和各种包装方法以及防护方法、包装用的辅助材料、包装件在运输机具中的装载和紧固、包装标志和运输文件等。</w:t>
      </w:r>
    </w:p>
    <w:p w:rsidR="006B7FBE" w:rsidRPr="00483E17" w:rsidRDefault="009F3353" w:rsidP="003D5516">
      <w:pPr>
        <w:spacing w:line="420" w:lineRule="exact"/>
        <w:ind w:firstLineChars="200" w:firstLine="560"/>
        <w:rPr>
          <w:rFonts w:ascii="宋体" w:hAnsi="宋体" w:cs="宋体"/>
          <w:sz w:val="28"/>
          <w:szCs w:val="28"/>
        </w:rPr>
      </w:pPr>
      <w:r w:rsidRPr="00483E17">
        <w:rPr>
          <w:rFonts w:ascii="宋体" w:hAnsi="宋体" w:cs="宋体" w:hint="eastAsia"/>
          <w:sz w:val="28"/>
          <w:szCs w:val="28"/>
        </w:rPr>
        <w:t>本标准的制定，可以有力</w:t>
      </w:r>
      <w:r w:rsidR="00483E17" w:rsidRPr="00483E17">
        <w:rPr>
          <w:rFonts w:ascii="宋体" w:hAnsi="宋体" w:cs="宋体" w:hint="eastAsia"/>
          <w:sz w:val="28"/>
          <w:szCs w:val="28"/>
        </w:rPr>
        <w:t>运输包装作业的规范化、合理化</w:t>
      </w:r>
      <w:r w:rsidRPr="00483E17">
        <w:rPr>
          <w:rFonts w:ascii="宋体" w:hAnsi="宋体" w:cs="宋体" w:hint="eastAsia"/>
          <w:sz w:val="28"/>
          <w:szCs w:val="28"/>
        </w:rPr>
        <w:t>，促进其在我国储存、运输中包装的推广和应用，将为我国包装工业</w:t>
      </w:r>
      <w:r w:rsidR="00483E17" w:rsidRPr="00483E17">
        <w:rPr>
          <w:rFonts w:ascii="宋体" w:hAnsi="宋体" w:cs="宋体" w:hint="eastAsia"/>
          <w:sz w:val="28"/>
          <w:szCs w:val="28"/>
        </w:rPr>
        <w:t>节省</w:t>
      </w:r>
      <w:r w:rsidRPr="00483E17">
        <w:rPr>
          <w:rFonts w:ascii="宋体" w:hAnsi="宋体" w:cs="宋体" w:hint="eastAsia"/>
          <w:sz w:val="28"/>
          <w:szCs w:val="28"/>
        </w:rPr>
        <w:t>上亿，乃至几十亿元的产值。</w:t>
      </w:r>
    </w:p>
    <w:p w:rsidR="006B7FBE" w:rsidRDefault="009F3353" w:rsidP="003D5516">
      <w:pPr>
        <w:pStyle w:val="a5"/>
        <w:numPr>
          <w:ilvl w:val="0"/>
          <w:numId w:val="0"/>
        </w:numPr>
        <w:spacing w:line="420" w:lineRule="exact"/>
        <w:ind w:firstLineChars="196" w:firstLine="551"/>
        <w:rPr>
          <w:rFonts w:hAnsi="宋体"/>
          <w:b/>
          <w:sz w:val="28"/>
          <w:szCs w:val="28"/>
        </w:rPr>
      </w:pPr>
      <w:r>
        <w:rPr>
          <w:rFonts w:hAnsi="宋体" w:hint="eastAsia"/>
          <w:b/>
          <w:sz w:val="28"/>
          <w:szCs w:val="28"/>
        </w:rPr>
        <w:t>四、</w:t>
      </w:r>
      <w:r>
        <w:rPr>
          <w:rFonts w:hAnsi="宋体" w:hint="eastAsia"/>
          <w:b/>
          <w:bCs/>
          <w:sz w:val="28"/>
          <w:szCs w:val="28"/>
        </w:rPr>
        <w:t>采用国际标准和国外先进标准制修订的情况</w:t>
      </w:r>
    </w:p>
    <w:p w:rsidR="006B7FBE" w:rsidRPr="00E465F1" w:rsidRDefault="009F3353" w:rsidP="003D5516">
      <w:pPr>
        <w:spacing w:line="420" w:lineRule="exact"/>
        <w:ind w:firstLineChars="200" w:firstLine="560"/>
        <w:rPr>
          <w:rFonts w:ascii="宋体" w:hAnsi="宋体"/>
          <w:bCs/>
          <w:sz w:val="28"/>
          <w:szCs w:val="28"/>
        </w:rPr>
      </w:pPr>
      <w:r w:rsidRPr="00E465F1">
        <w:rPr>
          <w:rFonts w:ascii="宋体" w:hAnsi="宋体" w:hint="eastAsia"/>
          <w:bCs/>
          <w:sz w:val="28"/>
          <w:szCs w:val="28"/>
        </w:rPr>
        <w:t>无采标。</w:t>
      </w:r>
    </w:p>
    <w:p w:rsidR="006B7FBE" w:rsidRDefault="009F3353" w:rsidP="003D5516">
      <w:pPr>
        <w:pStyle w:val="a5"/>
        <w:numPr>
          <w:ilvl w:val="0"/>
          <w:numId w:val="0"/>
        </w:numPr>
        <w:spacing w:line="420" w:lineRule="exact"/>
        <w:ind w:firstLineChars="196" w:firstLine="551"/>
        <w:rPr>
          <w:rFonts w:hAnsi="宋体"/>
          <w:b/>
          <w:sz w:val="28"/>
          <w:szCs w:val="28"/>
        </w:rPr>
      </w:pPr>
      <w:r>
        <w:rPr>
          <w:rFonts w:hAnsi="宋体" w:hint="eastAsia"/>
          <w:b/>
          <w:sz w:val="28"/>
          <w:szCs w:val="28"/>
        </w:rPr>
        <w:t>五、与有关的现行法律、法规和强制性标准的关系</w:t>
      </w:r>
    </w:p>
    <w:p w:rsidR="006B7FBE" w:rsidRDefault="009F3353" w:rsidP="003D5516">
      <w:pPr>
        <w:adjustRightInd w:val="0"/>
        <w:snapToGrid w:val="0"/>
        <w:spacing w:line="420" w:lineRule="exact"/>
        <w:ind w:firstLineChars="200" w:firstLine="560"/>
        <w:rPr>
          <w:rFonts w:ascii="宋体" w:hAnsi="宋体"/>
          <w:bCs/>
          <w:sz w:val="28"/>
          <w:szCs w:val="28"/>
        </w:rPr>
      </w:pPr>
      <w:r>
        <w:rPr>
          <w:rFonts w:ascii="宋体" w:hAnsi="宋体" w:hint="eastAsia"/>
          <w:bCs/>
          <w:sz w:val="28"/>
          <w:szCs w:val="28"/>
        </w:rPr>
        <w:t>未有与现行法律、法规和强制性标准违背的地方。</w:t>
      </w:r>
    </w:p>
    <w:p w:rsidR="006B7FBE" w:rsidRDefault="009F3353" w:rsidP="003D5516">
      <w:pPr>
        <w:pStyle w:val="a5"/>
        <w:numPr>
          <w:ilvl w:val="0"/>
          <w:numId w:val="0"/>
        </w:numPr>
        <w:spacing w:line="420" w:lineRule="exact"/>
        <w:ind w:firstLineChars="196" w:firstLine="551"/>
        <w:rPr>
          <w:rFonts w:hAnsi="宋体"/>
          <w:b/>
          <w:sz w:val="28"/>
          <w:szCs w:val="28"/>
        </w:rPr>
      </w:pPr>
      <w:r>
        <w:rPr>
          <w:rFonts w:hAnsi="宋体" w:hint="eastAsia"/>
          <w:b/>
          <w:sz w:val="28"/>
          <w:szCs w:val="28"/>
        </w:rPr>
        <w:t>六、重大分歧意见的处理经过和依据</w:t>
      </w:r>
    </w:p>
    <w:p w:rsidR="006B7FBE" w:rsidRDefault="009F3353" w:rsidP="003D5516">
      <w:pPr>
        <w:adjustRightInd w:val="0"/>
        <w:snapToGrid w:val="0"/>
        <w:spacing w:line="420" w:lineRule="exact"/>
        <w:ind w:firstLineChars="200" w:firstLine="560"/>
        <w:rPr>
          <w:rFonts w:ascii="宋体" w:hAnsi="宋体"/>
          <w:bCs/>
          <w:sz w:val="28"/>
          <w:szCs w:val="28"/>
        </w:rPr>
      </w:pPr>
      <w:r>
        <w:rPr>
          <w:rFonts w:ascii="宋体" w:hAnsi="宋体" w:hint="eastAsia"/>
          <w:bCs/>
          <w:sz w:val="28"/>
          <w:szCs w:val="28"/>
        </w:rPr>
        <w:t>本标准在起草以及征求意见阶段，均未出现重大分歧。本标准在对征求意见进行处理的过程中，工作组成员进行了反复讨论、论证，对未采纳的意见与企业也进行了相应的讨论与沟通，未发生意见分歧。</w:t>
      </w:r>
    </w:p>
    <w:p w:rsidR="006B7FBE" w:rsidRDefault="009F3353" w:rsidP="003D5516">
      <w:pPr>
        <w:pStyle w:val="a5"/>
        <w:numPr>
          <w:ilvl w:val="0"/>
          <w:numId w:val="0"/>
        </w:numPr>
        <w:spacing w:line="420" w:lineRule="exact"/>
        <w:ind w:firstLineChars="196" w:firstLine="551"/>
        <w:rPr>
          <w:rFonts w:hAnsi="宋体"/>
          <w:b/>
          <w:sz w:val="28"/>
          <w:szCs w:val="28"/>
        </w:rPr>
      </w:pPr>
      <w:r>
        <w:rPr>
          <w:rFonts w:hAnsi="宋体" w:hint="eastAsia"/>
          <w:b/>
          <w:sz w:val="28"/>
          <w:szCs w:val="28"/>
        </w:rPr>
        <w:t>七、标准性质（强制性、推荐性）的建议</w:t>
      </w:r>
    </w:p>
    <w:p w:rsidR="006B7FBE" w:rsidRDefault="009F3353" w:rsidP="003D5516">
      <w:pPr>
        <w:pStyle w:val="ac"/>
        <w:spacing w:line="420" w:lineRule="exact"/>
        <w:rPr>
          <w:b/>
          <w:bCs/>
        </w:rPr>
      </w:pPr>
      <w:r>
        <w:rPr>
          <w:rFonts w:hint="eastAsia"/>
        </w:rPr>
        <w:t>标准起草单位、归口单位以及审查专家均认为，此标准应作为推荐性</w:t>
      </w:r>
      <w:r w:rsidR="0076206E">
        <w:rPr>
          <w:rFonts w:hint="eastAsia"/>
        </w:rPr>
        <w:t>国家</w:t>
      </w:r>
      <w:r>
        <w:rPr>
          <w:rFonts w:hint="eastAsia"/>
        </w:rPr>
        <w:t>标准进行上报。</w:t>
      </w:r>
    </w:p>
    <w:p w:rsidR="006B7FBE" w:rsidRDefault="009F3353" w:rsidP="003D5516">
      <w:pPr>
        <w:spacing w:line="420" w:lineRule="exact"/>
        <w:ind w:firstLineChars="196" w:firstLine="551"/>
        <w:rPr>
          <w:rFonts w:ascii="宋体" w:hAnsi="宋体"/>
          <w:b/>
          <w:bCs/>
          <w:sz w:val="28"/>
          <w:szCs w:val="28"/>
        </w:rPr>
      </w:pPr>
      <w:r>
        <w:rPr>
          <w:rFonts w:ascii="宋体" w:hAnsi="宋体" w:hint="eastAsia"/>
          <w:b/>
          <w:bCs/>
          <w:sz w:val="28"/>
          <w:szCs w:val="28"/>
        </w:rPr>
        <w:t>八、废止现行有关标准的建议</w:t>
      </w:r>
    </w:p>
    <w:p w:rsidR="006B7FBE" w:rsidRDefault="005371A5" w:rsidP="003D5516">
      <w:pPr>
        <w:spacing w:line="420" w:lineRule="exact"/>
        <w:ind w:firstLineChars="200" w:firstLine="560"/>
        <w:rPr>
          <w:rFonts w:ascii="宋体" w:hAnsi="宋体"/>
          <w:b/>
          <w:bCs/>
          <w:sz w:val="28"/>
          <w:szCs w:val="28"/>
        </w:rPr>
      </w:pPr>
      <w:r>
        <w:rPr>
          <w:rFonts w:ascii="宋体" w:hAnsi="宋体" w:hint="eastAsia"/>
          <w:sz w:val="28"/>
          <w:szCs w:val="28"/>
        </w:rPr>
        <w:t>无</w:t>
      </w:r>
      <w:r w:rsidR="009F3353">
        <w:rPr>
          <w:rFonts w:ascii="宋体" w:hAnsi="宋体" w:hint="eastAsia"/>
          <w:sz w:val="28"/>
          <w:szCs w:val="28"/>
        </w:rPr>
        <w:t>。</w:t>
      </w:r>
    </w:p>
    <w:p w:rsidR="006B7FBE" w:rsidRDefault="009F3353" w:rsidP="003D5516">
      <w:pPr>
        <w:spacing w:line="420" w:lineRule="exact"/>
        <w:ind w:firstLineChars="196" w:firstLine="551"/>
        <w:rPr>
          <w:rFonts w:ascii="宋体" w:hAnsi="宋体"/>
          <w:b/>
          <w:bCs/>
          <w:sz w:val="28"/>
          <w:szCs w:val="28"/>
        </w:rPr>
      </w:pPr>
      <w:r>
        <w:rPr>
          <w:rFonts w:ascii="宋体" w:hAnsi="宋体" w:hint="eastAsia"/>
          <w:b/>
          <w:bCs/>
          <w:sz w:val="28"/>
          <w:szCs w:val="28"/>
        </w:rPr>
        <w:t>九、其他应予以说明的事项</w:t>
      </w:r>
    </w:p>
    <w:p w:rsidR="006B7FBE" w:rsidRDefault="009F3353" w:rsidP="003D5516">
      <w:pPr>
        <w:spacing w:line="420" w:lineRule="exact"/>
        <w:ind w:firstLineChars="200" w:firstLine="560"/>
        <w:rPr>
          <w:rFonts w:ascii="宋体" w:hAnsi="宋体"/>
          <w:sz w:val="28"/>
          <w:szCs w:val="28"/>
        </w:rPr>
      </w:pPr>
      <w:r>
        <w:rPr>
          <w:rFonts w:ascii="宋体" w:hAnsi="宋体" w:hint="eastAsia"/>
          <w:sz w:val="28"/>
          <w:szCs w:val="28"/>
        </w:rPr>
        <w:t>未有其他予以说明的事项。</w:t>
      </w:r>
    </w:p>
    <w:p w:rsidR="006B7FBE" w:rsidRDefault="006B7FBE" w:rsidP="003D5516">
      <w:pPr>
        <w:adjustRightInd w:val="0"/>
        <w:snapToGrid w:val="0"/>
        <w:spacing w:line="420" w:lineRule="exact"/>
        <w:ind w:firstLineChars="200" w:firstLine="562"/>
        <w:rPr>
          <w:rFonts w:ascii="宋体" w:hAnsi="宋体"/>
          <w:b/>
          <w:bCs/>
          <w:sz w:val="28"/>
          <w:szCs w:val="28"/>
        </w:rPr>
      </w:pPr>
    </w:p>
    <w:p w:rsidR="006B7FBE" w:rsidRDefault="009F3353" w:rsidP="003D5516">
      <w:pPr>
        <w:adjustRightInd w:val="0"/>
        <w:snapToGrid w:val="0"/>
        <w:spacing w:line="420" w:lineRule="exact"/>
        <w:ind w:firstLineChars="1800" w:firstLine="5040"/>
        <w:rPr>
          <w:rFonts w:ascii="宋体" w:hAnsi="宋体"/>
          <w:bCs/>
          <w:sz w:val="28"/>
          <w:szCs w:val="28"/>
        </w:rPr>
      </w:pPr>
      <w:r>
        <w:rPr>
          <w:rFonts w:ascii="宋体" w:hAnsi="宋体" w:hint="eastAsia"/>
          <w:bCs/>
          <w:sz w:val="28"/>
          <w:szCs w:val="28"/>
        </w:rPr>
        <w:t>标准起草工作组</w:t>
      </w:r>
    </w:p>
    <w:p w:rsidR="006B7FBE" w:rsidRDefault="009F3353" w:rsidP="003D5516">
      <w:pPr>
        <w:adjustRightInd w:val="0"/>
        <w:snapToGrid w:val="0"/>
        <w:spacing w:line="420" w:lineRule="exact"/>
        <w:ind w:firstLineChars="1800" w:firstLine="5040"/>
      </w:pPr>
      <w:r>
        <w:rPr>
          <w:rFonts w:hAnsi="宋体" w:hint="eastAsia"/>
          <w:sz w:val="28"/>
          <w:szCs w:val="28"/>
        </w:rPr>
        <w:t>2017</w:t>
      </w:r>
      <w:r>
        <w:rPr>
          <w:rFonts w:hAnsi="宋体" w:hint="eastAsia"/>
          <w:sz w:val="28"/>
          <w:szCs w:val="28"/>
        </w:rPr>
        <w:t>年</w:t>
      </w:r>
      <w:r w:rsidR="005371A5">
        <w:rPr>
          <w:rFonts w:hAnsi="宋体" w:hint="eastAsia"/>
          <w:sz w:val="28"/>
          <w:szCs w:val="28"/>
        </w:rPr>
        <w:t>8</w:t>
      </w:r>
      <w:r>
        <w:rPr>
          <w:rFonts w:hAnsi="宋体" w:hint="eastAsia"/>
          <w:sz w:val="28"/>
          <w:szCs w:val="28"/>
        </w:rPr>
        <w:t>月</w:t>
      </w:r>
      <w:r>
        <w:rPr>
          <w:rFonts w:hAnsi="宋体" w:hint="eastAsia"/>
          <w:sz w:val="28"/>
          <w:szCs w:val="28"/>
        </w:rPr>
        <w:t>1</w:t>
      </w:r>
      <w:r w:rsidR="005371A5">
        <w:rPr>
          <w:rFonts w:hAnsi="宋体" w:hint="eastAsia"/>
          <w:sz w:val="28"/>
          <w:szCs w:val="28"/>
        </w:rPr>
        <w:t>4</w:t>
      </w:r>
      <w:r>
        <w:rPr>
          <w:rFonts w:hAnsi="宋体" w:hint="eastAsia"/>
          <w:sz w:val="28"/>
          <w:szCs w:val="28"/>
        </w:rPr>
        <w:t>日</w:t>
      </w:r>
    </w:p>
    <w:sectPr w:rsidR="006B7FBE" w:rsidSect="00687DC6">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8C0" w:rsidRDefault="00AE08C0" w:rsidP="00572A3A">
      <w:r>
        <w:separator/>
      </w:r>
    </w:p>
  </w:endnote>
  <w:endnote w:type="continuationSeparator" w:id="0">
    <w:p w:rsidR="00AE08C0" w:rsidRDefault="00AE08C0" w:rsidP="0057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8C0" w:rsidRDefault="00AE08C0" w:rsidP="00572A3A">
      <w:r>
        <w:separator/>
      </w:r>
    </w:p>
  </w:footnote>
  <w:footnote w:type="continuationSeparator" w:id="0">
    <w:p w:rsidR="00AE08C0" w:rsidRDefault="00AE08C0" w:rsidP="00572A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A5988"/>
    <w:multiLevelType w:val="multilevel"/>
    <w:tmpl w:val="0A9A5988"/>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16236611"/>
    <w:multiLevelType w:val="multilevel"/>
    <w:tmpl w:val="1623661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nsid w:val="3AF504A0"/>
    <w:multiLevelType w:val="hybridMultilevel"/>
    <w:tmpl w:val="2244064C"/>
    <w:lvl w:ilvl="0" w:tplc="04090019">
      <w:start w:val="1"/>
      <w:numFmt w:val="lowerLetter"/>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44C50F90"/>
    <w:multiLevelType w:val="multilevel"/>
    <w:tmpl w:val="44C50F90"/>
    <w:lvl w:ilvl="0">
      <w:start w:val="1"/>
      <w:numFmt w:val="lowerLetter"/>
      <w:pStyle w:val="a5"/>
      <w:lvlText w:val="%1)"/>
      <w:lvlJc w:val="left"/>
      <w:pPr>
        <w:tabs>
          <w:tab w:val="left" w:pos="840"/>
        </w:tabs>
        <w:ind w:left="839" w:hanging="419"/>
      </w:pPr>
      <w:rPr>
        <w:rFonts w:ascii="宋体" w:eastAsia="宋体" w:hint="eastAsia"/>
        <w:b w:val="0"/>
        <w:i w:val="0"/>
        <w:sz w:val="21"/>
        <w:szCs w:val="21"/>
      </w:rPr>
    </w:lvl>
    <w:lvl w:ilvl="1">
      <w:start w:val="1"/>
      <w:numFmt w:val="decimal"/>
      <w:pStyle w:val="a6"/>
      <w:lvlText w:val="%2)"/>
      <w:lvlJc w:val="left"/>
      <w:pPr>
        <w:tabs>
          <w:tab w:val="left" w:pos="1260"/>
        </w:tabs>
        <w:ind w:left="1259" w:hanging="419"/>
      </w:pPr>
      <w:rPr>
        <w:rFonts w:hint="eastAsia"/>
      </w:rPr>
    </w:lvl>
    <w:lvl w:ilvl="2">
      <w:start w:val="1"/>
      <w:numFmt w:val="decimal"/>
      <w:pStyle w:val="a7"/>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5">
    <w:nsid w:val="69D0289F"/>
    <w:multiLevelType w:val="hybridMultilevel"/>
    <w:tmpl w:val="068A1890"/>
    <w:lvl w:ilvl="0" w:tplc="04090019">
      <w:start w:val="1"/>
      <w:numFmt w:val="lowerLetter"/>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7F0B16A4"/>
    <w:multiLevelType w:val="hybridMultilevel"/>
    <w:tmpl w:val="996EA35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5D11"/>
    <w:rsid w:val="00002818"/>
    <w:rsid w:val="00004E00"/>
    <w:rsid w:val="00005938"/>
    <w:rsid w:val="000069BB"/>
    <w:rsid w:val="000172E9"/>
    <w:rsid w:val="00026F17"/>
    <w:rsid w:val="0003092B"/>
    <w:rsid w:val="0003765D"/>
    <w:rsid w:val="00042580"/>
    <w:rsid w:val="00055563"/>
    <w:rsid w:val="00060877"/>
    <w:rsid w:val="000622D8"/>
    <w:rsid w:val="0006565B"/>
    <w:rsid w:val="00082198"/>
    <w:rsid w:val="000823CC"/>
    <w:rsid w:val="00087A3C"/>
    <w:rsid w:val="00093971"/>
    <w:rsid w:val="00097485"/>
    <w:rsid w:val="000B58EF"/>
    <w:rsid w:val="000C7C1F"/>
    <w:rsid w:val="000D65D1"/>
    <w:rsid w:val="000D7132"/>
    <w:rsid w:val="000E26A5"/>
    <w:rsid w:val="000F227E"/>
    <w:rsid w:val="000F5ECA"/>
    <w:rsid w:val="001132BD"/>
    <w:rsid w:val="00122C2E"/>
    <w:rsid w:val="001232FF"/>
    <w:rsid w:val="00134A69"/>
    <w:rsid w:val="001451F7"/>
    <w:rsid w:val="00146A89"/>
    <w:rsid w:val="0016603F"/>
    <w:rsid w:val="001823E3"/>
    <w:rsid w:val="001A5023"/>
    <w:rsid w:val="001A51C5"/>
    <w:rsid w:val="001A563A"/>
    <w:rsid w:val="001B2F0E"/>
    <w:rsid w:val="001B54DA"/>
    <w:rsid w:val="001B576D"/>
    <w:rsid w:val="001B6F15"/>
    <w:rsid w:val="001C4FB3"/>
    <w:rsid w:val="001C5A20"/>
    <w:rsid w:val="001C6148"/>
    <w:rsid w:val="001C6DED"/>
    <w:rsid w:val="001D4D6E"/>
    <w:rsid w:val="001D6D43"/>
    <w:rsid w:val="001E3C54"/>
    <w:rsid w:val="001E5B02"/>
    <w:rsid w:val="001F1911"/>
    <w:rsid w:val="001F4779"/>
    <w:rsid w:val="001F60FB"/>
    <w:rsid w:val="00200D6D"/>
    <w:rsid w:val="00213C65"/>
    <w:rsid w:val="00217103"/>
    <w:rsid w:val="0022684A"/>
    <w:rsid w:val="00232D70"/>
    <w:rsid w:val="002376F7"/>
    <w:rsid w:val="00237971"/>
    <w:rsid w:val="00256B53"/>
    <w:rsid w:val="002717A3"/>
    <w:rsid w:val="0027384D"/>
    <w:rsid w:val="00273FC6"/>
    <w:rsid w:val="00282D4B"/>
    <w:rsid w:val="002835BC"/>
    <w:rsid w:val="002845C6"/>
    <w:rsid w:val="00286924"/>
    <w:rsid w:val="00293B7A"/>
    <w:rsid w:val="002A25F3"/>
    <w:rsid w:val="002A54BB"/>
    <w:rsid w:val="002B4C43"/>
    <w:rsid w:val="002B546E"/>
    <w:rsid w:val="002D02CF"/>
    <w:rsid w:val="002D4FEA"/>
    <w:rsid w:val="002D5602"/>
    <w:rsid w:val="002D7D25"/>
    <w:rsid w:val="002F5B78"/>
    <w:rsid w:val="002F732D"/>
    <w:rsid w:val="0030442D"/>
    <w:rsid w:val="00315CC7"/>
    <w:rsid w:val="00322221"/>
    <w:rsid w:val="00322BAB"/>
    <w:rsid w:val="0032500A"/>
    <w:rsid w:val="00331202"/>
    <w:rsid w:val="003359D5"/>
    <w:rsid w:val="00345CE1"/>
    <w:rsid w:val="00347E1E"/>
    <w:rsid w:val="00351EE7"/>
    <w:rsid w:val="003650C5"/>
    <w:rsid w:val="00366400"/>
    <w:rsid w:val="00367DDB"/>
    <w:rsid w:val="00373ED7"/>
    <w:rsid w:val="00396DDC"/>
    <w:rsid w:val="003B7CD2"/>
    <w:rsid w:val="003C2E7F"/>
    <w:rsid w:val="003D289E"/>
    <w:rsid w:val="003D5516"/>
    <w:rsid w:val="003F4175"/>
    <w:rsid w:val="003F5A92"/>
    <w:rsid w:val="004074BA"/>
    <w:rsid w:val="0041375A"/>
    <w:rsid w:val="00421E39"/>
    <w:rsid w:val="00424AD9"/>
    <w:rsid w:val="0042740B"/>
    <w:rsid w:val="004274D2"/>
    <w:rsid w:val="004405FC"/>
    <w:rsid w:val="0044546B"/>
    <w:rsid w:val="0045592F"/>
    <w:rsid w:val="00457A64"/>
    <w:rsid w:val="00466FA4"/>
    <w:rsid w:val="0047482A"/>
    <w:rsid w:val="00474BAE"/>
    <w:rsid w:val="00483E17"/>
    <w:rsid w:val="004844DB"/>
    <w:rsid w:val="00485F49"/>
    <w:rsid w:val="00494993"/>
    <w:rsid w:val="004B66C3"/>
    <w:rsid w:val="004B7426"/>
    <w:rsid w:val="004C05CF"/>
    <w:rsid w:val="004C259D"/>
    <w:rsid w:val="004C2624"/>
    <w:rsid w:val="004D539F"/>
    <w:rsid w:val="004E1BCB"/>
    <w:rsid w:val="004F1A93"/>
    <w:rsid w:val="0052355F"/>
    <w:rsid w:val="00524851"/>
    <w:rsid w:val="00534428"/>
    <w:rsid w:val="005371A5"/>
    <w:rsid w:val="00551E95"/>
    <w:rsid w:val="0055374C"/>
    <w:rsid w:val="005648AA"/>
    <w:rsid w:val="0056562F"/>
    <w:rsid w:val="00572A3A"/>
    <w:rsid w:val="00576D06"/>
    <w:rsid w:val="00590D7A"/>
    <w:rsid w:val="005912F6"/>
    <w:rsid w:val="005A578A"/>
    <w:rsid w:val="005B5B0E"/>
    <w:rsid w:val="005C03DF"/>
    <w:rsid w:val="005C5E9D"/>
    <w:rsid w:val="005C5EC1"/>
    <w:rsid w:val="005D0A48"/>
    <w:rsid w:val="005D150A"/>
    <w:rsid w:val="005D3F7E"/>
    <w:rsid w:val="005F075C"/>
    <w:rsid w:val="005F6B78"/>
    <w:rsid w:val="006042EB"/>
    <w:rsid w:val="006063E8"/>
    <w:rsid w:val="00611275"/>
    <w:rsid w:val="00630ABA"/>
    <w:rsid w:val="00632792"/>
    <w:rsid w:val="00635023"/>
    <w:rsid w:val="00640B85"/>
    <w:rsid w:val="006434C1"/>
    <w:rsid w:val="00647C27"/>
    <w:rsid w:val="00660C50"/>
    <w:rsid w:val="0066352F"/>
    <w:rsid w:val="006644D1"/>
    <w:rsid w:val="0067774A"/>
    <w:rsid w:val="00682A8E"/>
    <w:rsid w:val="00687DC6"/>
    <w:rsid w:val="0069464E"/>
    <w:rsid w:val="006A0CE3"/>
    <w:rsid w:val="006A0FD5"/>
    <w:rsid w:val="006A5A24"/>
    <w:rsid w:val="006B7FBE"/>
    <w:rsid w:val="006E15A2"/>
    <w:rsid w:val="006E3222"/>
    <w:rsid w:val="006F1068"/>
    <w:rsid w:val="006F274D"/>
    <w:rsid w:val="006F4830"/>
    <w:rsid w:val="0071527C"/>
    <w:rsid w:val="00734F71"/>
    <w:rsid w:val="00746C4D"/>
    <w:rsid w:val="0076206E"/>
    <w:rsid w:val="00763ED2"/>
    <w:rsid w:val="00766ADD"/>
    <w:rsid w:val="00777646"/>
    <w:rsid w:val="00785B80"/>
    <w:rsid w:val="00790372"/>
    <w:rsid w:val="007950A7"/>
    <w:rsid w:val="00797133"/>
    <w:rsid w:val="007A10ED"/>
    <w:rsid w:val="007A2A90"/>
    <w:rsid w:val="007E3D8C"/>
    <w:rsid w:val="007E7295"/>
    <w:rsid w:val="008035B7"/>
    <w:rsid w:val="00804071"/>
    <w:rsid w:val="00806007"/>
    <w:rsid w:val="00806D33"/>
    <w:rsid w:val="00833E46"/>
    <w:rsid w:val="008342DF"/>
    <w:rsid w:val="00837EFA"/>
    <w:rsid w:val="00872F08"/>
    <w:rsid w:val="0087438D"/>
    <w:rsid w:val="00895646"/>
    <w:rsid w:val="008A13C2"/>
    <w:rsid w:val="008A140C"/>
    <w:rsid w:val="008A1BA4"/>
    <w:rsid w:val="008B2399"/>
    <w:rsid w:val="008B3DD3"/>
    <w:rsid w:val="008D3EDE"/>
    <w:rsid w:val="008E2830"/>
    <w:rsid w:val="008F1E03"/>
    <w:rsid w:val="008F2F15"/>
    <w:rsid w:val="008F4ABE"/>
    <w:rsid w:val="008F5BB2"/>
    <w:rsid w:val="008F73DB"/>
    <w:rsid w:val="00903289"/>
    <w:rsid w:val="009161CA"/>
    <w:rsid w:val="00916531"/>
    <w:rsid w:val="009174A0"/>
    <w:rsid w:val="00917E7A"/>
    <w:rsid w:val="0092483E"/>
    <w:rsid w:val="00925E5A"/>
    <w:rsid w:val="0093066A"/>
    <w:rsid w:val="00932E2E"/>
    <w:rsid w:val="00933CD5"/>
    <w:rsid w:val="009349EF"/>
    <w:rsid w:val="00941507"/>
    <w:rsid w:val="00942404"/>
    <w:rsid w:val="00944837"/>
    <w:rsid w:val="00947687"/>
    <w:rsid w:val="00961E27"/>
    <w:rsid w:val="00963B31"/>
    <w:rsid w:val="00965B54"/>
    <w:rsid w:val="00972969"/>
    <w:rsid w:val="00975E41"/>
    <w:rsid w:val="009779F5"/>
    <w:rsid w:val="00980615"/>
    <w:rsid w:val="009A4311"/>
    <w:rsid w:val="009B30D9"/>
    <w:rsid w:val="009B56A0"/>
    <w:rsid w:val="009B6F92"/>
    <w:rsid w:val="009D235B"/>
    <w:rsid w:val="009D4D35"/>
    <w:rsid w:val="009D6B9B"/>
    <w:rsid w:val="009E03E9"/>
    <w:rsid w:val="009E329A"/>
    <w:rsid w:val="009E3922"/>
    <w:rsid w:val="009E6039"/>
    <w:rsid w:val="009F3353"/>
    <w:rsid w:val="00A05A31"/>
    <w:rsid w:val="00A13818"/>
    <w:rsid w:val="00A153F2"/>
    <w:rsid w:val="00A2041B"/>
    <w:rsid w:val="00A23363"/>
    <w:rsid w:val="00A35427"/>
    <w:rsid w:val="00A35DF9"/>
    <w:rsid w:val="00A35E08"/>
    <w:rsid w:val="00A36743"/>
    <w:rsid w:val="00A4313F"/>
    <w:rsid w:val="00A6726F"/>
    <w:rsid w:val="00A82F2D"/>
    <w:rsid w:val="00A8323E"/>
    <w:rsid w:val="00A955F3"/>
    <w:rsid w:val="00AA0366"/>
    <w:rsid w:val="00AA29C6"/>
    <w:rsid w:val="00AB13D0"/>
    <w:rsid w:val="00AB1DD6"/>
    <w:rsid w:val="00AB3867"/>
    <w:rsid w:val="00AC3EF8"/>
    <w:rsid w:val="00AC5871"/>
    <w:rsid w:val="00AD393D"/>
    <w:rsid w:val="00AD432E"/>
    <w:rsid w:val="00AD53FF"/>
    <w:rsid w:val="00AE08C0"/>
    <w:rsid w:val="00AE1E56"/>
    <w:rsid w:val="00B03A0A"/>
    <w:rsid w:val="00B03F18"/>
    <w:rsid w:val="00B10318"/>
    <w:rsid w:val="00B13D93"/>
    <w:rsid w:val="00B15D0E"/>
    <w:rsid w:val="00B1702A"/>
    <w:rsid w:val="00B202AC"/>
    <w:rsid w:val="00B209FD"/>
    <w:rsid w:val="00B24C04"/>
    <w:rsid w:val="00B44BC0"/>
    <w:rsid w:val="00B47AF2"/>
    <w:rsid w:val="00B500FD"/>
    <w:rsid w:val="00B52918"/>
    <w:rsid w:val="00B773D3"/>
    <w:rsid w:val="00B77A8D"/>
    <w:rsid w:val="00B81A28"/>
    <w:rsid w:val="00B8207C"/>
    <w:rsid w:val="00B847C3"/>
    <w:rsid w:val="00B91F75"/>
    <w:rsid w:val="00BB29CC"/>
    <w:rsid w:val="00BB6AC4"/>
    <w:rsid w:val="00BC722D"/>
    <w:rsid w:val="00BD20B5"/>
    <w:rsid w:val="00BD5C57"/>
    <w:rsid w:val="00BD5E9F"/>
    <w:rsid w:val="00BE5D11"/>
    <w:rsid w:val="00BF3135"/>
    <w:rsid w:val="00BF3252"/>
    <w:rsid w:val="00C01B51"/>
    <w:rsid w:val="00C029C4"/>
    <w:rsid w:val="00C03A1C"/>
    <w:rsid w:val="00C05A5E"/>
    <w:rsid w:val="00C076F5"/>
    <w:rsid w:val="00C166ED"/>
    <w:rsid w:val="00C30E52"/>
    <w:rsid w:val="00C37A22"/>
    <w:rsid w:val="00C4408C"/>
    <w:rsid w:val="00C467EA"/>
    <w:rsid w:val="00C5356E"/>
    <w:rsid w:val="00C54325"/>
    <w:rsid w:val="00C64190"/>
    <w:rsid w:val="00C65C86"/>
    <w:rsid w:val="00C72DC5"/>
    <w:rsid w:val="00C76FFC"/>
    <w:rsid w:val="00C8475D"/>
    <w:rsid w:val="00C95BDA"/>
    <w:rsid w:val="00C95D5B"/>
    <w:rsid w:val="00CB2366"/>
    <w:rsid w:val="00CB76BE"/>
    <w:rsid w:val="00CC3A67"/>
    <w:rsid w:val="00CE6958"/>
    <w:rsid w:val="00CE7B79"/>
    <w:rsid w:val="00D051D9"/>
    <w:rsid w:val="00D0616D"/>
    <w:rsid w:val="00D1225E"/>
    <w:rsid w:val="00D26F3C"/>
    <w:rsid w:val="00D320E1"/>
    <w:rsid w:val="00D35CF8"/>
    <w:rsid w:val="00D4695D"/>
    <w:rsid w:val="00D61301"/>
    <w:rsid w:val="00D70C74"/>
    <w:rsid w:val="00D7381D"/>
    <w:rsid w:val="00D7634F"/>
    <w:rsid w:val="00D839CC"/>
    <w:rsid w:val="00D93309"/>
    <w:rsid w:val="00D97B9A"/>
    <w:rsid w:val="00DA1652"/>
    <w:rsid w:val="00DA74C8"/>
    <w:rsid w:val="00DB646E"/>
    <w:rsid w:val="00DC1B83"/>
    <w:rsid w:val="00DC7BE1"/>
    <w:rsid w:val="00DD4248"/>
    <w:rsid w:val="00DE4774"/>
    <w:rsid w:val="00DE5BDC"/>
    <w:rsid w:val="00DF0759"/>
    <w:rsid w:val="00DF33F5"/>
    <w:rsid w:val="00DF70AC"/>
    <w:rsid w:val="00DF78C3"/>
    <w:rsid w:val="00E067A2"/>
    <w:rsid w:val="00E12E4F"/>
    <w:rsid w:val="00E27EA7"/>
    <w:rsid w:val="00E32071"/>
    <w:rsid w:val="00E40180"/>
    <w:rsid w:val="00E417F8"/>
    <w:rsid w:val="00E43007"/>
    <w:rsid w:val="00E465F1"/>
    <w:rsid w:val="00E573D2"/>
    <w:rsid w:val="00E618B2"/>
    <w:rsid w:val="00E621D0"/>
    <w:rsid w:val="00E64E52"/>
    <w:rsid w:val="00E73589"/>
    <w:rsid w:val="00E871BE"/>
    <w:rsid w:val="00EC228B"/>
    <w:rsid w:val="00EC494C"/>
    <w:rsid w:val="00ED0C8B"/>
    <w:rsid w:val="00EE2D93"/>
    <w:rsid w:val="00EE5F2C"/>
    <w:rsid w:val="00EF3F98"/>
    <w:rsid w:val="00F017CB"/>
    <w:rsid w:val="00F32845"/>
    <w:rsid w:val="00F34D35"/>
    <w:rsid w:val="00F4698B"/>
    <w:rsid w:val="00F52D0F"/>
    <w:rsid w:val="00F82AE1"/>
    <w:rsid w:val="00F85FBD"/>
    <w:rsid w:val="00F97ACD"/>
    <w:rsid w:val="00FA139E"/>
    <w:rsid w:val="00FA3E0A"/>
    <w:rsid w:val="00FA4AC1"/>
    <w:rsid w:val="00FA52DE"/>
    <w:rsid w:val="00FC0516"/>
    <w:rsid w:val="00FC0B19"/>
    <w:rsid w:val="00FC46CF"/>
    <w:rsid w:val="00FC77BA"/>
    <w:rsid w:val="00FD3117"/>
    <w:rsid w:val="00FE1084"/>
    <w:rsid w:val="00FF2B17"/>
    <w:rsid w:val="00FF59F8"/>
    <w:rsid w:val="01BD478C"/>
    <w:rsid w:val="053E6BAF"/>
    <w:rsid w:val="1EAA09FC"/>
    <w:rsid w:val="32CD1D11"/>
    <w:rsid w:val="49F25436"/>
    <w:rsid w:val="55D94E9B"/>
    <w:rsid w:val="5FD1681F"/>
    <w:rsid w:val="60AB2E26"/>
    <w:rsid w:val="70D53BA1"/>
    <w:rsid w:val="789943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837EFA"/>
    <w:pPr>
      <w:widowControl w:val="0"/>
      <w:jc w:val="both"/>
    </w:pPr>
    <w:rPr>
      <w:rFonts w:ascii="Times New Roman" w:eastAsia="宋体" w:hAnsi="Times New Roman" w:cs="Times New Roman"/>
      <w:kern w:val="2"/>
      <w:sz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Body Text Indent"/>
    <w:basedOn w:val="a8"/>
    <w:link w:val="Char"/>
    <w:qFormat/>
    <w:rsid w:val="00837EFA"/>
    <w:pPr>
      <w:ind w:firstLineChars="200" w:firstLine="560"/>
    </w:pPr>
    <w:rPr>
      <w:rFonts w:ascii="宋体" w:hAnsi="宋体"/>
      <w:sz w:val="28"/>
      <w:szCs w:val="28"/>
    </w:rPr>
  </w:style>
  <w:style w:type="paragraph" w:styleId="ad">
    <w:name w:val="Balloon Text"/>
    <w:basedOn w:val="a8"/>
    <w:link w:val="Char0"/>
    <w:uiPriority w:val="99"/>
    <w:unhideWhenUsed/>
    <w:qFormat/>
    <w:rsid w:val="00837EFA"/>
    <w:rPr>
      <w:sz w:val="18"/>
      <w:szCs w:val="18"/>
    </w:rPr>
  </w:style>
  <w:style w:type="paragraph" w:styleId="ae">
    <w:name w:val="footer"/>
    <w:basedOn w:val="a8"/>
    <w:link w:val="Char1"/>
    <w:uiPriority w:val="99"/>
    <w:unhideWhenUsed/>
    <w:qFormat/>
    <w:rsid w:val="00837EFA"/>
    <w:pPr>
      <w:tabs>
        <w:tab w:val="center" w:pos="4153"/>
        <w:tab w:val="right" w:pos="8306"/>
      </w:tabs>
      <w:snapToGrid w:val="0"/>
      <w:jc w:val="left"/>
    </w:pPr>
    <w:rPr>
      <w:sz w:val="18"/>
      <w:szCs w:val="18"/>
    </w:rPr>
  </w:style>
  <w:style w:type="paragraph" w:styleId="af">
    <w:name w:val="header"/>
    <w:basedOn w:val="a8"/>
    <w:link w:val="Char2"/>
    <w:uiPriority w:val="99"/>
    <w:unhideWhenUsed/>
    <w:qFormat/>
    <w:rsid w:val="00837EF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9"/>
    <w:link w:val="af"/>
    <w:uiPriority w:val="99"/>
    <w:qFormat/>
    <w:rsid w:val="00837EFA"/>
    <w:rPr>
      <w:sz w:val="18"/>
      <w:szCs w:val="18"/>
    </w:rPr>
  </w:style>
  <w:style w:type="character" w:customStyle="1" w:styleId="Char1">
    <w:name w:val="页脚 Char"/>
    <w:basedOn w:val="a9"/>
    <w:link w:val="ae"/>
    <w:uiPriority w:val="99"/>
    <w:qFormat/>
    <w:rsid w:val="00837EFA"/>
    <w:rPr>
      <w:sz w:val="18"/>
      <w:szCs w:val="18"/>
    </w:rPr>
  </w:style>
  <w:style w:type="character" w:customStyle="1" w:styleId="CharChar">
    <w:name w:val="段 Char Char"/>
    <w:link w:val="af0"/>
    <w:qFormat/>
    <w:rsid w:val="00837EFA"/>
    <w:rPr>
      <w:rFonts w:ascii="宋体"/>
    </w:rPr>
  </w:style>
  <w:style w:type="paragraph" w:customStyle="1" w:styleId="af0">
    <w:name w:val="段"/>
    <w:link w:val="CharChar"/>
    <w:qFormat/>
    <w:rsid w:val="00837EFA"/>
    <w:pPr>
      <w:tabs>
        <w:tab w:val="center" w:pos="4201"/>
        <w:tab w:val="right" w:leader="dot" w:pos="9298"/>
      </w:tabs>
      <w:autoSpaceDE w:val="0"/>
      <w:autoSpaceDN w:val="0"/>
      <w:ind w:firstLineChars="200" w:firstLine="420"/>
      <w:jc w:val="both"/>
    </w:pPr>
    <w:rPr>
      <w:rFonts w:ascii="宋体"/>
      <w:kern w:val="2"/>
      <w:sz w:val="21"/>
      <w:szCs w:val="22"/>
    </w:rPr>
  </w:style>
  <w:style w:type="paragraph" w:customStyle="1" w:styleId="a6">
    <w:name w:val="数字编号列项（二级）"/>
    <w:qFormat/>
    <w:rsid w:val="00837EFA"/>
    <w:pPr>
      <w:numPr>
        <w:ilvl w:val="1"/>
        <w:numId w:val="1"/>
      </w:numPr>
      <w:jc w:val="both"/>
    </w:pPr>
    <w:rPr>
      <w:rFonts w:ascii="宋体" w:eastAsia="宋体" w:hAnsi="Times New Roman" w:cs="Times New Roman"/>
      <w:sz w:val="21"/>
    </w:rPr>
  </w:style>
  <w:style w:type="paragraph" w:customStyle="1" w:styleId="a5">
    <w:name w:val="字母编号列项（一级）"/>
    <w:qFormat/>
    <w:rsid w:val="00837EFA"/>
    <w:pPr>
      <w:numPr>
        <w:numId w:val="1"/>
      </w:numPr>
      <w:jc w:val="both"/>
    </w:pPr>
    <w:rPr>
      <w:rFonts w:ascii="宋体" w:eastAsia="宋体" w:hAnsi="Times New Roman" w:cs="Times New Roman"/>
      <w:sz w:val="21"/>
    </w:rPr>
  </w:style>
  <w:style w:type="paragraph" w:customStyle="1" w:styleId="a7">
    <w:name w:val="编号列项（三级）"/>
    <w:qFormat/>
    <w:rsid w:val="00837EFA"/>
    <w:pPr>
      <w:numPr>
        <w:ilvl w:val="2"/>
        <w:numId w:val="1"/>
      </w:numPr>
    </w:pPr>
    <w:rPr>
      <w:rFonts w:ascii="宋体" w:eastAsia="宋体" w:hAnsi="Times New Roman" w:cs="Times New Roman"/>
      <w:sz w:val="21"/>
    </w:rPr>
  </w:style>
  <w:style w:type="character" w:customStyle="1" w:styleId="Char">
    <w:name w:val="正文文本缩进 Char"/>
    <w:basedOn w:val="a9"/>
    <w:link w:val="ac"/>
    <w:qFormat/>
    <w:rsid w:val="00837EFA"/>
    <w:rPr>
      <w:rFonts w:ascii="宋体" w:eastAsia="宋体" w:hAnsi="宋体" w:cs="Times New Roman"/>
      <w:sz w:val="28"/>
      <w:szCs w:val="28"/>
    </w:rPr>
  </w:style>
  <w:style w:type="paragraph" w:customStyle="1" w:styleId="1">
    <w:name w:val="列出段落1"/>
    <w:basedOn w:val="a8"/>
    <w:uiPriority w:val="34"/>
    <w:qFormat/>
    <w:rsid w:val="00837EFA"/>
    <w:pPr>
      <w:ind w:firstLineChars="200" w:firstLine="420"/>
    </w:pPr>
  </w:style>
  <w:style w:type="character" w:customStyle="1" w:styleId="Char0">
    <w:name w:val="批注框文本 Char"/>
    <w:basedOn w:val="a9"/>
    <w:link w:val="ad"/>
    <w:uiPriority w:val="99"/>
    <w:semiHidden/>
    <w:qFormat/>
    <w:rsid w:val="00837EFA"/>
    <w:rPr>
      <w:rFonts w:ascii="Times New Roman" w:eastAsia="宋体" w:hAnsi="Times New Roman" w:cs="Times New Roman"/>
      <w:sz w:val="18"/>
      <w:szCs w:val="18"/>
    </w:rPr>
  </w:style>
  <w:style w:type="paragraph" w:customStyle="1" w:styleId="Char3">
    <w:name w:val="Char"/>
    <w:basedOn w:val="a8"/>
    <w:qFormat/>
    <w:rsid w:val="00837EFA"/>
    <w:pPr>
      <w:jc w:val="left"/>
    </w:pPr>
    <w:rPr>
      <w:rFonts w:ascii="Tahoma" w:hAnsi="Tahoma"/>
      <w:sz w:val="24"/>
    </w:rPr>
  </w:style>
  <w:style w:type="paragraph" w:customStyle="1" w:styleId="a0">
    <w:name w:val="一级条标题"/>
    <w:next w:val="af0"/>
    <w:qFormat/>
    <w:rsid w:val="00837EFA"/>
    <w:pPr>
      <w:numPr>
        <w:ilvl w:val="1"/>
        <w:numId w:val="2"/>
      </w:numPr>
      <w:spacing w:beforeLines="50" w:afterLines="50"/>
      <w:outlineLvl w:val="2"/>
    </w:pPr>
    <w:rPr>
      <w:rFonts w:ascii="黑体" w:eastAsia="黑体" w:hAnsi="Times New Roman" w:cs="Times New Roman"/>
      <w:sz w:val="21"/>
      <w:szCs w:val="21"/>
    </w:rPr>
  </w:style>
  <w:style w:type="paragraph" w:customStyle="1" w:styleId="a">
    <w:name w:val="章标题"/>
    <w:next w:val="af0"/>
    <w:qFormat/>
    <w:rsid w:val="00837EFA"/>
    <w:pPr>
      <w:numPr>
        <w:numId w:val="2"/>
      </w:numPr>
      <w:spacing w:beforeLines="100" w:afterLines="100"/>
      <w:jc w:val="both"/>
      <w:outlineLvl w:val="1"/>
    </w:pPr>
    <w:rPr>
      <w:rFonts w:ascii="黑体" w:eastAsia="黑体" w:hAnsi="Times New Roman" w:cs="Times New Roman"/>
      <w:sz w:val="21"/>
    </w:rPr>
  </w:style>
  <w:style w:type="paragraph" w:customStyle="1" w:styleId="a1">
    <w:name w:val="二级条标题"/>
    <w:basedOn w:val="a0"/>
    <w:next w:val="af0"/>
    <w:qFormat/>
    <w:rsid w:val="00837EFA"/>
    <w:pPr>
      <w:numPr>
        <w:ilvl w:val="2"/>
      </w:numPr>
      <w:spacing w:before="50" w:after="50"/>
      <w:outlineLvl w:val="3"/>
    </w:pPr>
  </w:style>
  <w:style w:type="paragraph" w:customStyle="1" w:styleId="a2">
    <w:name w:val="三级条标题"/>
    <w:basedOn w:val="a1"/>
    <w:next w:val="af0"/>
    <w:qFormat/>
    <w:rsid w:val="00837EFA"/>
    <w:pPr>
      <w:numPr>
        <w:ilvl w:val="3"/>
      </w:numPr>
      <w:outlineLvl w:val="4"/>
    </w:pPr>
  </w:style>
  <w:style w:type="paragraph" w:customStyle="1" w:styleId="a3">
    <w:name w:val="四级条标题"/>
    <w:basedOn w:val="a2"/>
    <w:next w:val="af0"/>
    <w:qFormat/>
    <w:rsid w:val="00837EFA"/>
    <w:pPr>
      <w:numPr>
        <w:ilvl w:val="4"/>
      </w:numPr>
      <w:outlineLvl w:val="5"/>
    </w:pPr>
  </w:style>
  <w:style w:type="paragraph" w:customStyle="1" w:styleId="a4">
    <w:name w:val="五级条标题"/>
    <w:basedOn w:val="a3"/>
    <w:next w:val="af0"/>
    <w:qFormat/>
    <w:rsid w:val="00837EFA"/>
    <w:pPr>
      <w:numPr>
        <w:ilvl w:val="5"/>
      </w:numPr>
      <w:outlineLvl w:val="6"/>
    </w:pPr>
  </w:style>
  <w:style w:type="character" w:customStyle="1" w:styleId="Char4">
    <w:name w:val="段 Char"/>
    <w:basedOn w:val="a9"/>
    <w:qFormat/>
    <w:rsid w:val="00837EFA"/>
    <w:rPr>
      <w:rFonts w:ascii="宋体"/>
      <w:sz w:val="21"/>
      <w:lang w:val="en-US" w:eastAsia="zh-CN" w:bidi="ar-SA"/>
    </w:rPr>
  </w:style>
  <w:style w:type="paragraph" w:styleId="af1">
    <w:name w:val="List Paragraph"/>
    <w:basedOn w:val="a8"/>
    <w:uiPriority w:val="99"/>
    <w:unhideWhenUsed/>
    <w:rsid w:val="0076206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pPr>
      <w:widowControl w:val="0"/>
      <w:jc w:val="both"/>
    </w:pPr>
    <w:rPr>
      <w:rFonts w:ascii="Times New Roman" w:eastAsia="宋体" w:hAnsi="Times New Roman" w:cs="Times New Roman"/>
      <w:kern w:val="2"/>
      <w:sz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Body Text Indent"/>
    <w:basedOn w:val="a8"/>
    <w:link w:val="Char"/>
    <w:qFormat/>
    <w:pPr>
      <w:ind w:firstLineChars="200" w:firstLine="560"/>
    </w:pPr>
    <w:rPr>
      <w:rFonts w:ascii="宋体" w:hAnsi="宋体"/>
      <w:sz w:val="28"/>
      <w:szCs w:val="28"/>
    </w:rPr>
  </w:style>
  <w:style w:type="paragraph" w:styleId="ad">
    <w:name w:val="Balloon Text"/>
    <w:basedOn w:val="a8"/>
    <w:link w:val="Char0"/>
    <w:uiPriority w:val="99"/>
    <w:unhideWhenUsed/>
    <w:qFormat/>
    <w:rPr>
      <w:sz w:val="18"/>
      <w:szCs w:val="18"/>
    </w:rPr>
  </w:style>
  <w:style w:type="paragraph" w:styleId="ae">
    <w:name w:val="footer"/>
    <w:basedOn w:val="a8"/>
    <w:link w:val="Char1"/>
    <w:uiPriority w:val="99"/>
    <w:unhideWhenUsed/>
    <w:qFormat/>
    <w:pPr>
      <w:tabs>
        <w:tab w:val="center" w:pos="4153"/>
        <w:tab w:val="right" w:pos="8306"/>
      </w:tabs>
      <w:snapToGrid w:val="0"/>
      <w:jc w:val="left"/>
    </w:pPr>
    <w:rPr>
      <w:sz w:val="18"/>
      <w:szCs w:val="18"/>
    </w:rPr>
  </w:style>
  <w:style w:type="paragraph" w:styleId="af">
    <w:name w:val="header"/>
    <w:basedOn w:val="a8"/>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9"/>
    <w:link w:val="af"/>
    <w:uiPriority w:val="99"/>
    <w:qFormat/>
    <w:rPr>
      <w:sz w:val="18"/>
      <w:szCs w:val="18"/>
    </w:rPr>
  </w:style>
  <w:style w:type="character" w:customStyle="1" w:styleId="Char1">
    <w:name w:val="页脚 Char"/>
    <w:basedOn w:val="a9"/>
    <w:link w:val="ae"/>
    <w:uiPriority w:val="99"/>
    <w:qFormat/>
    <w:rPr>
      <w:sz w:val="18"/>
      <w:szCs w:val="18"/>
    </w:rPr>
  </w:style>
  <w:style w:type="character" w:customStyle="1" w:styleId="CharChar">
    <w:name w:val="段 Char Char"/>
    <w:link w:val="af0"/>
    <w:qFormat/>
    <w:rPr>
      <w:rFonts w:ascii="宋体"/>
    </w:rPr>
  </w:style>
  <w:style w:type="paragraph" w:customStyle="1" w:styleId="af0">
    <w:name w:val="段"/>
    <w:link w:val="CharChar"/>
    <w:qFormat/>
    <w:pPr>
      <w:tabs>
        <w:tab w:val="center" w:pos="4201"/>
        <w:tab w:val="right" w:leader="dot" w:pos="9298"/>
      </w:tabs>
      <w:autoSpaceDE w:val="0"/>
      <w:autoSpaceDN w:val="0"/>
      <w:ind w:firstLineChars="200" w:firstLine="420"/>
      <w:jc w:val="both"/>
    </w:pPr>
    <w:rPr>
      <w:rFonts w:ascii="宋体"/>
      <w:kern w:val="2"/>
      <w:sz w:val="21"/>
      <w:szCs w:val="22"/>
    </w:rPr>
  </w:style>
  <w:style w:type="paragraph" w:customStyle="1" w:styleId="a6">
    <w:name w:val="数字编号列项（二级）"/>
    <w:qFormat/>
    <w:pPr>
      <w:numPr>
        <w:ilvl w:val="1"/>
        <w:numId w:val="1"/>
      </w:numPr>
      <w:jc w:val="both"/>
    </w:pPr>
    <w:rPr>
      <w:rFonts w:ascii="宋体" w:eastAsia="宋体" w:hAnsi="Times New Roman" w:cs="Times New Roman"/>
      <w:sz w:val="21"/>
    </w:rPr>
  </w:style>
  <w:style w:type="paragraph" w:customStyle="1" w:styleId="a5">
    <w:name w:val="字母编号列项（一级）"/>
    <w:qFormat/>
    <w:pPr>
      <w:numPr>
        <w:numId w:val="1"/>
      </w:numPr>
      <w:jc w:val="both"/>
    </w:pPr>
    <w:rPr>
      <w:rFonts w:ascii="宋体" w:eastAsia="宋体" w:hAnsi="Times New Roman" w:cs="Times New Roman"/>
      <w:sz w:val="21"/>
    </w:rPr>
  </w:style>
  <w:style w:type="paragraph" w:customStyle="1" w:styleId="a7">
    <w:name w:val="编号列项（三级）"/>
    <w:qFormat/>
    <w:pPr>
      <w:numPr>
        <w:ilvl w:val="2"/>
        <w:numId w:val="1"/>
      </w:numPr>
    </w:pPr>
    <w:rPr>
      <w:rFonts w:ascii="宋体" w:eastAsia="宋体" w:hAnsi="Times New Roman" w:cs="Times New Roman"/>
      <w:sz w:val="21"/>
    </w:rPr>
  </w:style>
  <w:style w:type="character" w:customStyle="1" w:styleId="Char">
    <w:name w:val="正文文本缩进 Char"/>
    <w:basedOn w:val="a9"/>
    <w:link w:val="ac"/>
    <w:qFormat/>
    <w:rPr>
      <w:rFonts w:ascii="宋体" w:eastAsia="宋体" w:hAnsi="宋体" w:cs="Times New Roman"/>
      <w:sz w:val="28"/>
      <w:szCs w:val="28"/>
    </w:rPr>
  </w:style>
  <w:style w:type="paragraph" w:customStyle="1" w:styleId="1">
    <w:name w:val="列出段落1"/>
    <w:basedOn w:val="a8"/>
    <w:uiPriority w:val="34"/>
    <w:qFormat/>
    <w:pPr>
      <w:ind w:firstLineChars="200" w:firstLine="420"/>
    </w:pPr>
  </w:style>
  <w:style w:type="character" w:customStyle="1" w:styleId="Char0">
    <w:name w:val="批注框文本 Char"/>
    <w:basedOn w:val="a9"/>
    <w:link w:val="ad"/>
    <w:uiPriority w:val="99"/>
    <w:semiHidden/>
    <w:qFormat/>
    <w:rPr>
      <w:rFonts w:ascii="Times New Roman" w:eastAsia="宋体" w:hAnsi="Times New Roman" w:cs="Times New Roman"/>
      <w:sz w:val="18"/>
      <w:szCs w:val="18"/>
    </w:rPr>
  </w:style>
  <w:style w:type="paragraph" w:customStyle="1" w:styleId="Char3">
    <w:name w:val="Char"/>
    <w:basedOn w:val="a8"/>
    <w:qFormat/>
    <w:pPr>
      <w:jc w:val="left"/>
    </w:pPr>
    <w:rPr>
      <w:rFonts w:ascii="Tahoma" w:hAnsi="Tahoma"/>
      <w:sz w:val="24"/>
    </w:rPr>
  </w:style>
  <w:style w:type="paragraph" w:customStyle="1" w:styleId="a0">
    <w:name w:val="一级条标题"/>
    <w:next w:val="af0"/>
    <w:qFormat/>
    <w:pPr>
      <w:numPr>
        <w:ilvl w:val="1"/>
        <w:numId w:val="2"/>
      </w:numPr>
      <w:spacing w:beforeLines="50" w:afterLines="50"/>
      <w:outlineLvl w:val="2"/>
    </w:pPr>
    <w:rPr>
      <w:rFonts w:ascii="黑体" w:eastAsia="黑体" w:hAnsi="Times New Roman" w:cs="Times New Roman"/>
      <w:sz w:val="21"/>
      <w:szCs w:val="21"/>
    </w:rPr>
  </w:style>
  <w:style w:type="paragraph" w:customStyle="1" w:styleId="a">
    <w:name w:val="章标题"/>
    <w:next w:val="af0"/>
    <w:qFormat/>
    <w:pPr>
      <w:numPr>
        <w:numId w:val="2"/>
      </w:numPr>
      <w:spacing w:beforeLines="100" w:afterLines="100"/>
      <w:jc w:val="both"/>
      <w:outlineLvl w:val="1"/>
    </w:pPr>
    <w:rPr>
      <w:rFonts w:ascii="黑体" w:eastAsia="黑体" w:hAnsi="Times New Roman" w:cs="Times New Roman"/>
      <w:sz w:val="21"/>
    </w:rPr>
  </w:style>
  <w:style w:type="paragraph" w:customStyle="1" w:styleId="a1">
    <w:name w:val="二级条标题"/>
    <w:basedOn w:val="a0"/>
    <w:next w:val="af0"/>
    <w:qFormat/>
    <w:pPr>
      <w:numPr>
        <w:ilvl w:val="2"/>
      </w:numPr>
      <w:spacing w:before="50" w:after="50"/>
      <w:outlineLvl w:val="3"/>
    </w:pPr>
  </w:style>
  <w:style w:type="paragraph" w:customStyle="1" w:styleId="a2">
    <w:name w:val="三级条标题"/>
    <w:basedOn w:val="a1"/>
    <w:next w:val="af0"/>
    <w:qFormat/>
    <w:pPr>
      <w:numPr>
        <w:ilvl w:val="3"/>
      </w:numPr>
      <w:outlineLvl w:val="4"/>
    </w:pPr>
  </w:style>
  <w:style w:type="paragraph" w:customStyle="1" w:styleId="a3">
    <w:name w:val="四级条标题"/>
    <w:basedOn w:val="a2"/>
    <w:next w:val="af0"/>
    <w:qFormat/>
    <w:pPr>
      <w:numPr>
        <w:ilvl w:val="4"/>
      </w:numPr>
      <w:outlineLvl w:val="5"/>
    </w:pPr>
  </w:style>
  <w:style w:type="paragraph" w:customStyle="1" w:styleId="a4">
    <w:name w:val="五级条标题"/>
    <w:basedOn w:val="a3"/>
    <w:next w:val="af0"/>
    <w:qFormat/>
    <w:pPr>
      <w:numPr>
        <w:ilvl w:val="5"/>
      </w:numPr>
      <w:outlineLvl w:val="6"/>
    </w:pPr>
  </w:style>
  <w:style w:type="character" w:customStyle="1" w:styleId="Char4">
    <w:name w:val="段 Char"/>
    <w:basedOn w:val="a9"/>
    <w:qFormat/>
    <w:rPr>
      <w:rFonts w:ascii="宋体"/>
      <w:sz w:val="21"/>
      <w:lang w:val="en-US" w:eastAsia="zh-CN" w:bidi="ar-SA"/>
    </w:rPr>
  </w:style>
  <w:style w:type="paragraph" w:styleId="af1">
    <w:name w:val="List Paragraph"/>
    <w:basedOn w:val="a8"/>
    <w:uiPriority w:val="99"/>
    <w:unhideWhenUsed/>
    <w:rsid w:val="0076206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305</Words>
  <Characters>1742</Characters>
  <Application>Microsoft Office Word</Application>
  <DocSecurity>0</DocSecurity>
  <Lines>14</Lines>
  <Paragraphs>4</Paragraphs>
  <ScaleCrop>false</ScaleCrop>
  <Company>Microsoft</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6</cp:revision>
  <cp:lastPrinted>2017-08-16T02:33:00Z</cp:lastPrinted>
  <dcterms:created xsi:type="dcterms:W3CDTF">2017-08-17T03:25:00Z</dcterms:created>
  <dcterms:modified xsi:type="dcterms:W3CDTF">2017-08-18T01:37:00Z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