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15" w:rsidRPr="0051257D" w:rsidRDefault="00F3228E" w:rsidP="00B53A15">
      <w:pPr>
        <w:spacing w:line="360" w:lineRule="auto"/>
        <w:jc w:val="center"/>
        <w:rPr>
          <w:rFonts w:ascii="华文中宋" w:eastAsia="华文中宋" w:hAnsi="华文中宋"/>
          <w:b/>
          <w:sz w:val="36"/>
          <w:szCs w:val="36"/>
        </w:rPr>
      </w:pPr>
      <w:r>
        <w:rPr>
          <w:rFonts w:ascii="仿宋_GB2312" w:eastAsia="仿宋_GB2312" w:hint="eastAsia"/>
          <w:sz w:val="30"/>
          <w:szCs w:val="30"/>
        </w:rPr>
        <w:t>《</w:t>
      </w:r>
      <w:r w:rsidR="00B53A15" w:rsidRPr="0051257D">
        <w:rPr>
          <w:rFonts w:ascii="华文中宋" w:eastAsia="华文中宋" w:hAnsi="华文中宋" w:hint="eastAsia"/>
          <w:b/>
          <w:sz w:val="36"/>
          <w:szCs w:val="36"/>
        </w:rPr>
        <w:t>限制商品过度包装要求 食品和化妆品</w:t>
      </w:r>
      <w:r>
        <w:rPr>
          <w:rFonts w:ascii="华文中宋" w:eastAsia="华文中宋" w:hAnsi="华文中宋" w:hint="eastAsia"/>
          <w:b/>
          <w:sz w:val="36"/>
          <w:szCs w:val="36"/>
        </w:rPr>
        <w:t>》</w:t>
      </w:r>
      <w:bookmarkStart w:id="0" w:name="_GoBack"/>
      <w:bookmarkEnd w:id="0"/>
    </w:p>
    <w:p w:rsidR="00B53A15" w:rsidRPr="00AF4FD5" w:rsidRDefault="00B53A15" w:rsidP="00B53A15">
      <w:pPr>
        <w:spacing w:line="360" w:lineRule="auto"/>
        <w:jc w:val="center"/>
        <w:rPr>
          <w:rFonts w:ascii="宋体" w:hAnsi="金山简标宋"/>
          <w:b/>
          <w:sz w:val="36"/>
        </w:rPr>
      </w:pPr>
      <w:r w:rsidRPr="00AF4FD5">
        <w:rPr>
          <w:rFonts w:ascii="宋体" w:hAnsi="金山简标宋" w:hint="eastAsia"/>
          <w:b/>
          <w:sz w:val="36"/>
        </w:rPr>
        <w:t>编 制 说 明</w:t>
      </w:r>
    </w:p>
    <w:p w:rsidR="001D2E99" w:rsidRDefault="00B53A15" w:rsidP="00B53A15">
      <w:pPr>
        <w:spacing w:line="360" w:lineRule="auto"/>
        <w:jc w:val="center"/>
        <w:rPr>
          <w:rFonts w:eastAsia="黑体"/>
          <w:sz w:val="32"/>
          <w:szCs w:val="32"/>
        </w:rPr>
      </w:pPr>
      <w:r w:rsidRPr="00AF4FD5">
        <w:rPr>
          <w:rFonts w:ascii="宋体" w:hAnsi="金山简标宋" w:hint="eastAsia"/>
          <w:bCs/>
          <w:sz w:val="24"/>
        </w:rPr>
        <w:t>（</w:t>
      </w:r>
      <w:r w:rsidRPr="00B53A15">
        <w:rPr>
          <w:rFonts w:ascii="宋体" w:hAnsi="金山简标宋" w:hint="eastAsia"/>
          <w:bCs/>
          <w:sz w:val="24"/>
        </w:rPr>
        <w:t>征求意见稿</w:t>
      </w:r>
      <w:r w:rsidRPr="00AF4FD5">
        <w:rPr>
          <w:rFonts w:ascii="宋体" w:hAnsi="金山简标宋" w:hint="eastAsia"/>
          <w:bCs/>
          <w:sz w:val="24"/>
        </w:rPr>
        <w:t>）</w:t>
      </w:r>
    </w:p>
    <w:p w:rsidR="002F44D1" w:rsidRPr="00AF4FD5" w:rsidRDefault="002F44D1" w:rsidP="000330FD">
      <w:pPr>
        <w:spacing w:line="360" w:lineRule="auto"/>
        <w:ind w:firstLineChars="200" w:firstLine="480"/>
        <w:rPr>
          <w:rFonts w:ascii="黑体" w:eastAsia="黑体" w:hAnsi="金山简标宋"/>
          <w:sz w:val="24"/>
        </w:rPr>
      </w:pPr>
      <w:r w:rsidRPr="00AF4FD5">
        <w:rPr>
          <w:rFonts w:ascii="黑体" w:eastAsia="黑体" w:hAnsi="金山简标宋" w:hint="eastAsia"/>
          <w:sz w:val="24"/>
        </w:rPr>
        <w:t>一、任务来源</w:t>
      </w:r>
    </w:p>
    <w:p w:rsidR="002F44D1" w:rsidRPr="00AF4FD5" w:rsidRDefault="002F44D1" w:rsidP="0051257D">
      <w:pPr>
        <w:spacing w:beforeLines="50" w:before="156" w:line="360" w:lineRule="auto"/>
        <w:ind w:firstLineChars="200" w:firstLine="480"/>
        <w:rPr>
          <w:rFonts w:ascii="宋体" w:hAnsi="宋体"/>
          <w:sz w:val="24"/>
        </w:rPr>
      </w:pPr>
      <w:r w:rsidRPr="00AF4FD5">
        <w:rPr>
          <w:rFonts w:ascii="宋体" w:hAnsi="宋体" w:hint="eastAsia"/>
          <w:sz w:val="24"/>
        </w:rPr>
        <w:t>本国家标准的制定任务列入国家标准化管理委员会《二О</w:t>
      </w:r>
      <w:r>
        <w:rPr>
          <w:rFonts w:ascii="宋体" w:hAnsi="宋体" w:hint="eastAsia"/>
          <w:sz w:val="24"/>
        </w:rPr>
        <w:t>一四</w:t>
      </w:r>
      <w:r w:rsidRPr="00AF4FD5">
        <w:rPr>
          <w:rFonts w:ascii="宋体" w:hAnsi="宋体" w:hint="eastAsia"/>
          <w:sz w:val="24"/>
        </w:rPr>
        <w:t>年国家标准制修订项目》，项目编号“</w:t>
      </w:r>
      <w:r w:rsidRPr="00016C37">
        <w:rPr>
          <w:rFonts w:ascii="宋体" w:hAnsi="宋体"/>
          <w:sz w:val="24"/>
        </w:rPr>
        <w:t>20140186-Q-469</w:t>
      </w:r>
      <w:r w:rsidRPr="00AF4FD5">
        <w:rPr>
          <w:rFonts w:ascii="宋体" w:hAnsi="宋体" w:hint="eastAsia"/>
          <w:sz w:val="24"/>
        </w:rPr>
        <w:t>”。本项任务由</w:t>
      </w:r>
      <w:r w:rsidRPr="00016C37">
        <w:rPr>
          <w:rFonts w:ascii="宋体" w:hAnsi="宋体" w:hint="eastAsia"/>
          <w:sz w:val="24"/>
        </w:rPr>
        <w:t>全国包装标准化技术委员会</w:t>
      </w:r>
      <w:r w:rsidRPr="00AF4FD5">
        <w:rPr>
          <w:rFonts w:ascii="宋体" w:hAnsi="宋体" w:hint="eastAsia"/>
          <w:sz w:val="24"/>
        </w:rPr>
        <w:t>提出并归口，定于20</w:t>
      </w:r>
      <w:r>
        <w:rPr>
          <w:rFonts w:ascii="宋体" w:hAnsi="宋体" w:hint="eastAsia"/>
          <w:sz w:val="24"/>
        </w:rPr>
        <w:t>17</w:t>
      </w:r>
      <w:r w:rsidRPr="00AF4FD5">
        <w:rPr>
          <w:rFonts w:ascii="宋体" w:hAnsi="宋体" w:hint="eastAsia"/>
          <w:sz w:val="24"/>
        </w:rPr>
        <w:t>年完成。本标准起草工作组由</w:t>
      </w:r>
      <w:r w:rsidRPr="009519BF">
        <w:rPr>
          <w:rFonts w:ascii="宋体" w:hAnsi="宋体" w:hint="eastAsia"/>
          <w:sz w:val="24"/>
        </w:rPr>
        <w:t>中国标准化研究院、</w:t>
      </w:r>
      <w:r w:rsidRPr="00016C37">
        <w:rPr>
          <w:rFonts w:ascii="宋体" w:hAnsi="宋体" w:hint="eastAsia"/>
          <w:sz w:val="24"/>
        </w:rPr>
        <w:t>国家食品质量安全监督检验中心</w:t>
      </w:r>
      <w:r>
        <w:rPr>
          <w:rFonts w:ascii="宋体" w:hAnsi="宋体" w:hint="eastAsia"/>
          <w:sz w:val="24"/>
        </w:rPr>
        <w:t>、</w:t>
      </w:r>
      <w:r w:rsidR="00D30824">
        <w:rPr>
          <w:rFonts w:ascii="宋体" w:hAnsi="宋体" w:hint="eastAsia"/>
          <w:sz w:val="24"/>
        </w:rPr>
        <w:t>上海市质量技术监督局、</w:t>
      </w:r>
      <w:r w:rsidR="00A4368A" w:rsidRPr="00A4368A">
        <w:rPr>
          <w:rFonts w:ascii="宋体" w:hAnsi="宋体" w:hint="eastAsia"/>
          <w:sz w:val="24"/>
        </w:rPr>
        <w:t>上海市计量测试技术研究院</w:t>
      </w:r>
      <w:r w:rsidR="00A4368A">
        <w:rPr>
          <w:rFonts w:ascii="宋体" w:hAnsi="宋体" w:hint="eastAsia"/>
          <w:sz w:val="24"/>
        </w:rPr>
        <w:t>、</w:t>
      </w:r>
      <w:r>
        <w:rPr>
          <w:rFonts w:ascii="宋体" w:hAnsi="宋体" w:hint="eastAsia"/>
          <w:sz w:val="24"/>
        </w:rPr>
        <w:t>中国食品发酵工业研究院、河北食品检测研究院、</w:t>
      </w:r>
      <w:r w:rsidRPr="00016C37">
        <w:rPr>
          <w:rFonts w:ascii="宋体" w:hAnsi="宋体" w:hint="eastAsia"/>
          <w:sz w:val="24"/>
        </w:rPr>
        <w:t>中国包装联合会</w:t>
      </w:r>
      <w:r>
        <w:rPr>
          <w:rFonts w:ascii="宋体" w:hAnsi="宋体" w:hint="eastAsia"/>
          <w:sz w:val="24"/>
        </w:rPr>
        <w:t>、中国商业联合会、</w:t>
      </w:r>
      <w:r w:rsidRPr="00016C37">
        <w:rPr>
          <w:rFonts w:ascii="宋体" w:hAnsi="宋体" w:hint="eastAsia"/>
          <w:sz w:val="24"/>
        </w:rPr>
        <w:t>中国焙烤食品糖制品工业协会</w:t>
      </w:r>
      <w:r>
        <w:rPr>
          <w:rFonts w:ascii="宋体" w:hAnsi="宋体" w:hint="eastAsia"/>
          <w:sz w:val="24"/>
        </w:rPr>
        <w:t>等</w:t>
      </w:r>
      <w:r w:rsidRPr="00AF4FD5">
        <w:rPr>
          <w:rFonts w:ascii="宋体" w:hAnsi="宋体" w:hint="eastAsia"/>
          <w:sz w:val="24"/>
        </w:rPr>
        <w:t>单位</w:t>
      </w:r>
      <w:r>
        <w:rPr>
          <w:rFonts w:ascii="宋体" w:hAnsi="宋体" w:hint="eastAsia"/>
          <w:sz w:val="24"/>
        </w:rPr>
        <w:t>共同</w:t>
      </w:r>
      <w:r w:rsidRPr="00AF4FD5">
        <w:rPr>
          <w:rFonts w:ascii="宋体" w:hAnsi="宋体" w:hint="eastAsia"/>
          <w:sz w:val="24"/>
        </w:rPr>
        <w:t>组成。</w:t>
      </w:r>
    </w:p>
    <w:p w:rsidR="002F44D1" w:rsidRPr="00AF4FD5" w:rsidRDefault="002F44D1" w:rsidP="000330FD">
      <w:pPr>
        <w:spacing w:beforeLines="50" w:before="156" w:line="360" w:lineRule="auto"/>
        <w:ind w:firstLineChars="200" w:firstLine="480"/>
        <w:rPr>
          <w:rFonts w:ascii="黑体" w:eastAsia="黑体" w:hAnsi="金山简标宋"/>
          <w:sz w:val="24"/>
        </w:rPr>
      </w:pPr>
      <w:r w:rsidRPr="00AF4FD5">
        <w:rPr>
          <w:rFonts w:ascii="黑体" w:eastAsia="黑体" w:hAnsi="金山简标宋" w:hint="eastAsia"/>
          <w:sz w:val="24"/>
        </w:rPr>
        <w:t>二、目的和意义</w:t>
      </w:r>
    </w:p>
    <w:p w:rsidR="00381876" w:rsidRPr="00381876" w:rsidRDefault="00FE4738" w:rsidP="00381876">
      <w:pPr>
        <w:spacing w:line="360" w:lineRule="auto"/>
        <w:ind w:firstLineChars="200" w:firstLine="480"/>
        <w:rPr>
          <w:rFonts w:ascii="宋体" w:hAnsi="宋体" w:cs="宋体"/>
          <w:sz w:val="24"/>
        </w:rPr>
      </w:pPr>
      <w:r w:rsidRPr="00FE4738">
        <w:rPr>
          <w:rFonts w:ascii="宋体" w:hAnsi="宋体" w:cs="宋体" w:hint="eastAsia"/>
          <w:sz w:val="24"/>
        </w:rPr>
        <w:t>在各种食品琳琅满目的年代，包装的作用日渐突出。它不仅具有保护和运输产品等基本功能，而且还可以美化产品、引导消费、提高商品附加值等。但部分食品企业违背经济实惠、安全卫生、环保节能的包装规则</w:t>
      </w:r>
      <w:r>
        <w:rPr>
          <w:rFonts w:ascii="宋体" w:hAnsi="宋体" w:cs="宋体" w:hint="eastAsia"/>
          <w:sz w:val="24"/>
        </w:rPr>
        <w:t>，对商品进行过度包装，既浪费了国家资源，又损害了消费者合法权益。</w:t>
      </w:r>
      <w:r w:rsidR="00B430B4">
        <w:rPr>
          <w:rFonts w:ascii="宋体" w:hAnsi="宋体" w:cs="宋体" w:hint="eastAsia"/>
          <w:sz w:val="24"/>
        </w:rPr>
        <w:t>另外，</w:t>
      </w:r>
      <w:r w:rsidR="00B430B4" w:rsidRPr="001D2E99">
        <w:rPr>
          <w:rFonts w:asciiTheme="minorEastAsia" w:eastAsiaTheme="minorEastAsia" w:hAnsiTheme="minorEastAsia" w:hint="eastAsia"/>
          <w:sz w:val="24"/>
        </w:rPr>
        <w:t>由于食品和化妆品消费量巨大，过度包装增加了</w:t>
      </w:r>
      <w:r w:rsidR="00B430B4">
        <w:rPr>
          <w:rFonts w:asciiTheme="minorEastAsia" w:eastAsiaTheme="minorEastAsia" w:hAnsiTheme="minorEastAsia" w:hint="eastAsia"/>
          <w:sz w:val="24"/>
        </w:rPr>
        <w:t>消费者负担、资源和能源浪费、环境污染及助长了企业的不正当竞争。</w:t>
      </w:r>
      <w:r w:rsidR="00381876" w:rsidRPr="00381876">
        <w:rPr>
          <w:rFonts w:ascii="宋体" w:hAnsi="宋体" w:cs="宋体" w:hint="eastAsia"/>
          <w:sz w:val="24"/>
        </w:rPr>
        <w:t>过度包装与中华民族崇尚节俭的传统美德格格不入，更与建设资源节约、环境友好型社会的要求背道而驰。</w:t>
      </w:r>
      <w:r w:rsidR="00381876" w:rsidRPr="00381876">
        <w:rPr>
          <w:rFonts w:asciiTheme="minorEastAsia" w:eastAsiaTheme="minorEastAsia" w:hAnsiTheme="minorEastAsia" w:hint="eastAsia"/>
          <w:sz w:val="24"/>
        </w:rPr>
        <w:t>日前发布的《中共中央关于制定国民经济和社会发展第十三个五年规划的建议》中提出“三反行动”，</w:t>
      </w:r>
      <w:r w:rsidR="00381876" w:rsidRPr="001D2E99">
        <w:rPr>
          <w:rFonts w:asciiTheme="minorEastAsia" w:eastAsiaTheme="minorEastAsia" w:hAnsiTheme="minorEastAsia" w:hint="eastAsia"/>
          <w:sz w:val="24"/>
        </w:rPr>
        <w:t>限制食品和化妆品过度包装已成为急需解决的问题</w:t>
      </w:r>
      <w:r w:rsidR="00381876" w:rsidRPr="00381876">
        <w:rPr>
          <w:rFonts w:ascii="宋体" w:hAnsi="宋体" w:cs="宋体" w:hint="eastAsia"/>
          <w:sz w:val="24"/>
        </w:rPr>
        <w:t>，一方面需要全社会树立生态文明、环保节约的消费意识，同时还需要尽快</w:t>
      </w:r>
      <w:r w:rsidR="00381876">
        <w:rPr>
          <w:rFonts w:ascii="宋体" w:hAnsi="宋体" w:cs="宋体" w:hint="eastAsia"/>
          <w:sz w:val="24"/>
        </w:rPr>
        <w:t>修订</w:t>
      </w:r>
      <w:r w:rsidR="00381876" w:rsidRPr="00381876">
        <w:rPr>
          <w:rFonts w:ascii="宋体" w:hAnsi="宋体" w:cs="宋体" w:hint="eastAsia"/>
          <w:sz w:val="24"/>
        </w:rPr>
        <w:t>相关</w:t>
      </w:r>
      <w:r w:rsidR="00381876">
        <w:rPr>
          <w:rFonts w:ascii="宋体" w:hAnsi="宋体" w:cs="宋体" w:hint="eastAsia"/>
          <w:sz w:val="24"/>
        </w:rPr>
        <w:t>标准</w:t>
      </w:r>
      <w:r w:rsidR="00381876" w:rsidRPr="00381876">
        <w:rPr>
          <w:rFonts w:ascii="宋体" w:hAnsi="宋体" w:cs="宋体" w:hint="eastAsia"/>
          <w:sz w:val="24"/>
        </w:rPr>
        <w:t>，从源头限制</w:t>
      </w:r>
      <w:r w:rsidR="00381876">
        <w:rPr>
          <w:rFonts w:ascii="宋体" w:hAnsi="宋体" w:cs="宋体" w:hint="eastAsia"/>
          <w:sz w:val="24"/>
        </w:rPr>
        <w:t>食品和化妆品</w:t>
      </w:r>
      <w:r w:rsidR="00381876" w:rsidRPr="00381876">
        <w:rPr>
          <w:rFonts w:ascii="宋体" w:hAnsi="宋体" w:cs="宋体" w:hint="eastAsia"/>
          <w:sz w:val="24"/>
        </w:rPr>
        <w:t>过度包装</w:t>
      </w:r>
      <w:r w:rsidR="00381876">
        <w:rPr>
          <w:rFonts w:ascii="宋体" w:hAnsi="宋体" w:cs="宋体" w:hint="eastAsia"/>
          <w:sz w:val="24"/>
        </w:rPr>
        <w:t>提供技术支撑。</w:t>
      </w:r>
    </w:p>
    <w:p w:rsidR="00381876" w:rsidRPr="00381876" w:rsidRDefault="00B430B4" w:rsidP="00381876">
      <w:pPr>
        <w:spacing w:line="360" w:lineRule="auto"/>
        <w:ind w:firstLineChars="200" w:firstLine="480"/>
        <w:rPr>
          <w:rFonts w:ascii="宋体" w:hAnsi="宋体" w:cs="宋体"/>
          <w:sz w:val="24"/>
        </w:rPr>
      </w:pPr>
      <w:r w:rsidRPr="00B430B4">
        <w:rPr>
          <w:rFonts w:ascii="宋体" w:hAnsi="宋体" w:cs="宋体" w:hint="eastAsia"/>
          <w:sz w:val="24"/>
        </w:rPr>
        <w:t>据全国人大环境与资源保护委员会近年的一项调查表明，目前我国包装废弃物约占城市家庭生活垃圾的10％以上，而其体积要构成家庭垃圾的30％以上。</w:t>
      </w:r>
      <w:r w:rsidR="00381876" w:rsidRPr="00381876">
        <w:rPr>
          <w:rFonts w:ascii="宋体" w:hAnsi="宋体" w:cs="宋体" w:hint="eastAsia"/>
          <w:sz w:val="24"/>
        </w:rPr>
        <w:t>国务院发展研究中心原副主任侯云春曾表示，包装当中一半以上是过度包装，解决过度包装的问题，预计每年可以节约大量社会资源。</w:t>
      </w:r>
      <w:r w:rsidR="00381876" w:rsidRPr="00B430B4">
        <w:rPr>
          <w:rFonts w:ascii="宋体" w:hAnsi="宋体" w:cs="宋体" w:hint="eastAsia"/>
          <w:sz w:val="24"/>
        </w:rPr>
        <w:t>另外，有的包装材料属于可回收材料，但对于目前我国不太完善的废品回收系统来说，这样反而增加了辨别可回收物质以及收集可回收包装的人工费用，而且由于目前我国没有科学的回</w:t>
      </w:r>
      <w:r w:rsidR="00381876" w:rsidRPr="00B430B4">
        <w:rPr>
          <w:rFonts w:ascii="宋体" w:hAnsi="宋体" w:cs="宋体" w:hint="eastAsia"/>
          <w:sz w:val="24"/>
        </w:rPr>
        <w:lastRenderedPageBreak/>
        <w:t>收标准和体系，还有可能在回收的过程中再次污染环境，使得过度包装废弃物污染环境的问题更为严重。此外，我国的年包装材料消耗量绝对数量很大，约3000多万吨，每年产生的包装固体废弃物也是相当可观的；在全国城市垃圾中，1/3来自家庭，2/3来自商业、食品业和第三产业，包装废弃物约占总数的10%，且我国每年抛弃的包装物以160多万吨的速度快速增长。而这些包装废弃物中，有很大一部分是因为奢华、过度包装造成的，给环境带来了巨大压力。</w:t>
      </w:r>
    </w:p>
    <w:p w:rsidR="00FE4738" w:rsidRDefault="00B430B4" w:rsidP="00B430B4">
      <w:pPr>
        <w:spacing w:line="360" w:lineRule="auto"/>
        <w:ind w:firstLineChars="200" w:firstLine="480"/>
        <w:rPr>
          <w:rFonts w:ascii="宋体" w:hAnsi="宋体" w:cs="宋体"/>
          <w:sz w:val="24"/>
        </w:rPr>
      </w:pPr>
      <w:r w:rsidRPr="00B430B4">
        <w:rPr>
          <w:rFonts w:ascii="宋体" w:hAnsi="宋体" w:cs="宋体" w:hint="eastAsia"/>
          <w:sz w:val="24"/>
        </w:rPr>
        <w:t>为贯彻国务院领导“提倡节约,重视环保,反对商品过度包装”的批示精神,加大力度遏制商品过度包装,有效节约资源和减少资源浪费，服务于资源节约型和环境友好型社会建设，国家标准委于2009年发布了GB 23350-2009《限制商品过度包装要求 食品和化妆品》国家标准，标准中对食品和化妆品的过度包装提出了要求，旨在限制食品和化妆品生产经营过程中包装材料的过度使用。标准提出了限制商品过度包装的基本要求、限量要求和计算方法。其中，对饮料酒、糕点、化妆品、保健食品、粮食和其他食品等食品和化妆品在包装层数包装空隙率、包装成本等方面做出了强制性的规定。标准实行</w:t>
      </w:r>
      <w:r>
        <w:rPr>
          <w:rFonts w:ascii="宋体" w:hAnsi="宋体" w:cs="宋体" w:hint="eastAsia"/>
          <w:sz w:val="24"/>
        </w:rPr>
        <w:t>以来，</w:t>
      </w:r>
      <w:r w:rsidR="00FE4738" w:rsidRPr="00FE4738">
        <w:rPr>
          <w:rFonts w:ascii="宋体" w:hAnsi="宋体" w:cs="宋体" w:hint="eastAsia"/>
          <w:sz w:val="24"/>
        </w:rPr>
        <w:t>作为我国第一个限制商品过度包装方面的专项标准，在限制食品和化妆品过度包装方面发挥了积极作用，治理食品和化妆品过度包装取得了初步成效,但从整体来看，商品过度包装导致的资源浪费和环境污染现象依然存在，公众对食品、化妆品过度包装问题依然很关注。</w:t>
      </w:r>
    </w:p>
    <w:p w:rsidR="002F44D1" w:rsidRPr="00FE4738" w:rsidRDefault="00FE4738" w:rsidP="00B430B4">
      <w:pPr>
        <w:spacing w:line="360" w:lineRule="auto"/>
        <w:ind w:firstLineChars="200" w:firstLine="480"/>
        <w:rPr>
          <w:rFonts w:ascii="宋体" w:hAnsi="宋体" w:cs="宋体"/>
          <w:sz w:val="24"/>
        </w:rPr>
      </w:pPr>
      <w:r>
        <w:rPr>
          <w:rFonts w:ascii="宋体" w:hAnsi="宋体" w:cs="宋体" w:hint="eastAsia"/>
          <w:sz w:val="24"/>
        </w:rPr>
        <w:t>国家标准化管理委员会，为进一步完善标准，</w:t>
      </w:r>
      <w:r w:rsidRPr="00FE4738">
        <w:rPr>
          <w:rFonts w:ascii="宋体" w:hAnsi="宋体" w:cs="宋体" w:hint="eastAsia"/>
          <w:sz w:val="24"/>
        </w:rPr>
        <w:t>以食品、化妆品行业的科研、教学、监督管理和生产人员以及广大消费者为调查对象,采用问卷调查和数理统计等方法，对《限制商品过度包装要求</w:t>
      </w:r>
      <w:r>
        <w:rPr>
          <w:rFonts w:ascii="宋体" w:hAnsi="宋体" w:cs="宋体" w:hint="eastAsia"/>
          <w:sz w:val="24"/>
        </w:rPr>
        <w:t xml:space="preserve">  </w:t>
      </w:r>
      <w:r w:rsidRPr="00FE4738">
        <w:rPr>
          <w:rFonts w:ascii="宋体" w:hAnsi="宋体" w:cs="宋体" w:hint="eastAsia"/>
          <w:sz w:val="24"/>
        </w:rPr>
        <w:t>食品和化妆品》国家标准实施</w:t>
      </w:r>
      <w:r>
        <w:rPr>
          <w:rFonts w:ascii="宋体" w:hAnsi="宋体" w:cs="宋体" w:hint="eastAsia"/>
          <w:sz w:val="24"/>
        </w:rPr>
        <w:t>进行了调研，</w:t>
      </w:r>
      <w:r w:rsidRPr="00FE4738">
        <w:rPr>
          <w:rFonts w:ascii="宋体" w:hAnsi="宋体" w:cs="宋体" w:hint="eastAsia"/>
          <w:sz w:val="24"/>
        </w:rPr>
        <w:t>获得有效问卷752份。其中，消费者调查问卷483份，包括现场问卷360份和网络问卷123份；食品、化妆品质量监督管理和检测人员网络问卷198份；食品、化妆品生产企业人员网络问卷71份。</w:t>
      </w:r>
      <w:r>
        <w:rPr>
          <w:rFonts w:ascii="宋体" w:hAnsi="宋体" w:cs="宋体" w:hint="eastAsia"/>
          <w:sz w:val="24"/>
        </w:rPr>
        <w:t>结果显示</w:t>
      </w:r>
      <w:r w:rsidRPr="00FE4738">
        <w:rPr>
          <w:rFonts w:ascii="宋体" w:hAnsi="宋体" w:cs="宋体" w:hint="eastAsia"/>
          <w:sz w:val="24"/>
        </w:rPr>
        <w:t>食品和化妆品领域过度包装现象</w:t>
      </w:r>
      <w:r>
        <w:rPr>
          <w:rFonts w:ascii="宋体" w:hAnsi="宋体" w:cs="宋体" w:hint="eastAsia"/>
          <w:sz w:val="24"/>
        </w:rPr>
        <w:t>依然很严重，</w:t>
      </w:r>
      <w:r w:rsidRPr="00FE4738">
        <w:rPr>
          <w:rFonts w:ascii="宋体" w:hAnsi="宋体" w:cs="宋体" w:hint="eastAsia"/>
          <w:sz w:val="24"/>
        </w:rPr>
        <w:t>保健食品、饮料酒、化妆品、糕点过度包装现象较普遍</w:t>
      </w:r>
      <w:r>
        <w:rPr>
          <w:rFonts w:ascii="宋体" w:hAnsi="宋体" w:cs="宋体" w:hint="eastAsia"/>
          <w:sz w:val="24"/>
        </w:rPr>
        <w:t>。同时</w:t>
      </w:r>
      <w:r w:rsidR="00C54DF7">
        <w:rPr>
          <w:rFonts w:ascii="宋体" w:hAnsi="宋体" w:cs="宋体" w:hint="eastAsia"/>
          <w:sz w:val="24"/>
        </w:rPr>
        <w:t>，</w:t>
      </w:r>
      <w:r w:rsidR="00C54DF7" w:rsidRPr="00C54DF7">
        <w:rPr>
          <w:rFonts w:ascii="宋体" w:hAnsi="宋体" w:cs="宋体" w:hint="eastAsia"/>
          <w:sz w:val="24"/>
        </w:rPr>
        <w:t>调查中显示标准</w:t>
      </w:r>
      <w:r w:rsidR="00C54DF7">
        <w:rPr>
          <w:rFonts w:ascii="宋体" w:hAnsi="宋体" w:cs="宋体" w:hint="eastAsia"/>
          <w:sz w:val="24"/>
        </w:rPr>
        <w:t>在指标设定、类别分类等方面还需要进一步完善。例如原标准中是将商品初始包装的总体积乘以必要空间系数，并且计算外切最小长方体的体积，部分企业将初始包装做很大，尽量扩大初始包装体积，进而达到降低包装孔隙率的目的，进而导致了资源的浪费。</w:t>
      </w:r>
      <w:r w:rsidRPr="00FE4738">
        <w:rPr>
          <w:rFonts w:ascii="宋体" w:hAnsi="宋体" w:cs="宋体" w:hint="eastAsia"/>
          <w:sz w:val="24"/>
        </w:rPr>
        <w:t>为此，需对标准技术内容进行修订完善，</w:t>
      </w:r>
      <w:r w:rsidRPr="00FE4738">
        <w:rPr>
          <w:rFonts w:ascii="宋体" w:hAnsi="宋体" w:cs="宋体" w:hint="eastAsia"/>
          <w:sz w:val="24"/>
        </w:rPr>
        <w:lastRenderedPageBreak/>
        <w:t>进一步发挥该标准在支撑食品和化妆品过度包装监管中的技术作用，推动食品和化妆品包装规范化，实现资源节约目标。</w:t>
      </w:r>
    </w:p>
    <w:p w:rsidR="002F44D1" w:rsidRDefault="002F44D1" w:rsidP="000330FD">
      <w:pPr>
        <w:spacing w:beforeLines="50" w:before="156" w:line="360" w:lineRule="auto"/>
        <w:ind w:firstLineChars="200" w:firstLine="480"/>
        <w:rPr>
          <w:rFonts w:ascii="黑体" w:eastAsia="黑体" w:hAnsi="金山简标宋"/>
          <w:sz w:val="24"/>
        </w:rPr>
      </w:pPr>
      <w:r w:rsidRPr="00AF4FD5">
        <w:rPr>
          <w:rFonts w:ascii="黑体" w:eastAsia="黑体" w:hAnsi="金山简标宋" w:hint="eastAsia"/>
          <w:sz w:val="24"/>
        </w:rPr>
        <w:t>三、标准制定原则及主要内容</w:t>
      </w:r>
    </w:p>
    <w:p w:rsidR="00A4368A" w:rsidRPr="001B3428" w:rsidRDefault="00A4368A" w:rsidP="00A4368A">
      <w:pPr>
        <w:spacing w:line="520" w:lineRule="exact"/>
        <w:ind w:firstLine="480"/>
        <w:rPr>
          <w:rFonts w:ascii="宋体" w:hAnsi="宋体"/>
          <w:b/>
          <w:bCs/>
          <w:sz w:val="24"/>
        </w:rPr>
      </w:pPr>
      <w:r>
        <w:rPr>
          <w:rFonts w:ascii="宋体" w:hAnsi="宋体" w:hint="eastAsia"/>
          <w:b/>
          <w:bCs/>
          <w:sz w:val="24"/>
        </w:rPr>
        <w:t>（一）</w:t>
      </w:r>
      <w:r w:rsidRPr="001B3428">
        <w:rPr>
          <w:rFonts w:ascii="宋体" w:hAnsi="宋体" w:hint="eastAsia"/>
          <w:b/>
          <w:bCs/>
          <w:sz w:val="24"/>
        </w:rPr>
        <w:t>标准编制原则</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食品和化妆品》国家标准的修订主要遵循以下原则：</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1.</w:t>
      </w:r>
      <w:r w:rsidRPr="00FB2A1E">
        <w:rPr>
          <w:rFonts w:hint="eastAsia"/>
          <w:color w:val="000000"/>
          <w:w w:val="105"/>
          <w:sz w:val="24"/>
        </w:rPr>
        <w:t>科学</w:t>
      </w:r>
      <w:r>
        <w:rPr>
          <w:rFonts w:hint="eastAsia"/>
          <w:color w:val="000000"/>
          <w:w w:val="105"/>
          <w:sz w:val="24"/>
        </w:rPr>
        <w:t>性</w:t>
      </w:r>
      <w:r w:rsidRPr="00FB2A1E">
        <w:rPr>
          <w:rFonts w:hint="eastAsia"/>
          <w:color w:val="000000"/>
          <w:w w:val="105"/>
          <w:sz w:val="24"/>
        </w:rPr>
        <w:t>原则</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系统的分析了食品和化妆品过度包装产生的原因，过度包装的现状以及</w:t>
      </w:r>
      <w:r w:rsidRPr="00FB2A1E">
        <w:rPr>
          <w:rFonts w:hint="eastAsia"/>
          <w:color w:val="000000"/>
          <w:w w:val="105"/>
          <w:sz w:val="24"/>
        </w:rPr>
        <w:t>GB23350-2009</w:t>
      </w:r>
      <w:r w:rsidRPr="00FB2A1E">
        <w:rPr>
          <w:rFonts w:hint="eastAsia"/>
          <w:color w:val="000000"/>
          <w:w w:val="105"/>
          <w:sz w:val="24"/>
        </w:rPr>
        <w:t>中存在的问题，明确了进一步加强食品和化妆品过度包装限制的目标和要求，在此基础上开展了修订工作。</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2.</w:t>
      </w:r>
      <w:r w:rsidRPr="00FB2A1E">
        <w:rPr>
          <w:rFonts w:hint="eastAsia"/>
          <w:color w:val="000000"/>
          <w:w w:val="105"/>
          <w:sz w:val="24"/>
        </w:rPr>
        <w:t>参考国际惯例</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充分研究国内外管制食品和化妆品过度包装的相关法律、法规、标准，为标准修订提供指导。</w:t>
      </w:r>
    </w:p>
    <w:p w:rsidR="00A4368A" w:rsidRPr="00FB2A1E" w:rsidRDefault="00A4368A" w:rsidP="00A4368A">
      <w:pPr>
        <w:spacing w:line="440" w:lineRule="exact"/>
        <w:ind w:firstLineChars="196" w:firstLine="492"/>
        <w:rPr>
          <w:color w:val="000000"/>
          <w:w w:val="105"/>
          <w:sz w:val="24"/>
        </w:rPr>
      </w:pPr>
      <w:r w:rsidRPr="00FB2A1E">
        <w:rPr>
          <w:rFonts w:hint="eastAsia"/>
          <w:color w:val="000000"/>
          <w:w w:val="105"/>
          <w:sz w:val="24"/>
        </w:rPr>
        <w:t>3.</w:t>
      </w:r>
      <w:r w:rsidR="00F278D2">
        <w:rPr>
          <w:rFonts w:hint="eastAsia"/>
          <w:color w:val="000000"/>
          <w:w w:val="105"/>
          <w:sz w:val="24"/>
        </w:rPr>
        <w:t>适用性原则</w:t>
      </w:r>
    </w:p>
    <w:p w:rsidR="00F278D2" w:rsidRDefault="00F278D2" w:rsidP="00F278D2">
      <w:pPr>
        <w:spacing w:line="440" w:lineRule="exact"/>
        <w:ind w:firstLineChars="196" w:firstLine="492"/>
        <w:rPr>
          <w:color w:val="000000"/>
          <w:w w:val="105"/>
          <w:sz w:val="24"/>
        </w:rPr>
      </w:pPr>
      <w:r>
        <w:rPr>
          <w:rFonts w:hint="eastAsia"/>
          <w:color w:val="000000"/>
          <w:w w:val="105"/>
          <w:sz w:val="24"/>
        </w:rPr>
        <w:t>结合</w:t>
      </w:r>
      <w:r w:rsidRPr="00F278D2">
        <w:rPr>
          <w:rFonts w:hint="eastAsia"/>
          <w:color w:val="000000"/>
          <w:w w:val="105"/>
          <w:sz w:val="24"/>
        </w:rPr>
        <w:t>食品</w:t>
      </w:r>
      <w:r>
        <w:rPr>
          <w:rFonts w:hint="eastAsia"/>
          <w:color w:val="000000"/>
          <w:w w:val="105"/>
          <w:sz w:val="24"/>
        </w:rPr>
        <w:t>和化妆品监督</w:t>
      </w:r>
      <w:r w:rsidRPr="00F278D2">
        <w:rPr>
          <w:rFonts w:hint="eastAsia"/>
          <w:color w:val="000000"/>
          <w:w w:val="105"/>
          <w:sz w:val="24"/>
        </w:rPr>
        <w:t>管理模式</w:t>
      </w:r>
      <w:r>
        <w:rPr>
          <w:rFonts w:hint="eastAsia"/>
          <w:color w:val="000000"/>
          <w:w w:val="105"/>
          <w:sz w:val="24"/>
        </w:rPr>
        <w:t>，</w:t>
      </w:r>
      <w:r w:rsidRPr="00F278D2">
        <w:rPr>
          <w:rFonts w:hint="eastAsia"/>
          <w:color w:val="000000"/>
          <w:w w:val="105"/>
          <w:sz w:val="24"/>
        </w:rPr>
        <w:t>综合考虑我国市场实际情况，对标准进行修订。</w:t>
      </w:r>
    </w:p>
    <w:p w:rsidR="00A4368A" w:rsidRDefault="00A4368A" w:rsidP="00F278D2">
      <w:pPr>
        <w:spacing w:line="440" w:lineRule="exact"/>
        <w:ind w:firstLineChars="196" w:firstLine="470"/>
        <w:rPr>
          <w:rFonts w:ascii="宋体" w:hAnsi="宋体"/>
          <w:b/>
          <w:bCs/>
          <w:sz w:val="24"/>
        </w:rPr>
      </w:pPr>
      <w:r w:rsidRPr="00FB2A1E">
        <w:rPr>
          <w:rFonts w:hint="eastAsia"/>
          <w:sz w:val="24"/>
        </w:rPr>
        <w:t>总之，本标准的修订，以有利于行政监管、企业实施为原则，以切实解决过度包装问题为目的，在借鉴国外通行做法基础上，注重与我国的实际相结合。</w:t>
      </w:r>
    </w:p>
    <w:p w:rsidR="002F44D1" w:rsidRPr="00AF4FD5" w:rsidRDefault="002F44D1" w:rsidP="002F44D1">
      <w:pPr>
        <w:spacing w:line="520" w:lineRule="exact"/>
        <w:ind w:firstLine="480"/>
        <w:rPr>
          <w:rFonts w:ascii="宋体" w:hAnsi="宋体"/>
          <w:b/>
          <w:bCs/>
          <w:sz w:val="24"/>
        </w:rPr>
      </w:pPr>
      <w:r w:rsidRPr="00AF4FD5">
        <w:rPr>
          <w:rFonts w:ascii="宋体" w:hAnsi="宋体" w:hint="eastAsia"/>
          <w:b/>
          <w:bCs/>
          <w:sz w:val="24"/>
        </w:rPr>
        <w:t>（二）标准制订主要依据</w:t>
      </w:r>
    </w:p>
    <w:p w:rsidR="002F44D1" w:rsidRPr="00233BFF" w:rsidRDefault="002F44D1" w:rsidP="002F44D1">
      <w:pPr>
        <w:spacing w:line="360" w:lineRule="auto"/>
        <w:ind w:firstLineChars="200" w:firstLine="480"/>
        <w:rPr>
          <w:rFonts w:ascii="宋体" w:hAnsi="宋体"/>
          <w:sz w:val="24"/>
        </w:rPr>
      </w:pPr>
      <w:r w:rsidRPr="00AF4FD5">
        <w:rPr>
          <w:rFonts w:ascii="宋体" w:hAnsi="宋体" w:hint="eastAsia"/>
          <w:sz w:val="24"/>
        </w:rPr>
        <w:t>1</w:t>
      </w:r>
      <w:r w:rsidR="000330FD">
        <w:rPr>
          <w:rFonts w:ascii="宋体" w:hAnsi="宋体" w:hint="eastAsia"/>
          <w:sz w:val="24"/>
        </w:rPr>
        <w:t>.</w:t>
      </w:r>
      <w:r w:rsidRPr="00D90DEA">
        <w:rPr>
          <w:rFonts w:ascii="宋体" w:hAnsi="宋体" w:hint="eastAsia"/>
          <w:sz w:val="24"/>
        </w:rPr>
        <w:t>标准</w:t>
      </w:r>
      <w:r>
        <w:rPr>
          <w:rFonts w:ascii="宋体" w:hAnsi="宋体" w:hint="eastAsia"/>
          <w:sz w:val="24"/>
        </w:rPr>
        <w:t>编写</w:t>
      </w:r>
      <w:r w:rsidRPr="00D90DEA">
        <w:rPr>
          <w:rFonts w:ascii="宋体" w:hAnsi="宋体" w:hint="eastAsia"/>
          <w:sz w:val="24"/>
        </w:rPr>
        <w:t>遵循GB1.1-2009《标准化工作导则 第1部分：标准的结构和编写规则》的有关要求。</w:t>
      </w:r>
    </w:p>
    <w:p w:rsidR="002F44D1" w:rsidRPr="009434F1" w:rsidRDefault="002F44D1" w:rsidP="002F44D1">
      <w:pPr>
        <w:spacing w:line="360" w:lineRule="auto"/>
        <w:ind w:firstLineChars="200" w:firstLine="480"/>
        <w:rPr>
          <w:rFonts w:ascii="宋体" w:hAnsi="宋体"/>
          <w:sz w:val="24"/>
        </w:rPr>
      </w:pPr>
      <w:r w:rsidRPr="009434F1">
        <w:rPr>
          <w:rFonts w:ascii="宋体" w:hAnsi="宋体" w:hint="eastAsia"/>
          <w:sz w:val="24"/>
        </w:rPr>
        <w:t>2</w:t>
      </w:r>
      <w:r w:rsidR="000330FD">
        <w:rPr>
          <w:rFonts w:ascii="宋体" w:hAnsi="宋体" w:hint="eastAsia"/>
          <w:sz w:val="24"/>
        </w:rPr>
        <w:t>.</w:t>
      </w:r>
      <w:r w:rsidRPr="001A33ED">
        <w:rPr>
          <w:rFonts w:ascii="宋体" w:hAnsi="宋体" w:hint="eastAsia"/>
          <w:sz w:val="24"/>
        </w:rPr>
        <w:t>标准编写内容参考我国与</w:t>
      </w:r>
      <w:r w:rsidR="00A4368A">
        <w:rPr>
          <w:rFonts w:ascii="宋体" w:hAnsi="宋体" w:hint="eastAsia"/>
          <w:sz w:val="24"/>
        </w:rPr>
        <w:t>食品和化妆品包装</w:t>
      </w:r>
      <w:r w:rsidRPr="001A33ED">
        <w:rPr>
          <w:rFonts w:ascii="宋体" w:hAnsi="宋体" w:hint="eastAsia"/>
          <w:sz w:val="24"/>
        </w:rPr>
        <w:t>相关的法规、标准。</w:t>
      </w:r>
      <w:r w:rsidR="00F278D2" w:rsidRPr="00FB2A1E">
        <w:rPr>
          <w:rFonts w:hint="eastAsia"/>
          <w:color w:val="000000"/>
          <w:w w:val="105"/>
          <w:sz w:val="24"/>
        </w:rPr>
        <w:t>包括</w:t>
      </w:r>
      <w:r w:rsidR="00F278D2" w:rsidRPr="00FB2A1E">
        <w:rPr>
          <w:rFonts w:hint="eastAsia"/>
          <w:sz w:val="24"/>
        </w:rPr>
        <w:t>《限制商品过度包装</w:t>
      </w:r>
      <w:r w:rsidR="00F278D2" w:rsidRPr="00FB2A1E">
        <w:rPr>
          <w:rFonts w:hint="eastAsia"/>
          <w:sz w:val="24"/>
        </w:rPr>
        <w:t xml:space="preserve"> </w:t>
      </w:r>
      <w:r w:rsidR="00F278D2" w:rsidRPr="00FB2A1E">
        <w:rPr>
          <w:rFonts w:hint="eastAsia"/>
          <w:sz w:val="24"/>
        </w:rPr>
        <w:t>通则》及《食品和化妆品包装计量检验规则》等标准</w:t>
      </w:r>
      <w:r w:rsidR="00EE4009">
        <w:rPr>
          <w:rFonts w:hint="eastAsia"/>
          <w:sz w:val="24"/>
        </w:rPr>
        <w:t>。</w:t>
      </w:r>
    </w:p>
    <w:p w:rsidR="002F44D1" w:rsidRPr="00AF4FD5" w:rsidRDefault="002F44D1" w:rsidP="002F44D1">
      <w:pPr>
        <w:spacing w:line="520" w:lineRule="exact"/>
        <w:ind w:firstLine="480"/>
        <w:rPr>
          <w:rFonts w:ascii="宋体" w:hAnsi="宋体"/>
          <w:b/>
          <w:bCs/>
          <w:sz w:val="24"/>
        </w:rPr>
      </w:pPr>
      <w:r w:rsidRPr="00AF4FD5">
        <w:rPr>
          <w:rFonts w:ascii="宋体" w:hAnsi="宋体" w:hint="eastAsia"/>
          <w:b/>
          <w:bCs/>
          <w:sz w:val="24"/>
        </w:rPr>
        <w:t>（三）本标准的主要内容</w:t>
      </w:r>
    </w:p>
    <w:p w:rsidR="002F44D1" w:rsidRDefault="002F44D1" w:rsidP="002F44D1">
      <w:pPr>
        <w:tabs>
          <w:tab w:val="num" w:pos="900"/>
        </w:tabs>
        <w:spacing w:line="520" w:lineRule="exact"/>
        <w:ind w:firstLineChars="200" w:firstLine="480"/>
        <w:rPr>
          <w:rFonts w:ascii="宋体" w:hAnsi="宋体"/>
          <w:sz w:val="24"/>
        </w:rPr>
      </w:pPr>
      <w:r w:rsidRPr="00AF4FD5">
        <w:rPr>
          <w:rFonts w:ascii="宋体" w:hAnsi="宋体" w:hint="eastAsia"/>
          <w:sz w:val="24"/>
        </w:rPr>
        <w:t xml:space="preserve">  </w:t>
      </w:r>
      <w:r w:rsidRPr="00FF6653">
        <w:rPr>
          <w:rFonts w:ascii="宋体" w:hAnsi="宋体" w:hint="eastAsia"/>
          <w:sz w:val="24"/>
        </w:rPr>
        <w:t>本标准主要包括以下</w:t>
      </w:r>
      <w:r w:rsidR="00D30824">
        <w:rPr>
          <w:rFonts w:ascii="宋体" w:hAnsi="宋体" w:hint="eastAsia"/>
          <w:sz w:val="24"/>
        </w:rPr>
        <w:t>6</w:t>
      </w:r>
      <w:r w:rsidRPr="00FF6653">
        <w:rPr>
          <w:rFonts w:ascii="宋体" w:hAnsi="宋体" w:hint="eastAsia"/>
          <w:sz w:val="24"/>
        </w:rPr>
        <w:t>个部分：</w:t>
      </w:r>
    </w:p>
    <w:p w:rsidR="002F44D1" w:rsidRDefault="002F44D1" w:rsidP="002F44D1">
      <w:pPr>
        <w:numPr>
          <w:ilvl w:val="0"/>
          <w:numId w:val="7"/>
        </w:numPr>
        <w:spacing w:line="520" w:lineRule="exact"/>
        <w:rPr>
          <w:rFonts w:ascii="宋体" w:hAnsi="宋体"/>
          <w:sz w:val="24"/>
        </w:rPr>
      </w:pPr>
      <w:r w:rsidRPr="00AB0DA8">
        <w:rPr>
          <w:rFonts w:ascii="宋体" w:hAnsi="宋体" w:hint="eastAsia"/>
          <w:sz w:val="24"/>
        </w:rPr>
        <w:t>范围；</w:t>
      </w:r>
    </w:p>
    <w:p w:rsidR="002F44D1" w:rsidRDefault="002F44D1" w:rsidP="002F44D1">
      <w:pPr>
        <w:numPr>
          <w:ilvl w:val="0"/>
          <w:numId w:val="7"/>
        </w:numPr>
        <w:spacing w:line="520" w:lineRule="exact"/>
        <w:rPr>
          <w:rFonts w:ascii="宋体" w:hAnsi="宋体"/>
          <w:sz w:val="24"/>
        </w:rPr>
      </w:pPr>
      <w:r w:rsidRPr="002D368E">
        <w:rPr>
          <w:rFonts w:ascii="宋体" w:hAnsi="宋体" w:hint="eastAsia"/>
          <w:sz w:val="24"/>
        </w:rPr>
        <w:t>规范性引用文件</w:t>
      </w:r>
      <w:r>
        <w:rPr>
          <w:rFonts w:ascii="宋体" w:hAnsi="宋体" w:hint="eastAsia"/>
          <w:sz w:val="24"/>
        </w:rPr>
        <w:t>；</w:t>
      </w:r>
    </w:p>
    <w:p w:rsidR="002F44D1" w:rsidRDefault="002F44D1" w:rsidP="002F44D1">
      <w:pPr>
        <w:numPr>
          <w:ilvl w:val="0"/>
          <w:numId w:val="7"/>
        </w:numPr>
        <w:tabs>
          <w:tab w:val="num" w:pos="900"/>
        </w:tabs>
        <w:spacing w:line="520" w:lineRule="exact"/>
        <w:rPr>
          <w:rFonts w:ascii="宋体" w:hAnsi="宋体"/>
          <w:sz w:val="24"/>
        </w:rPr>
      </w:pPr>
      <w:r w:rsidRPr="00AB0DA8">
        <w:rPr>
          <w:rFonts w:ascii="宋体" w:hAnsi="宋体" w:hint="eastAsia"/>
          <w:sz w:val="24"/>
        </w:rPr>
        <w:t>术语和定义；</w:t>
      </w:r>
    </w:p>
    <w:p w:rsidR="00F278D2" w:rsidRDefault="002F44D1" w:rsidP="002F44D1">
      <w:pPr>
        <w:numPr>
          <w:ilvl w:val="0"/>
          <w:numId w:val="7"/>
        </w:numPr>
        <w:tabs>
          <w:tab w:val="num" w:pos="900"/>
        </w:tabs>
        <w:spacing w:line="520" w:lineRule="exact"/>
        <w:rPr>
          <w:rFonts w:ascii="宋体" w:hAnsi="宋体"/>
          <w:sz w:val="24"/>
        </w:rPr>
      </w:pPr>
      <w:r w:rsidRPr="002D368E">
        <w:rPr>
          <w:rFonts w:ascii="宋体" w:hAnsi="宋体" w:hint="eastAsia"/>
          <w:sz w:val="24"/>
        </w:rPr>
        <w:t>要求，</w:t>
      </w:r>
    </w:p>
    <w:p w:rsidR="00F278D2" w:rsidRDefault="00D30824" w:rsidP="002F44D1">
      <w:pPr>
        <w:numPr>
          <w:ilvl w:val="0"/>
          <w:numId w:val="7"/>
        </w:numPr>
        <w:tabs>
          <w:tab w:val="num" w:pos="900"/>
        </w:tabs>
        <w:spacing w:line="520" w:lineRule="exact"/>
        <w:rPr>
          <w:rFonts w:ascii="宋体" w:hAnsi="宋体"/>
          <w:sz w:val="24"/>
        </w:rPr>
      </w:pPr>
      <w:r w:rsidRPr="00D30824">
        <w:rPr>
          <w:rFonts w:ascii="宋体" w:hAnsi="宋体" w:hint="eastAsia"/>
          <w:sz w:val="24"/>
        </w:rPr>
        <w:lastRenderedPageBreak/>
        <w:t>检测规则</w:t>
      </w:r>
      <w:r w:rsidR="00F278D2">
        <w:rPr>
          <w:rFonts w:ascii="宋体" w:hAnsi="宋体" w:hint="eastAsia"/>
          <w:sz w:val="24"/>
        </w:rPr>
        <w:t>；</w:t>
      </w:r>
    </w:p>
    <w:p w:rsidR="00F278D2" w:rsidRPr="00D30824" w:rsidRDefault="00F278D2" w:rsidP="002F44D1">
      <w:pPr>
        <w:numPr>
          <w:ilvl w:val="0"/>
          <w:numId w:val="7"/>
        </w:numPr>
        <w:tabs>
          <w:tab w:val="num" w:pos="900"/>
        </w:tabs>
        <w:spacing w:line="520" w:lineRule="exact"/>
        <w:rPr>
          <w:rFonts w:ascii="宋体" w:hAnsi="宋体"/>
          <w:sz w:val="24"/>
        </w:rPr>
      </w:pPr>
      <w:r w:rsidRPr="00D30824">
        <w:rPr>
          <w:rFonts w:ascii="宋体" w:hAnsi="宋体" w:hint="eastAsia"/>
          <w:sz w:val="24"/>
        </w:rPr>
        <w:t>限量指标计算方法</w:t>
      </w:r>
    </w:p>
    <w:p w:rsidR="002F44D1" w:rsidRPr="00AF4FD5" w:rsidRDefault="002F44D1" w:rsidP="000330FD">
      <w:pPr>
        <w:spacing w:beforeLines="50" w:before="156" w:line="360" w:lineRule="auto"/>
        <w:ind w:firstLineChars="196" w:firstLine="472"/>
        <w:rPr>
          <w:rFonts w:ascii="黑体" w:eastAsia="黑体" w:hAnsi="金山简标宋"/>
          <w:b/>
          <w:sz w:val="24"/>
        </w:rPr>
      </w:pPr>
      <w:r w:rsidRPr="00AF4FD5">
        <w:rPr>
          <w:rFonts w:ascii="黑体" w:eastAsia="黑体" w:hAnsi="金山简标宋" w:hint="eastAsia"/>
          <w:b/>
          <w:sz w:val="24"/>
        </w:rPr>
        <w:t>四、主要工作过程</w:t>
      </w:r>
    </w:p>
    <w:p w:rsidR="001F4CA1" w:rsidRPr="00AF4FD5" w:rsidRDefault="001F4CA1" w:rsidP="001F4CA1">
      <w:pPr>
        <w:spacing w:line="360" w:lineRule="auto"/>
        <w:ind w:firstLineChars="200" w:firstLine="480"/>
        <w:rPr>
          <w:rFonts w:ascii="宋体" w:hAnsi="金山简标宋"/>
          <w:sz w:val="24"/>
        </w:rPr>
      </w:pPr>
      <w:r w:rsidRPr="00AF4FD5">
        <w:rPr>
          <w:rFonts w:ascii="宋体" w:hAnsi="金山简标宋" w:hint="eastAsia"/>
          <w:sz w:val="24"/>
        </w:rPr>
        <w:t>1</w:t>
      </w:r>
      <w:r w:rsidR="000330FD">
        <w:rPr>
          <w:rFonts w:ascii="宋体" w:hAnsi="金山简标宋" w:hint="eastAsia"/>
          <w:sz w:val="24"/>
        </w:rPr>
        <w:t>.</w:t>
      </w:r>
      <w:r w:rsidRPr="00AF4FD5">
        <w:rPr>
          <w:rFonts w:ascii="宋体" w:hAnsi="金山简标宋" w:hint="eastAsia"/>
          <w:sz w:val="24"/>
        </w:rPr>
        <w:t>组成标准起草小组</w:t>
      </w:r>
    </w:p>
    <w:p w:rsidR="001F4CA1" w:rsidRDefault="001F4CA1" w:rsidP="001F4CA1">
      <w:pPr>
        <w:spacing w:line="360" w:lineRule="auto"/>
        <w:ind w:firstLine="492"/>
        <w:rPr>
          <w:rFonts w:ascii="宋体" w:hAnsi="宋体"/>
          <w:sz w:val="24"/>
        </w:rPr>
      </w:pPr>
      <w:r w:rsidRPr="00AF4FD5">
        <w:rPr>
          <w:rFonts w:ascii="宋体" w:hAnsi="宋体" w:hint="eastAsia"/>
          <w:sz w:val="24"/>
        </w:rPr>
        <w:t>根据</w:t>
      </w:r>
      <w:r>
        <w:rPr>
          <w:rFonts w:ascii="宋体" w:hAnsi="宋体" w:hint="eastAsia"/>
          <w:sz w:val="24"/>
        </w:rPr>
        <w:t>国家标准制修订</w:t>
      </w:r>
      <w:r w:rsidRPr="00AF4FD5">
        <w:rPr>
          <w:rFonts w:ascii="宋体" w:hAnsi="宋体" w:hint="eastAsia"/>
          <w:sz w:val="24"/>
        </w:rPr>
        <w:t>任务要求，20</w:t>
      </w:r>
      <w:r>
        <w:rPr>
          <w:rFonts w:ascii="宋体" w:hAnsi="宋体" w:hint="eastAsia"/>
          <w:sz w:val="24"/>
        </w:rPr>
        <w:t>15</w:t>
      </w:r>
      <w:r w:rsidRPr="00AF4FD5">
        <w:rPr>
          <w:rFonts w:ascii="宋体" w:hAnsi="宋体" w:hint="eastAsia"/>
          <w:sz w:val="24"/>
        </w:rPr>
        <w:t>年</w:t>
      </w:r>
      <w:r>
        <w:rPr>
          <w:rFonts w:ascii="宋体" w:hAnsi="宋体" w:hint="eastAsia"/>
          <w:sz w:val="24"/>
        </w:rPr>
        <w:t>6</w:t>
      </w:r>
      <w:r w:rsidRPr="00AF4FD5">
        <w:rPr>
          <w:rFonts w:ascii="宋体" w:hAnsi="宋体" w:hint="eastAsia"/>
          <w:sz w:val="24"/>
        </w:rPr>
        <w:t>月，由中国标准化研究院主持召开了《</w:t>
      </w: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w:t>
      </w:r>
      <w:r w:rsidRPr="00AF4FD5">
        <w:rPr>
          <w:rFonts w:ascii="宋体" w:hAnsi="宋体" w:hint="eastAsia"/>
          <w:sz w:val="24"/>
        </w:rPr>
        <w:t>》</w:t>
      </w:r>
      <w:r>
        <w:rPr>
          <w:rFonts w:ascii="宋体" w:hAnsi="宋体" w:hint="eastAsia"/>
          <w:sz w:val="24"/>
        </w:rPr>
        <w:t>国家</w:t>
      </w:r>
      <w:r w:rsidRPr="00AF4FD5">
        <w:rPr>
          <w:rFonts w:ascii="宋体" w:hAnsi="宋体" w:hint="eastAsia"/>
          <w:sz w:val="24"/>
        </w:rPr>
        <w:t>标准制定研讨会。会上，组成了标准起草工作组，明确了任务要求，</w:t>
      </w:r>
      <w:r w:rsidRPr="00AF4FD5">
        <w:rPr>
          <w:rFonts w:ascii="宋体" w:hAnsi="宋体" w:hint="eastAsia"/>
          <w:bCs/>
          <w:sz w:val="24"/>
        </w:rPr>
        <w:t>安排了工作进度，</w:t>
      </w:r>
      <w:r w:rsidRPr="00AF4FD5">
        <w:rPr>
          <w:rFonts w:ascii="宋体" w:hAnsi="宋体" w:hint="eastAsia"/>
          <w:sz w:val="24"/>
        </w:rPr>
        <w:t>成立了标准起草工作小组</w:t>
      </w:r>
      <w:r>
        <w:rPr>
          <w:rFonts w:ascii="宋体" w:hAnsi="宋体" w:hint="eastAsia"/>
          <w:sz w:val="24"/>
        </w:rPr>
        <w:t>。</w:t>
      </w:r>
    </w:p>
    <w:p w:rsidR="001F4CA1" w:rsidRPr="00AF4FD5" w:rsidRDefault="001F4CA1" w:rsidP="001F4CA1">
      <w:pPr>
        <w:spacing w:line="360" w:lineRule="auto"/>
        <w:ind w:firstLine="492"/>
        <w:rPr>
          <w:rFonts w:ascii="宋体" w:hAnsi="宋体"/>
          <w:sz w:val="24"/>
        </w:rPr>
      </w:pPr>
      <w:r w:rsidRPr="00AF4FD5">
        <w:rPr>
          <w:rFonts w:ascii="宋体" w:hAnsi="宋体" w:hint="eastAsia"/>
          <w:sz w:val="24"/>
        </w:rPr>
        <w:t>2</w:t>
      </w:r>
      <w:r w:rsidR="000330FD">
        <w:rPr>
          <w:rFonts w:ascii="宋体" w:hAnsi="宋体" w:hint="eastAsia"/>
          <w:sz w:val="24"/>
        </w:rPr>
        <w:t>.</w:t>
      </w:r>
      <w:r w:rsidRPr="00AF4FD5">
        <w:rPr>
          <w:rFonts w:ascii="宋体" w:hAnsi="宋体" w:hint="eastAsia"/>
          <w:sz w:val="24"/>
        </w:rPr>
        <w:t>开展相关调研情况</w:t>
      </w:r>
    </w:p>
    <w:p w:rsidR="001F4CA1" w:rsidRPr="00AF4FD5" w:rsidRDefault="001F4CA1" w:rsidP="001F4CA1">
      <w:pPr>
        <w:spacing w:line="360" w:lineRule="auto"/>
        <w:ind w:firstLine="492"/>
        <w:rPr>
          <w:rFonts w:ascii="宋体" w:hAnsi="宋体"/>
          <w:sz w:val="24"/>
        </w:rPr>
      </w:pPr>
      <w:r w:rsidRPr="00AF4FD5">
        <w:rPr>
          <w:rFonts w:ascii="宋体" w:hAnsi="宋体" w:hint="eastAsia"/>
          <w:sz w:val="24"/>
        </w:rPr>
        <w:t>起草工作小组开展了国内外相关法律法规及标准情况调研工作。在调研中，主要查阅了</w:t>
      </w:r>
      <w:r>
        <w:rPr>
          <w:rFonts w:ascii="宋体" w:hAnsi="宋体" w:hint="eastAsia"/>
          <w:sz w:val="24"/>
        </w:rPr>
        <w:t>我国有关食品和化妆品包装方面的标准、研究论文</w:t>
      </w:r>
      <w:r w:rsidRPr="00AF4FD5">
        <w:rPr>
          <w:rFonts w:ascii="宋体" w:hAnsi="宋体" w:hint="eastAsia"/>
          <w:sz w:val="24"/>
        </w:rPr>
        <w:t>等，</w:t>
      </w:r>
      <w:r>
        <w:rPr>
          <w:rFonts w:ascii="宋体" w:hAnsi="宋体" w:hint="eastAsia"/>
          <w:sz w:val="24"/>
        </w:rPr>
        <w:t>重点参考了包括韩国《</w:t>
      </w:r>
      <w:r w:rsidRPr="001F4CA1">
        <w:rPr>
          <w:rFonts w:ascii="宋体" w:hAnsi="宋体" w:hint="eastAsia"/>
          <w:sz w:val="24"/>
        </w:rPr>
        <w:t>关于产品包装材质、包装方法标准等的规定</w:t>
      </w:r>
      <w:r>
        <w:rPr>
          <w:rFonts w:ascii="宋体" w:hAnsi="宋体" w:hint="eastAsia"/>
          <w:sz w:val="24"/>
        </w:rPr>
        <w:t>》、《</w:t>
      </w:r>
      <w:r w:rsidRPr="001F4CA1">
        <w:rPr>
          <w:rFonts w:ascii="宋体" w:hAnsi="宋体" w:hint="eastAsia"/>
          <w:sz w:val="24"/>
        </w:rPr>
        <w:t>商业包装（消费者包装）的包装空间比率测定方法</w:t>
      </w:r>
      <w:r>
        <w:rPr>
          <w:rFonts w:ascii="宋体" w:hAnsi="宋体" w:hint="eastAsia"/>
          <w:sz w:val="24"/>
        </w:rPr>
        <w:t>》以及国内</w:t>
      </w:r>
      <w:r w:rsidRPr="00FB2A1E">
        <w:rPr>
          <w:rFonts w:hint="eastAsia"/>
          <w:sz w:val="24"/>
        </w:rPr>
        <w:t>《限制商品过度包装</w:t>
      </w:r>
      <w:r w:rsidRPr="00FB2A1E">
        <w:rPr>
          <w:rFonts w:hint="eastAsia"/>
          <w:sz w:val="24"/>
        </w:rPr>
        <w:t xml:space="preserve"> </w:t>
      </w:r>
      <w:r w:rsidRPr="00FB2A1E">
        <w:rPr>
          <w:rFonts w:hint="eastAsia"/>
          <w:sz w:val="24"/>
        </w:rPr>
        <w:t>通则》及《食品和化妆品包装计量检验规则》</w:t>
      </w:r>
      <w:r>
        <w:rPr>
          <w:rFonts w:ascii="宋体" w:hAnsi="宋体" w:hint="eastAsia"/>
          <w:sz w:val="24"/>
        </w:rPr>
        <w:t>等</w:t>
      </w:r>
      <w:r w:rsidRPr="00AF4FD5">
        <w:rPr>
          <w:rFonts w:ascii="宋体" w:hAnsi="宋体" w:hint="eastAsia"/>
          <w:sz w:val="24"/>
        </w:rPr>
        <w:t>法律法规</w:t>
      </w:r>
      <w:r>
        <w:rPr>
          <w:rFonts w:ascii="宋体" w:hAnsi="宋体" w:hint="eastAsia"/>
          <w:sz w:val="24"/>
        </w:rPr>
        <w:t>、标准，为标准修订奠定了基础。</w:t>
      </w:r>
    </w:p>
    <w:p w:rsidR="001F4CA1" w:rsidRPr="00AF4FD5" w:rsidRDefault="001F4CA1" w:rsidP="001F4CA1">
      <w:pPr>
        <w:spacing w:line="360" w:lineRule="auto"/>
        <w:ind w:firstLine="492"/>
        <w:rPr>
          <w:rFonts w:ascii="宋体" w:hAnsi="宋体"/>
          <w:sz w:val="24"/>
        </w:rPr>
      </w:pPr>
      <w:r w:rsidRPr="00AF4FD5">
        <w:rPr>
          <w:rFonts w:ascii="宋体" w:hAnsi="宋体" w:hint="eastAsia"/>
          <w:sz w:val="24"/>
        </w:rPr>
        <w:t>3</w:t>
      </w:r>
      <w:r w:rsidR="000330FD">
        <w:rPr>
          <w:rFonts w:ascii="宋体" w:hAnsi="宋体" w:hint="eastAsia"/>
          <w:sz w:val="24"/>
        </w:rPr>
        <w:t>.</w:t>
      </w:r>
      <w:r w:rsidRPr="00AF4FD5">
        <w:rPr>
          <w:rFonts w:ascii="宋体" w:hAnsi="宋体" w:hint="eastAsia"/>
          <w:sz w:val="24"/>
        </w:rPr>
        <w:t>标准起草</w:t>
      </w:r>
      <w:r>
        <w:rPr>
          <w:rFonts w:ascii="宋体" w:hAnsi="宋体" w:hint="eastAsia"/>
          <w:sz w:val="24"/>
        </w:rPr>
        <w:t>完善</w:t>
      </w:r>
      <w:r w:rsidRPr="00AF4FD5">
        <w:rPr>
          <w:rFonts w:ascii="宋体" w:hAnsi="宋体" w:hint="eastAsia"/>
          <w:sz w:val="24"/>
        </w:rPr>
        <w:t>过程</w:t>
      </w:r>
    </w:p>
    <w:p w:rsidR="00FC4EEB" w:rsidRPr="00FB2A1E" w:rsidRDefault="00EE4009" w:rsidP="00FC4EEB">
      <w:pPr>
        <w:spacing w:line="440" w:lineRule="exact"/>
        <w:ind w:firstLineChars="196" w:firstLine="470"/>
        <w:rPr>
          <w:color w:val="000000"/>
          <w:w w:val="105"/>
          <w:sz w:val="24"/>
        </w:rPr>
      </w:pPr>
      <w:r w:rsidRPr="00AF4FD5">
        <w:rPr>
          <w:rFonts w:ascii="宋体" w:hAnsi="宋体" w:hint="eastAsia"/>
          <w:sz w:val="24"/>
        </w:rPr>
        <w:t>在广泛调查研究的基础上，</w:t>
      </w:r>
      <w:r>
        <w:rPr>
          <w:rFonts w:ascii="宋体" w:hAnsi="宋体" w:hint="eastAsia"/>
          <w:sz w:val="24"/>
        </w:rPr>
        <w:t>结合《</w:t>
      </w: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w:t>
      </w:r>
      <w:r>
        <w:rPr>
          <w:rFonts w:hint="eastAsia"/>
          <w:color w:val="000000"/>
          <w:w w:val="105"/>
          <w:sz w:val="24"/>
        </w:rPr>
        <w:t>》</w:t>
      </w:r>
      <w:r>
        <w:rPr>
          <w:rFonts w:hint="eastAsia"/>
          <w:sz w:val="24"/>
        </w:rPr>
        <w:t>实施</w:t>
      </w:r>
      <w:r w:rsidRPr="00FB2A1E">
        <w:rPr>
          <w:rFonts w:hint="eastAsia"/>
          <w:sz w:val="24"/>
        </w:rPr>
        <w:t>中存在的问题，</w:t>
      </w:r>
      <w:r>
        <w:rPr>
          <w:rFonts w:ascii="宋体" w:hAnsi="宋体" w:hint="eastAsia"/>
          <w:sz w:val="24"/>
        </w:rPr>
        <w:t>确定了</w:t>
      </w:r>
      <w:r>
        <w:rPr>
          <w:rFonts w:hint="eastAsia"/>
          <w:color w:val="000000"/>
          <w:w w:val="105"/>
          <w:sz w:val="24"/>
        </w:rPr>
        <w:t>需要修改的内容，</w:t>
      </w:r>
      <w:r>
        <w:rPr>
          <w:rFonts w:ascii="宋体" w:hAnsi="宋体" w:hint="eastAsia"/>
          <w:sz w:val="24"/>
        </w:rPr>
        <w:t>然后</w:t>
      </w:r>
      <w:r w:rsidRPr="00AF4FD5">
        <w:rPr>
          <w:rFonts w:ascii="宋体" w:hAnsi="宋体" w:hint="eastAsia"/>
          <w:sz w:val="24"/>
        </w:rPr>
        <w:t>依据GB/T 1.1—2000《标准化工作导则  第1部分：标准的结构和编写规则》、GB/T 1.2—2002《标准化工作导则  第2部分：标准中规范性技术要素内容的确定方法》等标准编制要求，对《</w:t>
      </w: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w:t>
      </w:r>
      <w:r w:rsidRPr="00AF4FD5">
        <w:rPr>
          <w:rFonts w:ascii="宋体" w:hAnsi="宋体" w:hint="eastAsia"/>
          <w:sz w:val="24"/>
        </w:rPr>
        <w:t>》标准开展了起草工作。于20</w:t>
      </w:r>
      <w:r>
        <w:rPr>
          <w:rFonts w:ascii="宋体" w:hAnsi="宋体" w:hint="eastAsia"/>
          <w:sz w:val="24"/>
        </w:rPr>
        <w:t>16</w:t>
      </w:r>
      <w:r w:rsidRPr="00AF4FD5">
        <w:rPr>
          <w:rFonts w:ascii="宋体" w:hAnsi="宋体" w:hint="eastAsia"/>
          <w:sz w:val="24"/>
        </w:rPr>
        <w:t>年</w:t>
      </w:r>
      <w:r>
        <w:rPr>
          <w:rFonts w:ascii="宋体" w:hAnsi="宋体" w:hint="eastAsia"/>
          <w:sz w:val="24"/>
        </w:rPr>
        <w:t>3</w:t>
      </w:r>
      <w:r w:rsidRPr="00AF4FD5">
        <w:rPr>
          <w:rFonts w:ascii="宋体" w:hAnsi="宋体" w:hint="eastAsia"/>
          <w:sz w:val="24"/>
        </w:rPr>
        <w:t>月，起草工作小组完成了《</w:t>
      </w: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w:t>
      </w:r>
      <w:r w:rsidRPr="00AF4FD5">
        <w:rPr>
          <w:rFonts w:ascii="宋体" w:hAnsi="宋体" w:hint="eastAsia"/>
          <w:sz w:val="24"/>
        </w:rPr>
        <w:t>》国家标准（草案）。</w:t>
      </w:r>
      <w:r w:rsidR="00FC4EEB">
        <w:rPr>
          <w:rFonts w:ascii="宋体" w:hAnsi="宋体" w:hint="eastAsia"/>
          <w:sz w:val="24"/>
        </w:rPr>
        <w:t>然后，</w:t>
      </w:r>
      <w:r w:rsidRPr="00FB2A1E">
        <w:rPr>
          <w:rFonts w:hint="eastAsia"/>
          <w:color w:val="000000"/>
          <w:w w:val="105"/>
          <w:sz w:val="24"/>
        </w:rPr>
        <w:t>在北京组织相关专家召开了研讨会</w:t>
      </w:r>
      <w:r>
        <w:rPr>
          <w:rFonts w:hint="eastAsia"/>
          <w:color w:val="000000"/>
          <w:w w:val="105"/>
          <w:sz w:val="24"/>
        </w:rPr>
        <w:t>，</w:t>
      </w:r>
      <w:r w:rsidRPr="00E04232">
        <w:rPr>
          <w:rFonts w:ascii="宋体" w:hAnsi="宋体" w:hint="eastAsia"/>
          <w:sz w:val="24"/>
        </w:rPr>
        <w:t>会议讨论了《</w:t>
      </w:r>
      <w:r w:rsidRPr="00FB2A1E">
        <w:rPr>
          <w:rFonts w:hint="eastAsia"/>
          <w:color w:val="000000"/>
          <w:w w:val="105"/>
          <w:sz w:val="24"/>
        </w:rPr>
        <w:t>限制商品过度包装要求</w:t>
      </w:r>
      <w:r w:rsidRPr="00FB2A1E">
        <w:rPr>
          <w:rFonts w:hint="eastAsia"/>
          <w:color w:val="000000"/>
          <w:w w:val="105"/>
          <w:sz w:val="24"/>
        </w:rPr>
        <w:t xml:space="preserve"> </w:t>
      </w:r>
      <w:r w:rsidRPr="00FB2A1E">
        <w:rPr>
          <w:rFonts w:hint="eastAsia"/>
          <w:color w:val="000000"/>
          <w:w w:val="105"/>
          <w:sz w:val="24"/>
        </w:rPr>
        <w:t>食品和化妆品</w:t>
      </w:r>
      <w:r w:rsidRPr="00E04232">
        <w:rPr>
          <w:rFonts w:ascii="宋体" w:hAnsi="宋体" w:hint="eastAsia"/>
          <w:sz w:val="24"/>
        </w:rPr>
        <w:t>》</w:t>
      </w:r>
      <w:r>
        <w:rPr>
          <w:rFonts w:ascii="宋体" w:hAnsi="宋体" w:hint="eastAsia"/>
          <w:sz w:val="24"/>
        </w:rPr>
        <w:t>草案</w:t>
      </w:r>
      <w:r w:rsidRPr="00E04232">
        <w:rPr>
          <w:rFonts w:ascii="宋体" w:hAnsi="宋体" w:hint="eastAsia"/>
          <w:sz w:val="24"/>
        </w:rPr>
        <w:t>，对标准起草过程中的一些思考及难点问题进行了深刻讨论，各单位代表就标准</w:t>
      </w:r>
      <w:r>
        <w:rPr>
          <w:rFonts w:ascii="宋体" w:hAnsi="宋体" w:hint="eastAsia"/>
          <w:sz w:val="24"/>
        </w:rPr>
        <w:t>修订</w:t>
      </w:r>
      <w:r w:rsidRPr="00E04232">
        <w:rPr>
          <w:rFonts w:ascii="宋体" w:hAnsi="宋体" w:hint="eastAsia"/>
          <w:sz w:val="24"/>
        </w:rPr>
        <w:t>的</w:t>
      </w:r>
      <w:r>
        <w:rPr>
          <w:rFonts w:ascii="宋体" w:hAnsi="宋体" w:hint="eastAsia"/>
          <w:sz w:val="24"/>
        </w:rPr>
        <w:t>内容</w:t>
      </w:r>
      <w:r w:rsidRPr="00E04232">
        <w:rPr>
          <w:rFonts w:ascii="宋体" w:hAnsi="宋体" w:hint="eastAsia"/>
          <w:sz w:val="24"/>
        </w:rPr>
        <w:t>发表了各自的看法</w:t>
      </w:r>
      <w:r>
        <w:rPr>
          <w:rFonts w:ascii="宋体" w:hAnsi="宋体" w:hint="eastAsia"/>
          <w:sz w:val="24"/>
        </w:rPr>
        <w:t>，尤其是由于初始包装导致的过度包装、以及基本定义、包装孔隙率计算方法等重点进行了讨论</w:t>
      </w:r>
      <w:r w:rsidR="00FC4EEB">
        <w:rPr>
          <w:rFonts w:ascii="宋体" w:hAnsi="宋体" w:hint="eastAsia"/>
          <w:sz w:val="24"/>
        </w:rPr>
        <w:t>，</w:t>
      </w:r>
      <w:r w:rsidRPr="00E04232">
        <w:rPr>
          <w:rFonts w:ascii="宋体" w:hAnsi="宋体" w:hint="eastAsia"/>
          <w:sz w:val="24"/>
        </w:rPr>
        <w:t>对</w:t>
      </w:r>
      <w:r w:rsidR="00FC4EEB">
        <w:rPr>
          <w:rFonts w:ascii="宋体" w:hAnsi="宋体" w:hint="eastAsia"/>
          <w:sz w:val="24"/>
        </w:rPr>
        <w:t>标准提出了完善建议。起草组经过修改完善后，</w:t>
      </w:r>
      <w:r w:rsidR="00FC4EEB" w:rsidRPr="00FB2A1E">
        <w:rPr>
          <w:rFonts w:hint="eastAsia"/>
          <w:color w:val="000000"/>
          <w:w w:val="105"/>
          <w:sz w:val="24"/>
        </w:rPr>
        <w:t>在上海</w:t>
      </w:r>
      <w:r w:rsidR="00FC4EEB">
        <w:rPr>
          <w:rFonts w:hint="eastAsia"/>
          <w:color w:val="000000"/>
          <w:w w:val="105"/>
          <w:sz w:val="24"/>
        </w:rPr>
        <w:t>又</w:t>
      </w:r>
      <w:r w:rsidR="00FC4EEB" w:rsidRPr="00FB2A1E">
        <w:rPr>
          <w:rFonts w:hint="eastAsia"/>
          <w:color w:val="000000"/>
          <w:w w:val="105"/>
          <w:sz w:val="24"/>
        </w:rPr>
        <w:t>组织相关专家及部分上海企业以及我国国内保健食品和化妆品部分生产企业召开了研讨会</w:t>
      </w:r>
      <w:r w:rsidR="00FC4EEB">
        <w:rPr>
          <w:rFonts w:hint="eastAsia"/>
          <w:color w:val="000000"/>
          <w:w w:val="105"/>
          <w:sz w:val="24"/>
        </w:rPr>
        <w:t>，对标准内容进行了讨论，尤其是商品必要空间系数</w:t>
      </w:r>
      <w:r w:rsidR="00FC4EEB">
        <w:rPr>
          <w:rFonts w:hint="eastAsia"/>
          <w:color w:val="000000"/>
          <w:w w:val="105"/>
          <w:sz w:val="24"/>
        </w:rPr>
        <w:t>K</w:t>
      </w:r>
      <w:r w:rsidR="00FC4EEB">
        <w:rPr>
          <w:rFonts w:hint="eastAsia"/>
          <w:color w:val="000000"/>
          <w:w w:val="105"/>
          <w:sz w:val="24"/>
        </w:rPr>
        <w:t>的确定进行了重点讨论。会后，起草组根据</w:t>
      </w:r>
      <w:r w:rsidR="00FC4EEB" w:rsidRPr="00FB2A1E">
        <w:rPr>
          <w:rFonts w:hint="eastAsia"/>
          <w:color w:val="000000"/>
          <w:w w:val="105"/>
          <w:sz w:val="24"/>
        </w:rPr>
        <w:t>多种食品和化妆品包装孔隙率及包装层数的数据</w:t>
      </w:r>
      <w:r w:rsidR="00FC4EEB">
        <w:rPr>
          <w:rFonts w:hint="eastAsia"/>
          <w:color w:val="000000"/>
          <w:w w:val="105"/>
          <w:sz w:val="24"/>
        </w:rPr>
        <w:t>分析，调整了商品必要空间系数</w:t>
      </w:r>
      <w:r w:rsidR="00FC4EEB">
        <w:rPr>
          <w:rFonts w:hint="eastAsia"/>
          <w:color w:val="000000"/>
          <w:w w:val="105"/>
          <w:sz w:val="24"/>
        </w:rPr>
        <w:t>K</w:t>
      </w:r>
      <w:r w:rsidR="00FC4EEB">
        <w:rPr>
          <w:rFonts w:hint="eastAsia"/>
          <w:color w:val="000000"/>
          <w:w w:val="105"/>
          <w:sz w:val="24"/>
        </w:rPr>
        <w:t>，又在北京召开</w:t>
      </w:r>
      <w:r w:rsidR="00FC4EEB" w:rsidRPr="00FB2A1E">
        <w:rPr>
          <w:rFonts w:hint="eastAsia"/>
          <w:color w:val="000000"/>
          <w:w w:val="105"/>
          <w:sz w:val="24"/>
        </w:rPr>
        <w:t>小型专题研讨会，</w:t>
      </w:r>
      <w:r w:rsidR="00FC4EEB">
        <w:rPr>
          <w:rFonts w:hint="eastAsia"/>
          <w:color w:val="000000"/>
          <w:w w:val="105"/>
          <w:sz w:val="24"/>
        </w:rPr>
        <w:t>形成了比较完善</w:t>
      </w:r>
      <w:r w:rsidR="00FC4EEB">
        <w:rPr>
          <w:rFonts w:hint="eastAsia"/>
          <w:color w:val="000000"/>
          <w:w w:val="105"/>
          <w:sz w:val="24"/>
        </w:rPr>
        <w:lastRenderedPageBreak/>
        <w:t>的标准草案。针对此草案，起草组在北京召开了讨论会，对标准</w:t>
      </w:r>
      <w:r w:rsidR="00FC4EEB">
        <w:rPr>
          <w:rFonts w:ascii="宋体" w:hAnsi="宋体" w:hint="eastAsia"/>
          <w:sz w:val="24"/>
        </w:rPr>
        <w:t>逐字逐句进行了讨论完善，形成了</w:t>
      </w:r>
      <w:r w:rsidR="00FC4EEB" w:rsidRPr="00AF4FD5">
        <w:rPr>
          <w:rFonts w:ascii="宋体" w:hAnsi="宋体" w:hint="eastAsia"/>
          <w:sz w:val="24"/>
        </w:rPr>
        <w:t>国家标准</w:t>
      </w:r>
      <w:r w:rsidR="00FC4EEB">
        <w:rPr>
          <w:rFonts w:ascii="宋体" w:hAnsi="宋体" w:hint="eastAsia"/>
          <w:sz w:val="24"/>
        </w:rPr>
        <w:t>征求意见稿</w:t>
      </w:r>
      <w:r w:rsidR="00FC4EEB" w:rsidRPr="00D55588">
        <w:rPr>
          <w:rFonts w:ascii="宋体" w:hAnsi="宋体" w:hint="eastAsia"/>
          <w:sz w:val="24"/>
        </w:rPr>
        <w:t>。</w:t>
      </w:r>
    </w:p>
    <w:p w:rsidR="002F44D1" w:rsidRPr="00AF4FD5" w:rsidRDefault="002F44D1" w:rsidP="000330FD">
      <w:pPr>
        <w:spacing w:beforeLines="50" w:before="156" w:line="360" w:lineRule="auto"/>
        <w:ind w:firstLineChars="196" w:firstLine="472"/>
        <w:rPr>
          <w:rFonts w:ascii="黑体" w:eastAsia="黑体" w:hAnsi="金山简标宋"/>
          <w:b/>
          <w:sz w:val="24"/>
        </w:rPr>
      </w:pPr>
      <w:r>
        <w:rPr>
          <w:rFonts w:ascii="黑体" w:eastAsia="黑体" w:hAnsi="金山简标宋" w:hint="eastAsia"/>
          <w:b/>
          <w:sz w:val="24"/>
        </w:rPr>
        <w:t>五</w:t>
      </w:r>
      <w:r w:rsidRPr="00AF4FD5">
        <w:rPr>
          <w:rFonts w:ascii="黑体" w:eastAsia="黑体" w:hAnsi="金山简标宋" w:hint="eastAsia"/>
          <w:b/>
          <w:sz w:val="24"/>
        </w:rPr>
        <w:t>、关键问题的说明</w:t>
      </w:r>
    </w:p>
    <w:p w:rsidR="002F44D1" w:rsidRDefault="002F44D1" w:rsidP="002F44D1">
      <w:pPr>
        <w:tabs>
          <w:tab w:val="left" w:pos="2445"/>
        </w:tabs>
        <w:spacing w:line="360" w:lineRule="auto"/>
        <w:ind w:firstLineChars="200" w:firstLine="480"/>
        <w:rPr>
          <w:rFonts w:ascii="宋体" w:hAnsi="宋体"/>
          <w:sz w:val="24"/>
        </w:rPr>
      </w:pPr>
      <w:r w:rsidRPr="00AF4FD5">
        <w:rPr>
          <w:rFonts w:ascii="宋体" w:hAnsi="宋体" w:hint="eastAsia"/>
          <w:sz w:val="24"/>
        </w:rPr>
        <w:t>1</w:t>
      </w:r>
      <w:r w:rsidR="000330FD">
        <w:rPr>
          <w:rFonts w:ascii="宋体" w:hAnsi="宋体" w:hint="eastAsia"/>
          <w:sz w:val="24"/>
        </w:rPr>
        <w:t>.</w:t>
      </w:r>
      <w:r w:rsidR="00A67954" w:rsidRPr="00A67954">
        <w:rPr>
          <w:rFonts w:ascii="宋体" w:hAnsi="宋体" w:hint="eastAsia"/>
          <w:sz w:val="24"/>
        </w:rPr>
        <w:t>内装物</w:t>
      </w:r>
      <w:r>
        <w:rPr>
          <w:rFonts w:ascii="宋体" w:hAnsi="宋体" w:hint="eastAsia"/>
          <w:sz w:val="24"/>
        </w:rPr>
        <w:t>定义</w:t>
      </w:r>
    </w:p>
    <w:p w:rsidR="00A67954" w:rsidRPr="00A67954" w:rsidRDefault="00A67954" w:rsidP="00A67954">
      <w:pPr>
        <w:tabs>
          <w:tab w:val="left" w:pos="2445"/>
        </w:tabs>
        <w:spacing w:line="360" w:lineRule="auto"/>
        <w:ind w:firstLineChars="200" w:firstLine="480"/>
        <w:rPr>
          <w:rFonts w:ascii="宋体" w:hAnsi="宋体"/>
          <w:sz w:val="24"/>
        </w:rPr>
      </w:pPr>
      <w:r w:rsidRPr="00FD2A4B">
        <w:rPr>
          <w:rFonts w:ascii="宋体" w:hAnsi="宋体" w:hint="eastAsia"/>
          <w:sz w:val="24"/>
        </w:rPr>
        <w:t>本标准中</w:t>
      </w:r>
      <w:r w:rsidRPr="00A67954">
        <w:rPr>
          <w:rFonts w:ascii="宋体" w:hAnsi="宋体" w:hint="eastAsia"/>
          <w:sz w:val="24"/>
        </w:rPr>
        <w:t>内装物</w:t>
      </w:r>
      <w:r>
        <w:rPr>
          <w:rFonts w:ascii="宋体" w:hAnsi="宋体" w:hint="eastAsia"/>
          <w:sz w:val="24"/>
        </w:rPr>
        <w:t>定义为</w:t>
      </w:r>
      <w:r w:rsidRPr="00A67954">
        <w:rPr>
          <w:rFonts w:ascii="宋体" w:hAnsi="宋体" w:hint="eastAsia"/>
          <w:sz w:val="24"/>
        </w:rPr>
        <w:t>包装件内所装的食品或化妆品。</w:t>
      </w:r>
    </w:p>
    <w:p w:rsidR="00A67954" w:rsidRPr="00A67954" w:rsidRDefault="00A67954" w:rsidP="00A67954">
      <w:pPr>
        <w:tabs>
          <w:tab w:val="left" w:pos="2445"/>
        </w:tabs>
        <w:spacing w:line="360" w:lineRule="auto"/>
        <w:ind w:firstLineChars="200" w:firstLine="480"/>
        <w:rPr>
          <w:rFonts w:ascii="宋体" w:hAnsi="宋体"/>
          <w:sz w:val="24"/>
        </w:rPr>
      </w:pPr>
      <w:r>
        <w:rPr>
          <w:rFonts w:ascii="宋体" w:hAnsi="宋体" w:hint="eastAsia"/>
          <w:sz w:val="24"/>
        </w:rPr>
        <w:t>2</w:t>
      </w:r>
      <w:r w:rsidR="000330FD">
        <w:rPr>
          <w:rFonts w:ascii="宋体" w:hAnsi="宋体" w:hint="eastAsia"/>
          <w:sz w:val="24"/>
        </w:rPr>
        <w:t>.</w:t>
      </w:r>
      <w:r w:rsidRPr="00A67954">
        <w:rPr>
          <w:rFonts w:ascii="宋体" w:hAnsi="宋体" w:hint="eastAsia"/>
          <w:sz w:val="24"/>
        </w:rPr>
        <w:t>包装层数</w:t>
      </w:r>
      <w:r>
        <w:rPr>
          <w:rFonts w:ascii="宋体" w:hAnsi="宋体" w:hint="eastAsia"/>
          <w:sz w:val="24"/>
        </w:rPr>
        <w:t>定义</w:t>
      </w:r>
    </w:p>
    <w:p w:rsidR="00A67954" w:rsidRPr="00A67954" w:rsidRDefault="00A67954" w:rsidP="00A67954">
      <w:pPr>
        <w:tabs>
          <w:tab w:val="left" w:pos="2445"/>
        </w:tabs>
        <w:spacing w:line="360" w:lineRule="auto"/>
        <w:ind w:firstLineChars="200" w:firstLine="480"/>
        <w:rPr>
          <w:rFonts w:ascii="宋体" w:hAnsi="宋体"/>
          <w:sz w:val="24"/>
        </w:rPr>
      </w:pPr>
      <w:r w:rsidRPr="00FD2A4B">
        <w:rPr>
          <w:rFonts w:ascii="宋体" w:hAnsi="宋体" w:hint="eastAsia"/>
          <w:sz w:val="24"/>
        </w:rPr>
        <w:t>本标准中</w:t>
      </w:r>
      <w:r w:rsidRPr="00A67954">
        <w:rPr>
          <w:rFonts w:ascii="宋体" w:hAnsi="宋体" w:hint="eastAsia"/>
          <w:sz w:val="24"/>
        </w:rPr>
        <w:t>包装层数</w:t>
      </w:r>
      <w:r>
        <w:rPr>
          <w:rFonts w:ascii="宋体" w:hAnsi="宋体" w:hint="eastAsia"/>
          <w:sz w:val="24"/>
        </w:rPr>
        <w:t>定义为</w:t>
      </w:r>
      <w:r w:rsidRPr="00A67954">
        <w:rPr>
          <w:rFonts w:ascii="宋体" w:hAnsi="宋体" w:hint="eastAsia"/>
          <w:sz w:val="24"/>
        </w:rPr>
        <w:t>完全包裹（巧克力包装纸、糖纸、糕点纸、铝箔）内装物的可物理拆分的包装的层数。完全包裹指使包装物不致散出的包装方式。属于产品固有属性、直接接触内装物的材料层（如</w:t>
      </w:r>
      <w:proofErr w:type="gramStart"/>
      <w:r w:rsidRPr="00A67954">
        <w:rPr>
          <w:rFonts w:ascii="宋体" w:hAnsi="宋体" w:hint="eastAsia"/>
          <w:sz w:val="24"/>
        </w:rPr>
        <w:t>粽</w:t>
      </w:r>
      <w:proofErr w:type="gramEnd"/>
      <w:r w:rsidRPr="00A67954">
        <w:rPr>
          <w:rFonts w:ascii="宋体" w:hAnsi="宋体" w:hint="eastAsia"/>
          <w:sz w:val="24"/>
        </w:rPr>
        <w:t>叶、竹筒、肠衣、茶叶包、托盘、空心胶囊等），以及外包装收缩</w:t>
      </w:r>
      <w:proofErr w:type="gramStart"/>
      <w:r w:rsidRPr="00A67954">
        <w:rPr>
          <w:rFonts w:ascii="宋体" w:hAnsi="宋体" w:hint="eastAsia"/>
          <w:sz w:val="24"/>
        </w:rPr>
        <w:t>膜形式</w:t>
      </w:r>
      <w:proofErr w:type="gramEnd"/>
      <w:r w:rsidRPr="00A67954">
        <w:rPr>
          <w:rFonts w:ascii="宋体" w:hAnsi="宋体" w:hint="eastAsia"/>
          <w:sz w:val="24"/>
        </w:rPr>
        <w:t>的包装层等不计算在内。</w:t>
      </w:r>
    </w:p>
    <w:p w:rsidR="00A67954" w:rsidRPr="00A67954" w:rsidRDefault="00A67954" w:rsidP="00A67954">
      <w:pPr>
        <w:tabs>
          <w:tab w:val="left" w:pos="2445"/>
        </w:tabs>
        <w:spacing w:line="360" w:lineRule="auto"/>
        <w:ind w:firstLineChars="200" w:firstLine="480"/>
        <w:rPr>
          <w:rFonts w:ascii="宋体" w:hAnsi="宋体"/>
          <w:sz w:val="24"/>
        </w:rPr>
      </w:pPr>
      <w:r>
        <w:rPr>
          <w:rFonts w:ascii="宋体" w:hAnsi="宋体" w:hint="eastAsia"/>
          <w:sz w:val="24"/>
        </w:rPr>
        <w:t>3</w:t>
      </w:r>
      <w:r w:rsidR="000330FD">
        <w:rPr>
          <w:rFonts w:ascii="宋体" w:hAnsi="宋体" w:hint="eastAsia"/>
          <w:sz w:val="24"/>
        </w:rPr>
        <w:t>.</w:t>
      </w:r>
      <w:r w:rsidRPr="00A67954">
        <w:rPr>
          <w:rFonts w:ascii="宋体" w:hAnsi="宋体" w:hint="eastAsia"/>
          <w:sz w:val="24"/>
        </w:rPr>
        <w:t>包装空隙率</w:t>
      </w:r>
      <w:r>
        <w:rPr>
          <w:rFonts w:ascii="宋体" w:hAnsi="宋体" w:hint="eastAsia"/>
          <w:sz w:val="24"/>
        </w:rPr>
        <w:t>定义</w:t>
      </w:r>
    </w:p>
    <w:p w:rsidR="00A67954" w:rsidRPr="00A67954" w:rsidRDefault="00A67954" w:rsidP="00A67954">
      <w:pPr>
        <w:tabs>
          <w:tab w:val="left" w:pos="2445"/>
        </w:tabs>
        <w:spacing w:line="360" w:lineRule="auto"/>
        <w:ind w:firstLineChars="200" w:firstLine="480"/>
        <w:rPr>
          <w:rFonts w:ascii="宋体" w:hAnsi="宋体"/>
          <w:sz w:val="24"/>
        </w:rPr>
      </w:pPr>
      <w:r w:rsidRPr="00FD2A4B">
        <w:rPr>
          <w:rFonts w:ascii="宋体" w:hAnsi="宋体" w:hint="eastAsia"/>
          <w:sz w:val="24"/>
        </w:rPr>
        <w:t>本标准中</w:t>
      </w:r>
      <w:r w:rsidRPr="00A67954">
        <w:rPr>
          <w:rFonts w:ascii="宋体" w:hAnsi="宋体" w:hint="eastAsia"/>
          <w:sz w:val="24"/>
        </w:rPr>
        <w:t>包装空隙率</w:t>
      </w:r>
      <w:r>
        <w:rPr>
          <w:rFonts w:ascii="宋体" w:hAnsi="宋体" w:hint="eastAsia"/>
          <w:sz w:val="24"/>
        </w:rPr>
        <w:t>定义为</w:t>
      </w:r>
      <w:r w:rsidRPr="00A67954">
        <w:rPr>
          <w:rFonts w:ascii="宋体" w:hAnsi="宋体" w:hint="eastAsia"/>
          <w:sz w:val="24"/>
        </w:rPr>
        <w:t>包装内去除内装物占有的必要空间容积与包装总容积的比率。</w:t>
      </w:r>
    </w:p>
    <w:p w:rsidR="00A67954" w:rsidRPr="00A67954" w:rsidRDefault="00A67954" w:rsidP="00A67954">
      <w:pPr>
        <w:tabs>
          <w:tab w:val="left" w:pos="2445"/>
        </w:tabs>
        <w:spacing w:line="360" w:lineRule="auto"/>
        <w:ind w:firstLineChars="200" w:firstLine="480"/>
        <w:rPr>
          <w:rFonts w:ascii="宋体" w:hAnsi="宋体"/>
          <w:sz w:val="24"/>
        </w:rPr>
      </w:pPr>
      <w:r>
        <w:rPr>
          <w:rFonts w:ascii="宋体" w:hAnsi="宋体" w:hint="eastAsia"/>
          <w:sz w:val="24"/>
        </w:rPr>
        <w:t>4</w:t>
      </w:r>
      <w:r w:rsidR="000330FD">
        <w:rPr>
          <w:rFonts w:ascii="宋体" w:hAnsi="宋体" w:hint="eastAsia"/>
          <w:sz w:val="24"/>
        </w:rPr>
        <w:t>.</w:t>
      </w:r>
      <w:r w:rsidRPr="00A67954">
        <w:rPr>
          <w:rFonts w:ascii="宋体" w:hAnsi="宋体" w:hint="eastAsia"/>
          <w:sz w:val="24"/>
        </w:rPr>
        <w:t>商品必要空间系数</w:t>
      </w:r>
      <w:r>
        <w:rPr>
          <w:rFonts w:ascii="宋体" w:hAnsi="宋体" w:hint="eastAsia"/>
          <w:sz w:val="24"/>
        </w:rPr>
        <w:t>定义</w:t>
      </w:r>
    </w:p>
    <w:p w:rsidR="00A67954" w:rsidRPr="00A67954" w:rsidRDefault="00A67954" w:rsidP="00A67954">
      <w:pPr>
        <w:tabs>
          <w:tab w:val="left" w:pos="2445"/>
        </w:tabs>
        <w:spacing w:line="360" w:lineRule="auto"/>
        <w:ind w:firstLineChars="200" w:firstLine="480"/>
        <w:rPr>
          <w:rFonts w:ascii="宋体" w:hAnsi="宋体"/>
          <w:sz w:val="24"/>
        </w:rPr>
      </w:pPr>
      <w:r w:rsidRPr="00FD2A4B">
        <w:rPr>
          <w:rFonts w:ascii="宋体" w:hAnsi="宋体" w:hint="eastAsia"/>
          <w:sz w:val="24"/>
        </w:rPr>
        <w:t>本标准中</w:t>
      </w:r>
      <w:r w:rsidRPr="00A67954">
        <w:rPr>
          <w:rFonts w:ascii="宋体" w:hAnsi="宋体" w:hint="eastAsia"/>
          <w:sz w:val="24"/>
        </w:rPr>
        <w:t>商品必要空间系数</w:t>
      </w:r>
      <w:r>
        <w:rPr>
          <w:rFonts w:ascii="宋体" w:hAnsi="宋体" w:hint="eastAsia"/>
          <w:sz w:val="24"/>
        </w:rPr>
        <w:t>定义为</w:t>
      </w:r>
      <w:r w:rsidRPr="00A67954">
        <w:rPr>
          <w:rFonts w:ascii="宋体" w:hAnsi="宋体" w:hint="eastAsia"/>
          <w:sz w:val="24"/>
        </w:rPr>
        <w:t>用于保护商品所需的空间量度。</w:t>
      </w:r>
    </w:p>
    <w:p w:rsidR="00A67954" w:rsidRPr="00A67954" w:rsidRDefault="00A67954" w:rsidP="00A67954">
      <w:pPr>
        <w:tabs>
          <w:tab w:val="left" w:pos="2445"/>
        </w:tabs>
        <w:spacing w:line="360" w:lineRule="auto"/>
        <w:ind w:firstLineChars="200" w:firstLine="480"/>
        <w:rPr>
          <w:rFonts w:ascii="宋体" w:hAnsi="宋体"/>
          <w:sz w:val="24"/>
        </w:rPr>
      </w:pPr>
      <w:r>
        <w:rPr>
          <w:rFonts w:ascii="宋体" w:hAnsi="宋体" w:hint="eastAsia"/>
          <w:sz w:val="24"/>
        </w:rPr>
        <w:t>5</w:t>
      </w:r>
      <w:r w:rsidR="000330FD">
        <w:rPr>
          <w:rFonts w:ascii="宋体" w:hAnsi="宋体" w:hint="eastAsia"/>
          <w:sz w:val="24"/>
        </w:rPr>
        <w:t>.</w:t>
      </w:r>
      <w:r w:rsidRPr="00A67954">
        <w:rPr>
          <w:rFonts w:ascii="宋体" w:hAnsi="宋体" w:hint="eastAsia"/>
          <w:sz w:val="24"/>
        </w:rPr>
        <w:t>过度包装</w:t>
      </w:r>
      <w:r>
        <w:rPr>
          <w:rFonts w:ascii="宋体" w:hAnsi="宋体" w:hint="eastAsia"/>
          <w:sz w:val="24"/>
        </w:rPr>
        <w:t>定义</w:t>
      </w:r>
    </w:p>
    <w:p w:rsidR="00A67954" w:rsidRDefault="00A67954" w:rsidP="00A67954">
      <w:pPr>
        <w:tabs>
          <w:tab w:val="left" w:pos="2445"/>
        </w:tabs>
        <w:spacing w:line="360" w:lineRule="auto"/>
        <w:ind w:firstLineChars="200" w:firstLine="480"/>
        <w:rPr>
          <w:rFonts w:ascii="宋体" w:hAnsi="宋体"/>
          <w:sz w:val="24"/>
        </w:rPr>
      </w:pPr>
      <w:r w:rsidRPr="00FD2A4B">
        <w:rPr>
          <w:rFonts w:ascii="宋体" w:hAnsi="宋体" w:hint="eastAsia"/>
          <w:sz w:val="24"/>
        </w:rPr>
        <w:t>本标准中</w:t>
      </w:r>
      <w:r w:rsidRPr="00A67954">
        <w:rPr>
          <w:rFonts w:ascii="宋体" w:hAnsi="宋体" w:hint="eastAsia"/>
          <w:sz w:val="24"/>
        </w:rPr>
        <w:t>过度包装</w:t>
      </w:r>
      <w:r>
        <w:rPr>
          <w:rFonts w:ascii="宋体" w:hAnsi="宋体" w:hint="eastAsia"/>
          <w:sz w:val="24"/>
        </w:rPr>
        <w:t>定义为</w:t>
      </w:r>
      <w:r w:rsidRPr="00A67954">
        <w:rPr>
          <w:rFonts w:ascii="宋体" w:hAnsi="宋体" w:hint="eastAsia"/>
          <w:sz w:val="24"/>
        </w:rPr>
        <w:t>包装空隙率、包装层数超过要求的包装。</w:t>
      </w:r>
    </w:p>
    <w:p w:rsidR="00A67954" w:rsidRDefault="00A67954" w:rsidP="00A67954">
      <w:pPr>
        <w:tabs>
          <w:tab w:val="left" w:pos="2445"/>
        </w:tabs>
        <w:spacing w:line="360" w:lineRule="auto"/>
        <w:ind w:firstLineChars="200" w:firstLine="480"/>
        <w:rPr>
          <w:rFonts w:ascii="宋体" w:hAnsi="宋体"/>
          <w:sz w:val="24"/>
        </w:rPr>
      </w:pPr>
      <w:r>
        <w:rPr>
          <w:rFonts w:ascii="宋体" w:hAnsi="宋体" w:hint="eastAsia"/>
          <w:sz w:val="24"/>
        </w:rPr>
        <w:t>6</w:t>
      </w:r>
      <w:r w:rsidR="000330FD">
        <w:rPr>
          <w:rFonts w:ascii="宋体" w:hAnsi="宋体" w:hint="eastAsia"/>
          <w:sz w:val="24"/>
        </w:rPr>
        <w:t>.</w:t>
      </w:r>
      <w:r w:rsidRPr="00A67954">
        <w:rPr>
          <w:rFonts w:ascii="宋体" w:hAnsi="宋体" w:hint="eastAsia"/>
          <w:sz w:val="24"/>
        </w:rPr>
        <w:t>包装空隙率</w:t>
      </w:r>
      <w:r>
        <w:rPr>
          <w:rFonts w:ascii="宋体" w:hAnsi="宋体" w:hint="eastAsia"/>
          <w:sz w:val="24"/>
        </w:rPr>
        <w:t>限定</w:t>
      </w:r>
    </w:p>
    <w:p w:rsidR="00D30824" w:rsidRDefault="00D30824" w:rsidP="00D30824">
      <w:pPr>
        <w:tabs>
          <w:tab w:val="left" w:pos="2445"/>
        </w:tabs>
        <w:spacing w:line="360" w:lineRule="auto"/>
        <w:ind w:firstLineChars="200" w:firstLine="480"/>
        <w:rPr>
          <w:rFonts w:ascii="宋体" w:hAnsi="宋体"/>
          <w:sz w:val="24"/>
        </w:rPr>
      </w:pPr>
      <w:r w:rsidRPr="00D30824">
        <w:rPr>
          <w:rFonts w:ascii="宋体" w:hAnsi="宋体" w:hint="eastAsia"/>
          <w:sz w:val="24"/>
        </w:rPr>
        <w:t>化妆品标签上的净含量标注体积的包装空隙率应小于等于10%，净含量标注质量或其他的包装空隙率应小于等于30%；当内装物所有单件净含量均不大于1ml或者1g，其包装空隙率应不超过85%；当内装物所有单件净含量均不大于5ml或者5g，其包装空隙率应不超过70%；当内装物所有单件净含量均不大于15ml或者15g，其包装空隙率应不超过60%；当内装物所有单件净含量均不大于30ml或者30g，其包装空隙率应不超过50%；当内装物所有单件净含量均不大于50ml或者50g，其包装空隙率应不超过40%。</w:t>
      </w:r>
    </w:p>
    <w:p w:rsidR="00D30824" w:rsidRDefault="00D30824" w:rsidP="00D30824">
      <w:pPr>
        <w:tabs>
          <w:tab w:val="left" w:pos="2445"/>
        </w:tabs>
        <w:spacing w:line="360" w:lineRule="auto"/>
        <w:ind w:firstLineChars="200" w:firstLine="480"/>
        <w:rPr>
          <w:rFonts w:ascii="宋体" w:hAnsi="宋体"/>
          <w:sz w:val="24"/>
        </w:rPr>
      </w:pPr>
      <w:r w:rsidRPr="00D30824">
        <w:rPr>
          <w:rFonts w:ascii="宋体" w:hAnsi="宋体" w:hint="eastAsia"/>
          <w:sz w:val="24"/>
        </w:rPr>
        <w:t>食品标签上的净含量标注体积的包装空隙率应小于等于10%，净含量标注质量或其他的包装空隙率应小于等于30%；当内装物所有单件净含量均不大于30ml或者30g，其包装空隙率应不超过50%；当内装物所有单件净含量均不大于50ml或者50g，其包装空隙率应不超过40%。</w:t>
      </w:r>
    </w:p>
    <w:p w:rsidR="00A67954" w:rsidRPr="00A67954" w:rsidRDefault="00A67954" w:rsidP="00D30824">
      <w:pPr>
        <w:tabs>
          <w:tab w:val="left" w:pos="2445"/>
        </w:tabs>
        <w:spacing w:line="360" w:lineRule="auto"/>
        <w:ind w:firstLineChars="200" w:firstLine="480"/>
        <w:rPr>
          <w:rFonts w:ascii="宋体" w:hAnsi="宋体"/>
          <w:sz w:val="24"/>
        </w:rPr>
      </w:pPr>
      <w:r>
        <w:rPr>
          <w:rFonts w:ascii="宋体" w:hAnsi="宋体" w:hint="eastAsia"/>
          <w:sz w:val="24"/>
        </w:rPr>
        <w:lastRenderedPageBreak/>
        <w:t>7</w:t>
      </w:r>
      <w:r w:rsidR="000330FD">
        <w:rPr>
          <w:rFonts w:ascii="宋体" w:hAnsi="宋体" w:hint="eastAsia"/>
          <w:sz w:val="24"/>
        </w:rPr>
        <w:t>.</w:t>
      </w:r>
      <w:r>
        <w:rPr>
          <w:rFonts w:ascii="宋体" w:hAnsi="宋体" w:hint="eastAsia"/>
          <w:sz w:val="24"/>
        </w:rPr>
        <w:t>食品类别</w:t>
      </w:r>
    </w:p>
    <w:p w:rsidR="00A67954" w:rsidRDefault="00546CA2" w:rsidP="002F44D1">
      <w:pPr>
        <w:tabs>
          <w:tab w:val="left" w:pos="2445"/>
        </w:tabs>
        <w:spacing w:line="360" w:lineRule="auto"/>
        <w:ind w:firstLineChars="200" w:firstLine="480"/>
        <w:rPr>
          <w:rFonts w:ascii="宋体" w:hAnsi="宋体"/>
          <w:sz w:val="24"/>
        </w:rPr>
      </w:pPr>
      <w:r>
        <w:rPr>
          <w:rFonts w:ascii="宋体" w:hAnsi="宋体" w:hint="eastAsia"/>
          <w:sz w:val="24"/>
        </w:rPr>
        <w:t>便于标准实施和产品监管，</w:t>
      </w:r>
      <w:r w:rsidR="00A67954">
        <w:rPr>
          <w:rFonts w:ascii="宋体" w:hAnsi="宋体" w:hint="eastAsia"/>
          <w:sz w:val="24"/>
        </w:rPr>
        <w:t>本标准依据</w:t>
      </w:r>
      <w:r w:rsidR="00BA3571" w:rsidRPr="00BA3571">
        <w:rPr>
          <w:rFonts w:ascii="宋体" w:hAnsi="宋体" w:hint="eastAsia"/>
          <w:sz w:val="24"/>
        </w:rPr>
        <w:t>《食品生产许可管理办法》</w:t>
      </w:r>
      <w:r w:rsidR="00BA3571">
        <w:rPr>
          <w:rFonts w:ascii="宋体" w:hAnsi="宋体" w:hint="eastAsia"/>
          <w:sz w:val="24"/>
        </w:rPr>
        <w:t>，将食品分为</w:t>
      </w:r>
      <w:r w:rsidR="00A67954" w:rsidRPr="00A67954">
        <w:rPr>
          <w:rFonts w:ascii="宋体" w:hAnsi="宋体" w:hint="eastAsia"/>
          <w:sz w:val="24"/>
        </w:rPr>
        <w:t>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健食品，特殊医学用途配方食品，婴幼儿配方食品，特殊膳食食品，其他食品</w:t>
      </w:r>
      <w:r w:rsidR="00BA3571">
        <w:rPr>
          <w:rFonts w:ascii="宋体" w:hAnsi="宋体" w:hint="eastAsia"/>
          <w:sz w:val="24"/>
        </w:rPr>
        <w:t>以及综合食品32类，综合食品即</w:t>
      </w:r>
      <w:r w:rsidR="00BA3571" w:rsidRPr="00BA3571">
        <w:rPr>
          <w:rFonts w:ascii="宋体" w:hAnsi="宋体" w:hint="eastAsia"/>
          <w:sz w:val="24"/>
        </w:rPr>
        <w:t>包装内含有</w:t>
      </w:r>
      <w:proofErr w:type="gramStart"/>
      <w:r w:rsidR="00BA3571" w:rsidRPr="00BA3571">
        <w:rPr>
          <w:rFonts w:ascii="宋体" w:hAnsi="宋体" w:hint="eastAsia"/>
          <w:sz w:val="24"/>
        </w:rPr>
        <w:t>不</w:t>
      </w:r>
      <w:proofErr w:type="gramEnd"/>
      <w:r w:rsidR="00BA3571" w:rsidRPr="00BA3571">
        <w:rPr>
          <w:rFonts w:ascii="宋体" w:hAnsi="宋体" w:hint="eastAsia"/>
          <w:sz w:val="24"/>
        </w:rPr>
        <w:t>同类食品的产品。</w:t>
      </w:r>
    </w:p>
    <w:p w:rsidR="00BA3571" w:rsidRPr="00A67954" w:rsidRDefault="00BA3571" w:rsidP="00BA3571">
      <w:pPr>
        <w:tabs>
          <w:tab w:val="left" w:pos="2445"/>
        </w:tabs>
        <w:spacing w:line="360" w:lineRule="auto"/>
        <w:ind w:firstLineChars="200" w:firstLine="480"/>
        <w:rPr>
          <w:rFonts w:ascii="宋体" w:hAnsi="宋体"/>
          <w:sz w:val="24"/>
        </w:rPr>
      </w:pPr>
      <w:r>
        <w:rPr>
          <w:rFonts w:ascii="宋体" w:hAnsi="宋体" w:hint="eastAsia"/>
          <w:sz w:val="24"/>
        </w:rPr>
        <w:t>8</w:t>
      </w:r>
      <w:r w:rsidR="000330FD">
        <w:rPr>
          <w:rFonts w:ascii="宋体" w:hAnsi="宋体" w:hint="eastAsia"/>
          <w:sz w:val="24"/>
        </w:rPr>
        <w:t>.</w:t>
      </w:r>
      <w:r>
        <w:rPr>
          <w:rFonts w:ascii="宋体" w:hAnsi="宋体" w:hint="eastAsia"/>
          <w:sz w:val="24"/>
        </w:rPr>
        <w:t>化妆品类别</w:t>
      </w:r>
    </w:p>
    <w:p w:rsidR="00BA3571" w:rsidRDefault="00546CA2" w:rsidP="001E0EB1">
      <w:pPr>
        <w:tabs>
          <w:tab w:val="left" w:pos="2445"/>
        </w:tabs>
        <w:spacing w:line="360" w:lineRule="auto"/>
        <w:ind w:firstLineChars="200" w:firstLine="480"/>
        <w:rPr>
          <w:rFonts w:ascii="宋体" w:hAnsi="宋体"/>
          <w:sz w:val="24"/>
        </w:rPr>
      </w:pPr>
      <w:r>
        <w:rPr>
          <w:rFonts w:ascii="宋体" w:hAnsi="宋体" w:hint="eastAsia"/>
          <w:sz w:val="24"/>
        </w:rPr>
        <w:t>便于标准实施和产品监管，</w:t>
      </w:r>
      <w:r w:rsidR="00BA3571">
        <w:rPr>
          <w:rFonts w:ascii="宋体" w:hAnsi="宋体" w:hint="eastAsia"/>
          <w:sz w:val="24"/>
        </w:rPr>
        <w:t>本标准依据</w:t>
      </w:r>
      <w:r w:rsidR="00BA3571" w:rsidRPr="00BA3571">
        <w:rPr>
          <w:rFonts w:ascii="宋体" w:hAnsi="宋体" w:hint="eastAsia"/>
          <w:sz w:val="24"/>
        </w:rPr>
        <w:t>《</w:t>
      </w:r>
      <w:r w:rsidR="001E0EB1" w:rsidRPr="001E0EB1">
        <w:rPr>
          <w:rFonts w:ascii="宋体" w:hAnsi="宋体" w:hint="eastAsia"/>
          <w:sz w:val="24"/>
        </w:rPr>
        <w:t>国家食品药品监督管理总局关于化妆品生产许可有关事项的公告</w:t>
      </w:r>
      <w:r w:rsidR="001E0EB1">
        <w:rPr>
          <w:rFonts w:ascii="宋体" w:hAnsi="宋体" w:hint="eastAsia"/>
          <w:sz w:val="24"/>
        </w:rPr>
        <w:t>（</w:t>
      </w:r>
      <w:r w:rsidR="001E0EB1" w:rsidRPr="001E0EB1">
        <w:rPr>
          <w:rFonts w:ascii="宋体" w:hAnsi="宋体" w:hint="eastAsia"/>
          <w:sz w:val="24"/>
        </w:rPr>
        <w:t>2015年第265号</w:t>
      </w:r>
      <w:r w:rsidR="001E0EB1">
        <w:rPr>
          <w:rFonts w:ascii="宋体" w:hAnsi="宋体" w:hint="eastAsia"/>
          <w:sz w:val="24"/>
        </w:rPr>
        <w:t>）》，</w:t>
      </w:r>
      <w:r w:rsidR="001E0EB1" w:rsidRPr="001E0EB1">
        <w:rPr>
          <w:rFonts w:ascii="宋体" w:hAnsi="宋体" w:hint="eastAsia"/>
          <w:sz w:val="24"/>
        </w:rPr>
        <w:t>以生产工艺和成品状态为主要划分依据，划分为一般液态单元、膏霜乳液单元、粉单元、气雾剂及有机溶剂单元、</w:t>
      </w:r>
      <w:proofErr w:type="gramStart"/>
      <w:r w:rsidR="001E0EB1" w:rsidRPr="001E0EB1">
        <w:rPr>
          <w:rFonts w:ascii="宋体" w:hAnsi="宋体" w:hint="eastAsia"/>
          <w:sz w:val="24"/>
        </w:rPr>
        <w:t>蜡基单元</w:t>
      </w:r>
      <w:proofErr w:type="gramEnd"/>
      <w:r w:rsidR="001E0EB1" w:rsidRPr="001E0EB1">
        <w:rPr>
          <w:rFonts w:ascii="宋体" w:hAnsi="宋体" w:hint="eastAsia"/>
          <w:sz w:val="24"/>
        </w:rPr>
        <w:t>、牙膏单元和其他单元。类别</w:t>
      </w:r>
      <w:r w:rsidR="001E0EB1">
        <w:rPr>
          <w:rFonts w:ascii="宋体" w:hAnsi="宋体" w:hint="eastAsia"/>
          <w:sz w:val="24"/>
        </w:rPr>
        <w:t>包括</w:t>
      </w:r>
      <w:r w:rsidR="001E0EB1" w:rsidRPr="001E0EB1">
        <w:rPr>
          <w:rFonts w:ascii="宋体" w:hAnsi="宋体" w:hint="eastAsia"/>
          <w:sz w:val="24"/>
        </w:rPr>
        <w:t>：护发清洁类</w:t>
      </w:r>
      <w:r w:rsidR="001E0EB1">
        <w:rPr>
          <w:rFonts w:ascii="宋体" w:hAnsi="宋体" w:hint="eastAsia"/>
          <w:sz w:val="24"/>
        </w:rPr>
        <w:t>、</w:t>
      </w:r>
      <w:r w:rsidR="001E0EB1" w:rsidRPr="001E0EB1">
        <w:rPr>
          <w:rFonts w:ascii="宋体" w:hAnsi="宋体" w:hint="eastAsia"/>
          <w:sz w:val="24"/>
        </w:rPr>
        <w:t>护肤水类</w:t>
      </w:r>
      <w:r w:rsidR="001E0EB1">
        <w:rPr>
          <w:rFonts w:ascii="宋体" w:hAnsi="宋体" w:hint="eastAsia"/>
          <w:sz w:val="24"/>
        </w:rPr>
        <w:t>、</w:t>
      </w:r>
      <w:r w:rsidR="001E0EB1" w:rsidRPr="001E0EB1">
        <w:rPr>
          <w:rFonts w:ascii="宋体" w:hAnsi="宋体" w:hint="eastAsia"/>
          <w:sz w:val="24"/>
        </w:rPr>
        <w:t>染烫发类</w:t>
      </w:r>
      <w:r w:rsidR="001E0EB1">
        <w:rPr>
          <w:rFonts w:ascii="宋体" w:hAnsi="宋体" w:hint="eastAsia"/>
          <w:sz w:val="24"/>
        </w:rPr>
        <w:t>、</w:t>
      </w:r>
      <w:proofErr w:type="gramStart"/>
      <w:r w:rsidR="001E0EB1" w:rsidRPr="001E0EB1">
        <w:rPr>
          <w:rFonts w:ascii="宋体" w:hAnsi="宋体" w:hint="eastAsia"/>
          <w:sz w:val="24"/>
        </w:rPr>
        <w:t>啫喱</w:t>
      </w:r>
      <w:proofErr w:type="gramEnd"/>
      <w:r w:rsidR="001E0EB1" w:rsidRPr="001E0EB1">
        <w:rPr>
          <w:rFonts w:ascii="宋体" w:hAnsi="宋体" w:hint="eastAsia"/>
          <w:sz w:val="24"/>
        </w:rPr>
        <w:t>类</w:t>
      </w:r>
      <w:r w:rsidR="001E0EB1">
        <w:rPr>
          <w:rFonts w:ascii="宋体" w:hAnsi="宋体" w:hint="eastAsia"/>
          <w:sz w:val="24"/>
        </w:rPr>
        <w:t>、</w:t>
      </w:r>
      <w:r w:rsidR="001E0EB1" w:rsidRPr="001E0EB1">
        <w:rPr>
          <w:rFonts w:ascii="宋体" w:hAnsi="宋体" w:hint="eastAsia"/>
          <w:sz w:val="24"/>
        </w:rPr>
        <w:t>护发类</w:t>
      </w:r>
      <w:r>
        <w:rPr>
          <w:rFonts w:ascii="宋体" w:hAnsi="宋体" w:hint="eastAsia"/>
          <w:sz w:val="24"/>
        </w:rPr>
        <w:t>、</w:t>
      </w:r>
      <w:r w:rsidR="001E0EB1" w:rsidRPr="001E0EB1">
        <w:rPr>
          <w:rFonts w:ascii="宋体" w:hAnsi="宋体" w:hint="eastAsia"/>
          <w:sz w:val="24"/>
        </w:rPr>
        <w:t>散粉类</w:t>
      </w:r>
      <w:r>
        <w:rPr>
          <w:rFonts w:ascii="宋体" w:hAnsi="宋体" w:hint="eastAsia"/>
          <w:sz w:val="24"/>
        </w:rPr>
        <w:t>、</w:t>
      </w:r>
      <w:r w:rsidR="001E0EB1" w:rsidRPr="001E0EB1">
        <w:rPr>
          <w:rFonts w:ascii="宋体" w:hAnsi="宋体" w:hint="eastAsia"/>
          <w:sz w:val="24"/>
        </w:rPr>
        <w:t>块状粉类</w:t>
      </w:r>
      <w:r>
        <w:rPr>
          <w:rFonts w:ascii="宋体" w:hAnsi="宋体" w:hint="eastAsia"/>
          <w:sz w:val="24"/>
        </w:rPr>
        <w:t>、</w:t>
      </w:r>
      <w:r w:rsidR="001E0EB1" w:rsidRPr="001E0EB1">
        <w:rPr>
          <w:rFonts w:ascii="宋体" w:hAnsi="宋体" w:hint="eastAsia"/>
          <w:sz w:val="24"/>
        </w:rPr>
        <w:t>染发类</w:t>
      </w:r>
      <w:r>
        <w:rPr>
          <w:rFonts w:ascii="宋体" w:hAnsi="宋体" w:hint="eastAsia"/>
          <w:sz w:val="24"/>
        </w:rPr>
        <w:t>、</w:t>
      </w:r>
      <w:r w:rsidR="001E0EB1" w:rsidRPr="001E0EB1">
        <w:rPr>
          <w:rFonts w:ascii="宋体" w:hAnsi="宋体" w:hint="eastAsia"/>
          <w:sz w:val="24"/>
        </w:rPr>
        <w:t>浴盐类</w:t>
      </w:r>
      <w:r>
        <w:rPr>
          <w:rFonts w:ascii="宋体" w:hAnsi="宋体" w:hint="eastAsia"/>
          <w:sz w:val="24"/>
        </w:rPr>
        <w:t>、</w:t>
      </w:r>
      <w:r w:rsidR="001E0EB1" w:rsidRPr="001E0EB1">
        <w:rPr>
          <w:rFonts w:ascii="宋体" w:hAnsi="宋体" w:hint="eastAsia"/>
          <w:sz w:val="24"/>
        </w:rPr>
        <w:t>气雾剂类</w:t>
      </w:r>
      <w:r>
        <w:rPr>
          <w:rFonts w:ascii="宋体" w:hAnsi="宋体" w:hint="eastAsia"/>
          <w:sz w:val="24"/>
        </w:rPr>
        <w:t>、</w:t>
      </w:r>
      <w:r w:rsidR="001E0EB1" w:rsidRPr="001E0EB1">
        <w:rPr>
          <w:rFonts w:ascii="宋体" w:hAnsi="宋体" w:hint="eastAsia"/>
          <w:sz w:val="24"/>
        </w:rPr>
        <w:t>有机溶剂类</w:t>
      </w:r>
      <w:r>
        <w:rPr>
          <w:rFonts w:ascii="宋体" w:hAnsi="宋体" w:hint="eastAsia"/>
          <w:sz w:val="24"/>
        </w:rPr>
        <w:t>、</w:t>
      </w:r>
      <w:proofErr w:type="gramStart"/>
      <w:r w:rsidR="001E0EB1" w:rsidRPr="001E0EB1">
        <w:rPr>
          <w:rFonts w:ascii="宋体" w:hAnsi="宋体" w:hint="eastAsia"/>
          <w:sz w:val="24"/>
        </w:rPr>
        <w:t>蜡基类</w:t>
      </w:r>
      <w:proofErr w:type="gramEnd"/>
      <w:r>
        <w:rPr>
          <w:rFonts w:ascii="宋体" w:hAnsi="宋体" w:hint="eastAsia"/>
          <w:sz w:val="24"/>
        </w:rPr>
        <w:t>、</w:t>
      </w:r>
      <w:r w:rsidR="001E0EB1" w:rsidRPr="001E0EB1">
        <w:rPr>
          <w:rFonts w:ascii="宋体" w:hAnsi="宋体" w:hint="eastAsia"/>
          <w:sz w:val="24"/>
        </w:rPr>
        <w:t>牙膏类</w:t>
      </w:r>
      <w:r>
        <w:rPr>
          <w:rFonts w:ascii="宋体" w:hAnsi="宋体" w:hint="eastAsia"/>
          <w:sz w:val="24"/>
        </w:rPr>
        <w:t>以及综合化妆品等，综合化妆品即</w:t>
      </w:r>
      <w:r w:rsidRPr="00BA3571">
        <w:rPr>
          <w:rFonts w:ascii="宋体" w:hAnsi="宋体" w:hint="eastAsia"/>
          <w:sz w:val="24"/>
        </w:rPr>
        <w:t>包装内含有</w:t>
      </w:r>
      <w:proofErr w:type="gramStart"/>
      <w:r w:rsidRPr="00BA3571">
        <w:rPr>
          <w:rFonts w:ascii="宋体" w:hAnsi="宋体" w:hint="eastAsia"/>
          <w:sz w:val="24"/>
        </w:rPr>
        <w:t>不</w:t>
      </w:r>
      <w:proofErr w:type="gramEnd"/>
      <w:r w:rsidRPr="00BA3571">
        <w:rPr>
          <w:rFonts w:ascii="宋体" w:hAnsi="宋体" w:hint="eastAsia"/>
          <w:sz w:val="24"/>
        </w:rPr>
        <w:t>同类</w:t>
      </w:r>
      <w:r>
        <w:rPr>
          <w:rFonts w:ascii="宋体" w:hAnsi="宋体" w:hint="eastAsia"/>
          <w:sz w:val="24"/>
        </w:rPr>
        <w:t>化妆品</w:t>
      </w:r>
      <w:r w:rsidRPr="00BA3571">
        <w:rPr>
          <w:rFonts w:ascii="宋体" w:hAnsi="宋体" w:hint="eastAsia"/>
          <w:sz w:val="24"/>
        </w:rPr>
        <w:t>的产品。</w:t>
      </w:r>
    </w:p>
    <w:p w:rsidR="00FC4EEB" w:rsidRDefault="00FC4EEB" w:rsidP="001E0EB1">
      <w:pPr>
        <w:tabs>
          <w:tab w:val="left" w:pos="2445"/>
        </w:tabs>
        <w:spacing w:line="360" w:lineRule="auto"/>
        <w:ind w:firstLineChars="200" w:firstLine="480"/>
        <w:rPr>
          <w:rFonts w:ascii="宋体" w:hAnsi="宋体"/>
          <w:sz w:val="24"/>
        </w:rPr>
      </w:pPr>
      <w:r>
        <w:rPr>
          <w:rFonts w:ascii="宋体" w:hAnsi="宋体" w:hint="eastAsia"/>
          <w:sz w:val="24"/>
        </w:rPr>
        <w:t>9</w:t>
      </w:r>
      <w:r w:rsidR="000330FD">
        <w:rPr>
          <w:rFonts w:ascii="宋体" w:hAnsi="宋体" w:hint="eastAsia"/>
          <w:sz w:val="24"/>
        </w:rPr>
        <w:t>.</w:t>
      </w:r>
      <w:r w:rsidRPr="00A67954">
        <w:rPr>
          <w:rFonts w:ascii="宋体" w:hAnsi="宋体" w:hint="eastAsia"/>
          <w:sz w:val="24"/>
        </w:rPr>
        <w:t>商品必要空间系数</w:t>
      </w:r>
    </w:p>
    <w:p w:rsidR="00FC4EEB" w:rsidRDefault="00D463F1" w:rsidP="001E0EB1">
      <w:pPr>
        <w:tabs>
          <w:tab w:val="left" w:pos="2445"/>
        </w:tabs>
        <w:spacing w:line="360" w:lineRule="auto"/>
        <w:ind w:firstLineChars="200" w:firstLine="480"/>
        <w:rPr>
          <w:rFonts w:ascii="宋体" w:hAnsi="宋体"/>
          <w:sz w:val="24"/>
        </w:rPr>
      </w:pPr>
      <w:r>
        <w:rPr>
          <w:rFonts w:ascii="宋体" w:hAnsi="宋体" w:hint="eastAsia"/>
          <w:sz w:val="24"/>
        </w:rPr>
        <w:t>根据</w:t>
      </w:r>
      <w:r w:rsidR="00FC4EEB">
        <w:rPr>
          <w:rFonts w:ascii="宋体" w:hAnsi="宋体" w:hint="eastAsia"/>
          <w:sz w:val="24"/>
        </w:rPr>
        <w:t>不同类型的食品和化妆品形态以及包装</w:t>
      </w:r>
      <w:r>
        <w:rPr>
          <w:rFonts w:ascii="宋体" w:hAnsi="宋体" w:hint="eastAsia"/>
          <w:sz w:val="24"/>
        </w:rPr>
        <w:t>实现的</w:t>
      </w:r>
      <w:r w:rsidR="00FC4EEB">
        <w:rPr>
          <w:rFonts w:ascii="宋体" w:hAnsi="宋体" w:hint="eastAsia"/>
          <w:sz w:val="24"/>
        </w:rPr>
        <w:t>功能</w:t>
      </w:r>
      <w:r>
        <w:rPr>
          <w:rFonts w:ascii="宋体" w:hAnsi="宋体" w:hint="eastAsia"/>
          <w:sz w:val="24"/>
        </w:rPr>
        <w:t>，设定个不同的商品必要空间系数。</w:t>
      </w:r>
    </w:p>
    <w:p w:rsidR="00546CA2" w:rsidRPr="00546CA2" w:rsidRDefault="00D463F1" w:rsidP="00546CA2">
      <w:pPr>
        <w:tabs>
          <w:tab w:val="left" w:pos="2445"/>
        </w:tabs>
        <w:spacing w:line="360" w:lineRule="auto"/>
        <w:ind w:firstLineChars="200" w:firstLine="480"/>
        <w:rPr>
          <w:rFonts w:ascii="宋体" w:hAnsi="宋体"/>
          <w:sz w:val="24"/>
        </w:rPr>
      </w:pPr>
      <w:r>
        <w:rPr>
          <w:rFonts w:ascii="宋体" w:hAnsi="宋体" w:hint="eastAsia"/>
          <w:sz w:val="24"/>
        </w:rPr>
        <w:t>10</w:t>
      </w:r>
      <w:r w:rsidR="000330FD">
        <w:rPr>
          <w:rFonts w:ascii="宋体" w:hAnsi="宋体" w:hint="eastAsia"/>
          <w:sz w:val="24"/>
        </w:rPr>
        <w:t>.</w:t>
      </w:r>
      <w:r w:rsidR="00546CA2" w:rsidRPr="00546CA2">
        <w:rPr>
          <w:rFonts w:ascii="宋体" w:hAnsi="宋体" w:hint="eastAsia"/>
          <w:sz w:val="24"/>
        </w:rPr>
        <w:t>包装空隙率计算方法</w:t>
      </w:r>
    </w:p>
    <w:p w:rsidR="00546CA2" w:rsidRDefault="00546CA2" w:rsidP="00546CA2">
      <w:pPr>
        <w:tabs>
          <w:tab w:val="left" w:pos="2445"/>
        </w:tabs>
        <w:spacing w:line="360" w:lineRule="auto"/>
        <w:ind w:firstLineChars="200" w:firstLine="480"/>
        <w:rPr>
          <w:rFonts w:ascii="宋体" w:hAnsi="宋体"/>
          <w:sz w:val="24"/>
        </w:rPr>
      </w:pPr>
      <w:r w:rsidRPr="00546CA2">
        <w:rPr>
          <w:rFonts w:ascii="宋体" w:hAnsi="宋体"/>
          <w:sz w:val="24"/>
        </w:rPr>
        <w:t>包装空隙率计算</w:t>
      </w:r>
      <w:r>
        <w:rPr>
          <w:rFonts w:ascii="宋体" w:hAnsi="宋体" w:hint="eastAsia"/>
          <w:sz w:val="24"/>
        </w:rPr>
        <w:t>公示如下：</w:t>
      </w:r>
    </w:p>
    <w:p w:rsidR="00546CA2" w:rsidRDefault="00546CA2" w:rsidP="00546CA2">
      <w:pPr>
        <w:tabs>
          <w:tab w:val="left" w:pos="2445"/>
        </w:tabs>
        <w:spacing w:line="360" w:lineRule="auto"/>
        <w:ind w:firstLineChars="200" w:firstLine="480"/>
        <w:rPr>
          <w:rFonts w:ascii="宋体" w:hAnsi="宋体"/>
          <w:sz w:val="24"/>
        </w:rPr>
      </w:pPr>
      <w:r w:rsidRPr="00546CA2">
        <w:rPr>
          <w:rFonts w:ascii="宋体" w:hAnsi="宋体"/>
          <w:sz w:val="24"/>
        </w:rPr>
        <w:object w:dxaOrig="2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pt;height:33.95pt" o:ole="">
            <v:imagedata r:id="rId9" o:title=""/>
          </v:shape>
          <o:OLEObject Type="Embed" ProgID="Equation.3" ShapeID="_x0000_i1025" DrawAspect="Content" ObjectID="_1566207567" r:id="rId10"/>
        </w:object>
      </w:r>
    </w:p>
    <w:p w:rsidR="00546CA2" w:rsidRPr="00546CA2" w:rsidRDefault="00546CA2" w:rsidP="00546CA2">
      <w:pPr>
        <w:tabs>
          <w:tab w:val="left" w:pos="2445"/>
        </w:tabs>
        <w:spacing w:line="360" w:lineRule="auto"/>
        <w:ind w:firstLineChars="200" w:firstLine="480"/>
        <w:rPr>
          <w:rFonts w:ascii="宋体" w:hAnsi="宋体"/>
          <w:sz w:val="24"/>
        </w:rPr>
      </w:pPr>
      <w:r w:rsidRPr="00546CA2">
        <w:rPr>
          <w:rFonts w:ascii="宋体" w:hAnsi="宋体" w:hint="eastAsia"/>
          <w:sz w:val="24"/>
        </w:rPr>
        <w:t>式中：</w:t>
      </w:r>
    </w:p>
    <w:p w:rsidR="00546CA2" w:rsidRPr="00546CA2" w:rsidRDefault="00546CA2" w:rsidP="00546CA2">
      <w:pPr>
        <w:tabs>
          <w:tab w:val="left" w:pos="2445"/>
        </w:tabs>
        <w:spacing w:line="360" w:lineRule="auto"/>
        <w:ind w:firstLineChars="200" w:firstLine="480"/>
        <w:rPr>
          <w:rFonts w:ascii="宋体" w:hAnsi="宋体"/>
          <w:sz w:val="24"/>
        </w:rPr>
      </w:pPr>
      <w:r w:rsidRPr="00546CA2">
        <w:rPr>
          <w:rFonts w:ascii="宋体" w:hAnsi="宋体" w:hint="eastAsia"/>
          <w:sz w:val="24"/>
        </w:rPr>
        <w:t>X——包装空隙率（%）；</w:t>
      </w:r>
    </w:p>
    <w:p w:rsidR="00546CA2" w:rsidRPr="00546CA2" w:rsidRDefault="00546CA2" w:rsidP="00546CA2">
      <w:pPr>
        <w:tabs>
          <w:tab w:val="left" w:pos="2445"/>
        </w:tabs>
        <w:spacing w:line="360" w:lineRule="auto"/>
        <w:ind w:firstLineChars="200" w:firstLine="480"/>
        <w:rPr>
          <w:rFonts w:ascii="宋体" w:hAnsi="宋体"/>
          <w:sz w:val="24"/>
        </w:rPr>
      </w:pPr>
      <w:proofErr w:type="spellStart"/>
      <w:r w:rsidRPr="00546CA2">
        <w:rPr>
          <w:rFonts w:ascii="宋体" w:hAnsi="宋体" w:hint="eastAsia"/>
          <w:sz w:val="24"/>
        </w:rPr>
        <w:t>V</w:t>
      </w:r>
      <w:r w:rsidRPr="009B759D">
        <w:rPr>
          <w:rFonts w:ascii="宋体" w:hAnsi="宋体" w:hint="eastAsia"/>
          <w:sz w:val="24"/>
          <w:vertAlign w:val="subscript"/>
        </w:rPr>
        <w:t>n</w:t>
      </w:r>
      <w:proofErr w:type="spellEnd"/>
      <w:r w:rsidRPr="00546CA2">
        <w:rPr>
          <w:rFonts w:ascii="宋体" w:hAnsi="宋体" w:hint="eastAsia"/>
          <w:sz w:val="24"/>
        </w:rPr>
        <w:t>——商品销售包装体积[指商品销售包装（不含提手、扣件、绑绳等配件）的实测体积]，单位为立方毫米（mm</w:t>
      </w:r>
      <w:r w:rsidRPr="009B759D">
        <w:rPr>
          <w:rFonts w:ascii="宋体" w:hAnsi="宋体" w:hint="eastAsia"/>
          <w:sz w:val="24"/>
          <w:vertAlign w:val="superscript"/>
        </w:rPr>
        <w:t>3</w:t>
      </w:r>
      <w:r w:rsidRPr="00546CA2">
        <w:rPr>
          <w:rFonts w:ascii="宋体" w:hAnsi="宋体" w:hint="eastAsia"/>
          <w:sz w:val="24"/>
        </w:rPr>
        <w:t>），测量精度为毫米。</w:t>
      </w:r>
      <w:r w:rsidR="009B759D">
        <w:rPr>
          <w:rFonts w:ascii="宋体" w:hAnsi="宋体" w:hint="eastAsia"/>
          <w:sz w:val="24"/>
        </w:rPr>
        <w:t>长方体、正方体、圆柱体、圆锥体等</w:t>
      </w:r>
      <w:r>
        <w:rPr>
          <w:rFonts w:ascii="宋体" w:hAnsi="宋体" w:hint="eastAsia"/>
          <w:sz w:val="24"/>
        </w:rPr>
        <w:t>规则的</w:t>
      </w:r>
      <w:r w:rsidRPr="00546CA2">
        <w:rPr>
          <w:rFonts w:ascii="宋体" w:hAnsi="宋体" w:hint="eastAsia"/>
          <w:sz w:val="24"/>
        </w:rPr>
        <w:t>销售包装</w:t>
      </w:r>
      <w:r w:rsidR="009B759D">
        <w:rPr>
          <w:rFonts w:ascii="宋体" w:hAnsi="宋体" w:hint="eastAsia"/>
          <w:sz w:val="24"/>
        </w:rPr>
        <w:t>体积可</w:t>
      </w:r>
      <w:r>
        <w:rPr>
          <w:rFonts w:ascii="宋体" w:hAnsi="宋体" w:hint="eastAsia"/>
          <w:sz w:val="24"/>
        </w:rPr>
        <w:t>通过测量和计算而得</w:t>
      </w:r>
      <w:r w:rsidR="009B759D">
        <w:rPr>
          <w:rFonts w:ascii="宋体" w:hAnsi="宋体" w:hint="eastAsia"/>
          <w:sz w:val="24"/>
        </w:rPr>
        <w:t>，也可通过体积测量仪测量而得</w:t>
      </w:r>
      <w:r>
        <w:rPr>
          <w:rFonts w:ascii="宋体" w:hAnsi="宋体" w:hint="eastAsia"/>
          <w:sz w:val="24"/>
        </w:rPr>
        <w:t>。不规则的销售包装</w:t>
      </w:r>
      <w:r w:rsidR="009B759D">
        <w:rPr>
          <w:rFonts w:ascii="宋体" w:hAnsi="宋体" w:hint="eastAsia"/>
          <w:sz w:val="24"/>
        </w:rPr>
        <w:t>体积</w:t>
      </w:r>
      <w:r>
        <w:rPr>
          <w:rFonts w:ascii="宋体" w:hAnsi="宋体" w:hint="eastAsia"/>
          <w:sz w:val="24"/>
        </w:rPr>
        <w:t>可通过体积测量仪测量而得</w:t>
      </w:r>
      <w:r w:rsidR="009B759D">
        <w:rPr>
          <w:rFonts w:ascii="宋体" w:hAnsi="宋体" w:hint="eastAsia"/>
          <w:sz w:val="24"/>
        </w:rPr>
        <w:t>，也可将</w:t>
      </w:r>
      <w:r>
        <w:rPr>
          <w:rFonts w:ascii="宋体" w:hAnsi="宋体" w:hint="eastAsia"/>
          <w:sz w:val="24"/>
        </w:rPr>
        <w:t>不溶于</w:t>
      </w:r>
      <w:r>
        <w:rPr>
          <w:rFonts w:ascii="宋体" w:hAnsi="宋体" w:hint="eastAsia"/>
          <w:sz w:val="24"/>
        </w:rPr>
        <w:lastRenderedPageBreak/>
        <w:t>水的销售包装浸入水中，利用排出水的体积而得。</w:t>
      </w:r>
    </w:p>
    <w:p w:rsidR="00546CA2" w:rsidRPr="00546CA2" w:rsidRDefault="00546CA2" w:rsidP="00546CA2">
      <w:pPr>
        <w:tabs>
          <w:tab w:val="left" w:pos="2445"/>
        </w:tabs>
        <w:spacing w:line="360" w:lineRule="auto"/>
        <w:ind w:firstLineChars="200" w:firstLine="480"/>
        <w:rPr>
          <w:rFonts w:ascii="宋体" w:hAnsi="宋体"/>
          <w:sz w:val="24"/>
        </w:rPr>
      </w:pPr>
      <w:r w:rsidRPr="00546CA2">
        <w:rPr>
          <w:rFonts w:ascii="宋体" w:hAnsi="宋体" w:hint="eastAsia"/>
          <w:sz w:val="24"/>
        </w:rPr>
        <w:t>V</w:t>
      </w:r>
      <w:r w:rsidRPr="009B759D">
        <w:rPr>
          <w:rFonts w:ascii="宋体" w:hAnsi="宋体" w:hint="eastAsia"/>
          <w:sz w:val="24"/>
          <w:vertAlign w:val="subscript"/>
        </w:rPr>
        <w:t>0</w:t>
      </w:r>
      <w:r w:rsidRPr="00546CA2">
        <w:rPr>
          <w:rFonts w:ascii="宋体" w:hAnsi="宋体" w:hint="eastAsia"/>
          <w:sz w:val="24"/>
        </w:rPr>
        <w:t>——内装物体积，单位为立方毫米（mL或g）。净含量标注为质量或体积的，以1 mL或1g内装物折算为1000 mm</w:t>
      </w:r>
      <w:r w:rsidRPr="009B759D">
        <w:rPr>
          <w:rFonts w:ascii="宋体" w:hAnsi="宋体" w:hint="eastAsia"/>
          <w:sz w:val="24"/>
          <w:vertAlign w:val="superscript"/>
        </w:rPr>
        <w:t>3</w:t>
      </w:r>
      <w:r w:rsidRPr="00546CA2">
        <w:rPr>
          <w:rFonts w:ascii="宋体" w:hAnsi="宋体" w:hint="eastAsia"/>
          <w:sz w:val="24"/>
        </w:rPr>
        <w:t>计算；净含量标注为其他的，称量内</w:t>
      </w:r>
      <w:proofErr w:type="gramStart"/>
      <w:r w:rsidRPr="00546CA2">
        <w:rPr>
          <w:rFonts w:ascii="宋体" w:hAnsi="宋体" w:hint="eastAsia"/>
          <w:sz w:val="24"/>
        </w:rPr>
        <w:t>装物质</w:t>
      </w:r>
      <w:proofErr w:type="gramEnd"/>
      <w:r w:rsidRPr="00546CA2">
        <w:rPr>
          <w:rFonts w:ascii="宋体" w:hAnsi="宋体" w:hint="eastAsia"/>
          <w:sz w:val="24"/>
        </w:rPr>
        <w:t>量后再折算为体积。</w:t>
      </w:r>
    </w:p>
    <w:p w:rsidR="00546CA2" w:rsidRPr="00546CA2" w:rsidRDefault="00546CA2" w:rsidP="00546CA2">
      <w:pPr>
        <w:tabs>
          <w:tab w:val="left" w:pos="2445"/>
        </w:tabs>
        <w:spacing w:line="360" w:lineRule="auto"/>
        <w:ind w:firstLineChars="200" w:firstLine="480"/>
        <w:rPr>
          <w:rFonts w:ascii="宋体" w:hAnsi="宋体"/>
          <w:sz w:val="24"/>
        </w:rPr>
      </w:pPr>
      <w:r w:rsidRPr="00546CA2">
        <w:rPr>
          <w:rFonts w:ascii="宋体" w:hAnsi="宋体"/>
          <w:sz w:val="24"/>
        </w:rPr>
        <w:t>K</w:t>
      </w:r>
      <w:r w:rsidRPr="00546CA2">
        <w:rPr>
          <w:rFonts w:ascii="宋体" w:hAnsi="宋体" w:hint="eastAsia"/>
          <w:sz w:val="24"/>
        </w:rPr>
        <w:t>——商品必要空间系数。本标准中，k的取值依据产品而定。</w:t>
      </w:r>
    </w:p>
    <w:p w:rsidR="00546CA2" w:rsidRPr="00546CA2" w:rsidRDefault="00546CA2" w:rsidP="001E0EB1">
      <w:pPr>
        <w:tabs>
          <w:tab w:val="left" w:pos="2445"/>
        </w:tabs>
        <w:spacing w:line="360" w:lineRule="auto"/>
        <w:ind w:firstLineChars="200" w:firstLine="480"/>
        <w:rPr>
          <w:rFonts w:ascii="宋体" w:hAnsi="宋体"/>
          <w:sz w:val="24"/>
        </w:rPr>
      </w:pPr>
      <w:r>
        <w:rPr>
          <w:rFonts w:ascii="宋体" w:hAnsi="宋体" w:hint="eastAsia"/>
          <w:sz w:val="24"/>
        </w:rPr>
        <w:t>另外，</w:t>
      </w:r>
      <w:r w:rsidRPr="00546CA2">
        <w:rPr>
          <w:rFonts w:ascii="宋体" w:hAnsi="宋体" w:hint="eastAsia"/>
          <w:sz w:val="24"/>
        </w:rPr>
        <w:t>商品销售包装中若含有两种或两种以上内装物时，内装物体积（V</w:t>
      </w:r>
      <w:r w:rsidRPr="009B759D">
        <w:rPr>
          <w:rFonts w:ascii="宋体" w:hAnsi="宋体" w:hint="eastAsia"/>
          <w:sz w:val="24"/>
          <w:vertAlign w:val="subscript"/>
        </w:rPr>
        <w:t>0</w:t>
      </w:r>
      <w:r w:rsidRPr="00546CA2">
        <w:rPr>
          <w:rFonts w:ascii="宋体" w:hAnsi="宋体" w:hint="eastAsia"/>
          <w:sz w:val="24"/>
        </w:rPr>
        <w:t>）以标签所列各内装物的体积之和计。</w:t>
      </w:r>
    </w:p>
    <w:p w:rsidR="002F44D1" w:rsidRPr="007A05AC" w:rsidRDefault="002F44D1" w:rsidP="000330FD">
      <w:pPr>
        <w:spacing w:beforeLines="50" w:before="156" w:line="360" w:lineRule="auto"/>
        <w:ind w:firstLineChars="196" w:firstLine="472"/>
        <w:rPr>
          <w:rFonts w:ascii="黑体" w:eastAsia="黑体" w:hAnsi="金山简标宋"/>
          <w:b/>
          <w:sz w:val="24"/>
        </w:rPr>
      </w:pPr>
      <w:r w:rsidRPr="007A05AC">
        <w:rPr>
          <w:rFonts w:ascii="黑体" w:eastAsia="黑体" w:hAnsi="金山简标宋" w:hint="eastAsia"/>
          <w:b/>
          <w:sz w:val="24"/>
        </w:rPr>
        <w:t>六、标准属性的建议</w:t>
      </w:r>
    </w:p>
    <w:p w:rsidR="002F44D1" w:rsidRDefault="002F44D1" w:rsidP="002F44D1">
      <w:pPr>
        <w:pStyle w:val="a7"/>
        <w:widowControl w:val="0"/>
        <w:spacing w:before="0" w:beforeAutospacing="0" w:after="0" w:afterAutospacing="0" w:line="520" w:lineRule="exact"/>
        <w:ind w:firstLineChars="200" w:firstLine="480"/>
        <w:rPr>
          <w:sz w:val="24"/>
          <w:szCs w:val="24"/>
        </w:rPr>
      </w:pPr>
      <w:r w:rsidRPr="00AF4FD5">
        <w:rPr>
          <w:rFonts w:hAnsi="金山简标宋" w:hint="eastAsia"/>
          <w:sz w:val="24"/>
          <w:szCs w:val="24"/>
        </w:rPr>
        <w:t>本标准属于</w:t>
      </w:r>
      <w:r w:rsidR="00A67954" w:rsidRPr="00B53A15">
        <w:rPr>
          <w:rFonts w:ascii="Times New Roman" w:hAnsi="Times New Roman" w:hint="eastAsia"/>
          <w:sz w:val="24"/>
        </w:rPr>
        <w:t>节约资源保护环境</w:t>
      </w:r>
      <w:r>
        <w:rPr>
          <w:rFonts w:hAnsi="金山简标宋" w:hint="eastAsia"/>
          <w:sz w:val="24"/>
          <w:szCs w:val="24"/>
        </w:rPr>
        <w:t>类</w:t>
      </w:r>
      <w:r w:rsidRPr="00AF4FD5">
        <w:rPr>
          <w:rFonts w:hAnsi="金山简标宋" w:hint="eastAsia"/>
          <w:sz w:val="24"/>
          <w:szCs w:val="24"/>
        </w:rPr>
        <w:t>标准，</w:t>
      </w:r>
      <w:r w:rsidRPr="00AF4FD5">
        <w:rPr>
          <w:rFonts w:hint="eastAsia"/>
          <w:sz w:val="24"/>
          <w:szCs w:val="24"/>
        </w:rPr>
        <w:t>建议作为</w:t>
      </w:r>
      <w:r>
        <w:rPr>
          <w:rFonts w:hint="eastAsia"/>
          <w:sz w:val="24"/>
          <w:szCs w:val="24"/>
        </w:rPr>
        <w:t>强制性</w:t>
      </w:r>
      <w:r w:rsidRPr="00AF4FD5">
        <w:rPr>
          <w:rFonts w:hint="eastAsia"/>
          <w:sz w:val="24"/>
          <w:szCs w:val="24"/>
        </w:rPr>
        <w:t>标准批准发布。</w:t>
      </w:r>
    </w:p>
    <w:sectPr w:rsidR="002F44D1" w:rsidSect="00CC51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2F" w:rsidRDefault="00B42B2F" w:rsidP="001D2E99">
      <w:r>
        <w:separator/>
      </w:r>
    </w:p>
  </w:endnote>
  <w:endnote w:type="continuationSeparator" w:id="0">
    <w:p w:rsidR="00B42B2F" w:rsidRDefault="00B42B2F" w:rsidP="001D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金山简标宋">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2F" w:rsidRDefault="00B42B2F" w:rsidP="001D2E99">
      <w:r>
        <w:separator/>
      </w:r>
    </w:p>
  </w:footnote>
  <w:footnote w:type="continuationSeparator" w:id="0">
    <w:p w:rsidR="00B42B2F" w:rsidRDefault="00B42B2F" w:rsidP="001D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559"/>
    <w:multiLevelType w:val="hybridMultilevel"/>
    <w:tmpl w:val="92E6FC4E"/>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48E574B"/>
    <w:multiLevelType w:val="hybridMultilevel"/>
    <w:tmpl w:val="3DBA5288"/>
    <w:lvl w:ilvl="0" w:tplc="15AE33E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24475F"/>
    <w:multiLevelType w:val="hybridMultilevel"/>
    <w:tmpl w:val="08AC2D88"/>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17131B"/>
    <w:multiLevelType w:val="hybridMultilevel"/>
    <w:tmpl w:val="60E0F21A"/>
    <w:lvl w:ilvl="0" w:tplc="6144C9F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3B3DBA"/>
    <w:multiLevelType w:val="hybridMultilevel"/>
    <w:tmpl w:val="9AFC33A6"/>
    <w:lvl w:ilvl="0" w:tplc="88BE738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2F4296"/>
    <w:multiLevelType w:val="hybridMultilevel"/>
    <w:tmpl w:val="2826C78E"/>
    <w:lvl w:ilvl="0" w:tplc="0DA8296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92A7B54"/>
    <w:multiLevelType w:val="hybridMultilevel"/>
    <w:tmpl w:val="703AE0BC"/>
    <w:lvl w:ilvl="0" w:tplc="9A7C295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2E99"/>
    <w:rsid w:val="000330FD"/>
    <w:rsid w:val="000E3D2A"/>
    <w:rsid w:val="001D2E99"/>
    <w:rsid w:val="001E0EB1"/>
    <w:rsid w:val="001F4CA1"/>
    <w:rsid w:val="001F7182"/>
    <w:rsid w:val="00247507"/>
    <w:rsid w:val="00256133"/>
    <w:rsid w:val="002F44D1"/>
    <w:rsid w:val="003801D6"/>
    <w:rsid w:val="00381876"/>
    <w:rsid w:val="003B6294"/>
    <w:rsid w:val="003D14B2"/>
    <w:rsid w:val="003D3271"/>
    <w:rsid w:val="004E4340"/>
    <w:rsid w:val="0051257D"/>
    <w:rsid w:val="00546CA2"/>
    <w:rsid w:val="005C2F8D"/>
    <w:rsid w:val="00604F7C"/>
    <w:rsid w:val="006E616A"/>
    <w:rsid w:val="0092783E"/>
    <w:rsid w:val="00986159"/>
    <w:rsid w:val="009B759D"/>
    <w:rsid w:val="00A4368A"/>
    <w:rsid w:val="00A67954"/>
    <w:rsid w:val="00B42B2F"/>
    <w:rsid w:val="00B430B4"/>
    <w:rsid w:val="00B53A15"/>
    <w:rsid w:val="00B95C76"/>
    <w:rsid w:val="00BA3571"/>
    <w:rsid w:val="00C1658F"/>
    <w:rsid w:val="00C54DF7"/>
    <w:rsid w:val="00C63FFC"/>
    <w:rsid w:val="00CA1B73"/>
    <w:rsid w:val="00CC5173"/>
    <w:rsid w:val="00D30824"/>
    <w:rsid w:val="00D463F1"/>
    <w:rsid w:val="00EE4009"/>
    <w:rsid w:val="00F278D2"/>
    <w:rsid w:val="00F3228E"/>
    <w:rsid w:val="00FB2A1E"/>
    <w:rsid w:val="00FC4EEB"/>
    <w:rsid w:val="00FE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E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2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2E99"/>
    <w:rPr>
      <w:sz w:val="18"/>
      <w:szCs w:val="18"/>
    </w:rPr>
  </w:style>
  <w:style w:type="paragraph" w:styleId="a4">
    <w:name w:val="footer"/>
    <w:basedOn w:val="a"/>
    <w:link w:val="Char0"/>
    <w:uiPriority w:val="99"/>
    <w:semiHidden/>
    <w:unhideWhenUsed/>
    <w:rsid w:val="001D2E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2E99"/>
    <w:rPr>
      <w:sz w:val="18"/>
      <w:szCs w:val="18"/>
    </w:rPr>
  </w:style>
  <w:style w:type="paragraph" w:styleId="a5">
    <w:name w:val="Body Text"/>
    <w:basedOn w:val="a"/>
    <w:link w:val="Char1"/>
    <w:unhideWhenUsed/>
    <w:rsid w:val="001D2E99"/>
    <w:pPr>
      <w:spacing w:after="120"/>
    </w:pPr>
    <w:rPr>
      <w:szCs w:val="20"/>
    </w:rPr>
  </w:style>
  <w:style w:type="character" w:customStyle="1" w:styleId="Char1">
    <w:name w:val="正文文本 Char"/>
    <w:basedOn w:val="a0"/>
    <w:link w:val="a5"/>
    <w:semiHidden/>
    <w:rsid w:val="001D2E99"/>
    <w:rPr>
      <w:rFonts w:ascii="Times New Roman" w:eastAsia="宋体" w:hAnsi="Times New Roman" w:cs="Times New Roman"/>
      <w:szCs w:val="20"/>
    </w:rPr>
  </w:style>
  <w:style w:type="paragraph" w:styleId="a6">
    <w:name w:val="List Paragraph"/>
    <w:basedOn w:val="a"/>
    <w:uiPriority w:val="99"/>
    <w:qFormat/>
    <w:rsid w:val="001D2E99"/>
    <w:pPr>
      <w:ind w:firstLineChars="200" w:firstLine="420"/>
    </w:pPr>
  </w:style>
  <w:style w:type="paragraph" w:styleId="a7">
    <w:name w:val="Normal (Web)"/>
    <w:basedOn w:val="a"/>
    <w:uiPriority w:val="99"/>
    <w:rsid w:val="002F44D1"/>
    <w:pPr>
      <w:widowControl/>
      <w:spacing w:before="100" w:beforeAutospacing="1" w:after="100" w:afterAutospacing="1"/>
      <w:jc w:val="left"/>
    </w:pPr>
    <w:rPr>
      <w:rFonts w:ascii="宋体" w:hAnsi="宋体" w:cs="宋体"/>
      <w:kern w:val="0"/>
      <w:sz w:val="18"/>
      <w:szCs w:val="18"/>
    </w:rPr>
  </w:style>
  <w:style w:type="paragraph" w:styleId="a8">
    <w:name w:val="Balloon Text"/>
    <w:basedOn w:val="a"/>
    <w:link w:val="Char2"/>
    <w:uiPriority w:val="99"/>
    <w:semiHidden/>
    <w:unhideWhenUsed/>
    <w:rsid w:val="00C63FFC"/>
    <w:rPr>
      <w:sz w:val="18"/>
      <w:szCs w:val="18"/>
    </w:rPr>
  </w:style>
  <w:style w:type="character" w:customStyle="1" w:styleId="Char2">
    <w:name w:val="批注框文本 Char"/>
    <w:basedOn w:val="a0"/>
    <w:link w:val="a8"/>
    <w:uiPriority w:val="99"/>
    <w:semiHidden/>
    <w:rsid w:val="00C63FF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4968">
      <w:bodyDiv w:val="1"/>
      <w:marLeft w:val="0"/>
      <w:marRight w:val="0"/>
      <w:marTop w:val="0"/>
      <w:marBottom w:val="0"/>
      <w:divBdr>
        <w:top w:val="none" w:sz="0" w:space="0" w:color="auto"/>
        <w:left w:val="none" w:sz="0" w:space="0" w:color="auto"/>
        <w:bottom w:val="none" w:sz="0" w:space="0" w:color="auto"/>
        <w:right w:val="none" w:sz="0" w:space="0" w:color="auto"/>
      </w:divBdr>
    </w:div>
    <w:div w:id="600919444">
      <w:bodyDiv w:val="1"/>
      <w:marLeft w:val="0"/>
      <w:marRight w:val="0"/>
      <w:marTop w:val="0"/>
      <w:marBottom w:val="0"/>
      <w:divBdr>
        <w:top w:val="none" w:sz="0" w:space="0" w:color="auto"/>
        <w:left w:val="none" w:sz="0" w:space="0" w:color="auto"/>
        <w:bottom w:val="none" w:sz="0" w:space="0" w:color="auto"/>
        <w:right w:val="none" w:sz="0" w:space="0" w:color="auto"/>
      </w:divBdr>
    </w:div>
    <w:div w:id="1191987811">
      <w:bodyDiv w:val="1"/>
      <w:marLeft w:val="0"/>
      <w:marRight w:val="0"/>
      <w:marTop w:val="0"/>
      <w:marBottom w:val="0"/>
      <w:divBdr>
        <w:top w:val="none" w:sz="0" w:space="0" w:color="auto"/>
        <w:left w:val="none" w:sz="0" w:space="0" w:color="auto"/>
        <w:bottom w:val="none" w:sz="0" w:space="0" w:color="auto"/>
        <w:right w:val="none" w:sz="0" w:space="0" w:color="auto"/>
      </w:divBdr>
    </w:div>
    <w:div w:id="12837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A2825-2B61-469D-AC72-E5C7892F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742</Words>
  <Characters>4235</Characters>
  <Application>Microsoft Office Word</Application>
  <DocSecurity>0</DocSecurity>
  <Lines>35</Lines>
  <Paragraphs>9</Paragraphs>
  <ScaleCrop>false</ScaleCrop>
  <Company>Microsoft</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10</cp:revision>
  <cp:lastPrinted>2017-08-11T04:15:00Z</cp:lastPrinted>
  <dcterms:created xsi:type="dcterms:W3CDTF">2017-07-20T08:00:00Z</dcterms:created>
  <dcterms:modified xsi:type="dcterms:W3CDTF">2017-09-06T04:53:00Z</dcterms:modified>
</cp:coreProperties>
</file>