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48D" w:rsidRDefault="00E5748D" w:rsidP="00E5748D">
      <w:pPr>
        <w:pStyle w:val="afffffc"/>
        <w:framePr w:wrap="around"/>
      </w:pPr>
      <w:r w:rsidRPr="00E5748D"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 w:rsidR="005F7931"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 w:rsidR="005F7931">
        <w:fldChar w:fldCharType="separate"/>
      </w:r>
      <w:r w:rsidR="00BF6647">
        <w:rPr>
          <w:rFonts w:hint="eastAsia"/>
          <w:noProof/>
        </w:rPr>
        <w:t>65.020</w:t>
      </w:r>
      <w:r w:rsidR="005F7931">
        <w:fldChar w:fldCharType="end"/>
      </w:r>
      <w:bookmarkEnd w:id="0"/>
    </w:p>
    <w:bookmarkStart w:id="1" w:name="WXFLH"/>
    <w:p w:rsidR="00E5748D" w:rsidRDefault="005F7931" w:rsidP="00E5748D">
      <w:pPr>
        <w:pStyle w:val="afffffc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E5748D">
        <w:instrText xml:space="preserve"> FORMTEXT </w:instrText>
      </w:r>
      <w:r>
        <w:fldChar w:fldCharType="separate"/>
      </w:r>
      <w:r w:rsidR="00BF6647">
        <w:rPr>
          <w:rFonts w:hint="eastAsia"/>
        </w:rPr>
        <w:t>B 34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4"/>
      </w:tblGrid>
      <w:tr w:rsidR="00E5748D" w:rsidTr="001946B3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48D" w:rsidRDefault="005F7931" w:rsidP="001946B3">
            <w:pPr>
              <w:pStyle w:val="afffffc"/>
              <w:framePr w:wrap="around"/>
            </w:pPr>
            <w:r>
              <w:rPr>
                <w:noProof/>
              </w:rPr>
              <w:pict>
                <v:rect id="BAH" o:spid="_x0000_s1039" style="position:absolute;margin-left:-5.25pt;margin-top:0;width:68.25pt;height:15.6pt;z-index:-1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E5748D">
              <w:instrText xml:space="preserve"> FORMTEXT </w:instrText>
            </w:r>
            <w:r>
              <w:fldChar w:fldCharType="separate"/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:rsidR="00E5748D" w:rsidRDefault="00E5748D" w:rsidP="00E5748D">
      <w:pPr>
        <w:pStyle w:val="affff9"/>
        <w:framePr w:wrap="around"/>
      </w:pPr>
      <w:r>
        <w:t>DB</w:t>
      </w:r>
      <w:bookmarkStart w:id="3" w:name="c3"/>
      <w:r w:rsidR="005F7931"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 w:rsidR="005F7931">
        <w:fldChar w:fldCharType="separate"/>
      </w:r>
      <w:r>
        <w:rPr>
          <w:rFonts w:hint="eastAsia"/>
          <w:noProof/>
        </w:rPr>
        <w:t>45</w:t>
      </w:r>
      <w:r w:rsidR="005F7931">
        <w:fldChar w:fldCharType="end"/>
      </w:r>
      <w:bookmarkEnd w:id="3"/>
    </w:p>
    <w:bookmarkStart w:id="4" w:name="c4"/>
    <w:p w:rsidR="00E5748D" w:rsidRDefault="005F7931" w:rsidP="00E5748D">
      <w:pPr>
        <w:pStyle w:val="affffa"/>
        <w:framePr w:wrap="around"/>
      </w:pPr>
      <w:r>
        <w:fldChar w:fldCharType="begin">
          <w:ffData>
            <w:name w:val="c4"/>
            <w:enabled/>
            <w:calcOnExit w:val="0"/>
            <w:textInput/>
          </w:ffData>
        </w:fldChar>
      </w:r>
      <w:r w:rsidR="00E5748D">
        <w:instrText xml:space="preserve"> FORMTEXT </w:instrText>
      </w:r>
      <w:r>
        <w:fldChar w:fldCharType="separate"/>
      </w:r>
      <w:r w:rsidR="00E5748D">
        <w:rPr>
          <w:rFonts w:hint="eastAsia"/>
          <w:noProof/>
        </w:rPr>
        <w:t>广西壮族自治区</w:t>
      </w:r>
      <w:r>
        <w:fldChar w:fldCharType="end"/>
      </w:r>
      <w:bookmarkEnd w:id="4"/>
      <w:r w:rsidR="00E5748D">
        <w:rPr>
          <w:rFonts w:hint="eastAsia"/>
        </w:rPr>
        <w:t>地方标准</w:t>
      </w:r>
    </w:p>
    <w:p w:rsidR="00E5748D" w:rsidRDefault="00E5748D" w:rsidP="00E5748D">
      <w:pPr>
        <w:pStyle w:val="2"/>
        <w:framePr w:wrap="around"/>
        <w:rPr>
          <w:rFonts w:hAnsi="黑体"/>
        </w:rPr>
      </w:pPr>
      <w:r w:rsidRPr="00E5748D">
        <w:rPr>
          <w:rFonts w:ascii="Times New Roman"/>
        </w:rPr>
        <w:t xml:space="preserve">DB </w:t>
      </w:r>
      <w:bookmarkStart w:id="5" w:name="StdNo0"/>
      <w:r w:rsidR="005F7931"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 w:rsidR="005F7931">
        <w:rPr>
          <w:rFonts w:hAnsi="黑体"/>
        </w:rPr>
      </w:r>
      <w:r w:rsidR="005F7931">
        <w:rPr>
          <w:rFonts w:hAnsi="黑体"/>
        </w:rPr>
        <w:fldChar w:fldCharType="separate"/>
      </w:r>
      <w:r>
        <w:rPr>
          <w:rFonts w:hAnsi="黑体" w:hint="eastAsia"/>
        </w:rPr>
        <w:t>45</w:t>
      </w:r>
      <w:r w:rsidR="005F7931">
        <w:rPr>
          <w:rFonts w:hAnsi="黑体"/>
        </w:rPr>
        <w:fldChar w:fldCharType="end"/>
      </w:r>
      <w:bookmarkEnd w:id="5"/>
      <w:r>
        <w:rPr>
          <w:rFonts w:hAnsi="黑体"/>
        </w:rPr>
        <w:t xml:space="preserve">/ </w:t>
      </w:r>
      <w:bookmarkStart w:id="6" w:name="StdNo1"/>
      <w:r w:rsidR="005F7931"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 w:rsidR="005F7931">
        <w:rPr>
          <w:rFonts w:hAnsi="黑体"/>
        </w:rPr>
      </w:r>
      <w:r w:rsidR="005F7931">
        <w:rPr>
          <w:rFonts w:hAnsi="黑体"/>
        </w:rPr>
        <w:fldChar w:fldCharType="separate"/>
      </w:r>
      <w:r w:rsidR="00BF6647">
        <w:rPr>
          <w:rFonts w:hAnsi="黑体" w:hint="eastAsia"/>
        </w:rPr>
        <w:t>T</w:t>
      </w:r>
      <w:r>
        <w:rPr>
          <w:rFonts w:hAnsi="黑体"/>
          <w:noProof/>
        </w:rPr>
        <w:t>XXXX</w:t>
      </w:r>
      <w:r w:rsidR="005F7931"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 w:rsidR="005F7931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5F7931">
        <w:rPr>
          <w:rFonts w:hAnsi="黑体"/>
        </w:rPr>
      </w:r>
      <w:r w:rsidR="005F7931">
        <w:rPr>
          <w:rFonts w:hAnsi="黑体"/>
        </w:rPr>
        <w:fldChar w:fldCharType="separate"/>
      </w:r>
      <w:r>
        <w:rPr>
          <w:rFonts w:hAnsi="黑体"/>
          <w:noProof/>
        </w:rPr>
        <w:t>XXXX</w:t>
      </w:r>
      <w:r w:rsidR="005F7931"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6"/>
      </w:tblGrid>
      <w:tr w:rsidR="00E5748D" w:rsidRPr="001946B3" w:rsidTr="001946B3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48D" w:rsidRDefault="005F7931" w:rsidP="001946B3">
            <w:pPr>
              <w:pStyle w:val="afff6"/>
              <w:framePr w:wrap="around"/>
            </w:pPr>
            <w:bookmarkStart w:id="8" w:name="DT"/>
            <w:r>
              <w:rPr>
                <w:noProof/>
              </w:rPr>
              <w:pict>
                <v:rect id="DT" o:spid="_x0000_s1036" style="position:absolute;left:0;text-align:left;margin-left:372.8pt;margin-top:2.7pt;width:90pt;height:18pt;z-index:-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 w:rsidR="00E5748D">
              <w:instrText xml:space="preserve"> FORMTEXT </w:instrText>
            </w:r>
            <w:r>
              <w:fldChar w:fldCharType="separate"/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:rsidR="00E5748D" w:rsidRDefault="00E5748D" w:rsidP="00E5748D">
      <w:pPr>
        <w:pStyle w:val="2"/>
        <w:framePr w:wrap="around"/>
        <w:rPr>
          <w:rFonts w:hAnsi="黑体"/>
        </w:rPr>
      </w:pPr>
    </w:p>
    <w:p w:rsidR="00E5748D" w:rsidRDefault="00E5748D" w:rsidP="00E5748D">
      <w:pPr>
        <w:pStyle w:val="2"/>
        <w:framePr w:wrap="around"/>
        <w:rPr>
          <w:rFonts w:hAnsi="黑体"/>
        </w:rPr>
      </w:pPr>
    </w:p>
    <w:bookmarkStart w:id="9" w:name="StdName"/>
    <w:p w:rsidR="00E5748D" w:rsidRDefault="005F7931" w:rsidP="00E5748D">
      <w:pPr>
        <w:pStyle w:val="afff7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E5748D">
        <w:instrText xml:space="preserve"> FORMTEXT </w:instrText>
      </w:r>
      <w:r>
        <w:fldChar w:fldCharType="separate"/>
      </w:r>
      <w:r w:rsidR="00E5748D">
        <w:rPr>
          <w:rFonts w:hint="eastAsia"/>
        </w:rPr>
        <w:t>甘蔗生产农机农艺融合技术规范</w:t>
      </w:r>
      <w:r>
        <w:fldChar w:fldCharType="end"/>
      </w:r>
      <w:bookmarkEnd w:id="9"/>
    </w:p>
    <w:bookmarkStart w:id="10" w:name="StdEnglishName"/>
    <w:p w:rsidR="00E5748D" w:rsidRDefault="005F7931" w:rsidP="00E5748D">
      <w:pPr>
        <w:pStyle w:val="afff8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 w:rsidR="00E5748D">
        <w:instrText xml:space="preserve"> FORMTEXT </w:instrText>
      </w:r>
      <w:r>
        <w:fldChar w:fldCharType="separate"/>
      </w:r>
      <w:r w:rsidR="00E5748D" w:rsidRPr="00E5748D">
        <w:t>Technical specification for machinery and agronomy operation sugarcane production</w:t>
      </w:r>
      <w:r>
        <w:fldChar w:fldCharType="end"/>
      </w:r>
      <w:bookmarkEnd w:id="10"/>
    </w:p>
    <w:bookmarkStart w:id="11" w:name="YZBS"/>
    <w:p w:rsidR="00E5748D" w:rsidRPr="00E5748D" w:rsidRDefault="005F7931" w:rsidP="00E5748D">
      <w:pPr>
        <w:pStyle w:val="afff9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="00E5748D">
        <w:instrText xml:space="preserve"> FORMTEXT </w:instrText>
      </w:r>
      <w:r>
        <w:fldChar w:fldCharType="separate"/>
      </w:r>
      <w:r w:rsidR="00E5748D">
        <w:rPr>
          <w:rFonts w:hint="eastAsia"/>
          <w:noProof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5"/>
      </w:tblGrid>
      <w:tr w:rsidR="00E5748D" w:rsidTr="001946B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48D" w:rsidRDefault="005F7931" w:rsidP="001946B3">
            <w:pPr>
              <w:pStyle w:val="afffa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45.15pt;width:150pt;height:20pt;z-index:-2" stroked="f">
                  <w10:anchorlock/>
                </v:rect>
              </w:pict>
            </w:r>
            <w:r>
              <w:rPr>
                <w:noProof/>
              </w:rPr>
              <w:pict>
                <v:rect id="LB" o:spid="_x0000_s1037" style="position:absolute;left:0;text-align:left;margin-left:193.3pt;margin-top:20.15pt;width:100pt;height:24pt;z-index:-3" stroked="f"/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 w:rsidR="00E5748D">
              <w:instrText xml:space="preserve"> FORMDROPDOWN </w:instrText>
            </w:r>
            <w:r>
              <w:fldChar w:fldCharType="end"/>
            </w:r>
            <w:bookmarkEnd w:id="12"/>
          </w:p>
        </w:tc>
      </w:tr>
      <w:bookmarkStart w:id="13" w:name="WCRQ"/>
      <w:tr w:rsidR="00E5748D" w:rsidTr="001946B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48D" w:rsidRDefault="005F7931" w:rsidP="00E5748D">
            <w:pPr>
              <w:pStyle w:val="afffb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E5748D">
              <w:instrText xml:space="preserve"> FORMTEXT </w:instrText>
            </w:r>
            <w:r>
              <w:fldChar w:fldCharType="separate"/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 w:rsidR="00E5748D"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</w:tbl>
    <w:bookmarkStart w:id="14" w:name="FY"/>
    <w:p w:rsidR="00E5748D" w:rsidRDefault="005F7931" w:rsidP="00F11FFA">
      <w:pPr>
        <w:pStyle w:val="affffff5"/>
        <w:framePr w:wrap="around" w:hAnchor="page" w:x="1341" w:y="14063"/>
      </w:pPr>
      <w:r w:rsidRPr="00E5748D"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 w:rsidR="00E5748D" w:rsidRPr="00E5748D">
        <w:rPr>
          <w:rFonts w:ascii="黑体"/>
        </w:rPr>
        <w:instrText xml:space="preserve"> FORMTEXT </w:instrText>
      </w:r>
      <w:r w:rsidRPr="00E5748D">
        <w:rPr>
          <w:rFonts w:ascii="黑体"/>
        </w:rPr>
      </w:r>
      <w:r w:rsidRPr="00E5748D">
        <w:rPr>
          <w:rFonts w:ascii="黑体"/>
        </w:rPr>
        <w:fldChar w:fldCharType="separate"/>
      </w:r>
      <w:r w:rsidR="00F11FFA">
        <w:rPr>
          <w:rFonts w:ascii="黑体" w:hint="eastAsia"/>
        </w:rPr>
        <w:t>2017</w:t>
      </w:r>
      <w:r w:rsidRPr="00E5748D">
        <w:rPr>
          <w:rFonts w:ascii="黑体"/>
        </w:rPr>
        <w:fldChar w:fldCharType="end"/>
      </w:r>
      <w:bookmarkEnd w:id="14"/>
      <w:r w:rsidR="00E5748D">
        <w:t xml:space="preserve"> </w:t>
      </w:r>
      <w:r w:rsidR="00E5748D" w:rsidRPr="00E5748D">
        <w:rPr>
          <w:rFonts w:ascii="黑体"/>
        </w:rPr>
        <w:t>-</w:t>
      </w:r>
      <w:r w:rsidR="00E5748D">
        <w:t xml:space="preserve"> </w:t>
      </w:r>
      <w:r w:rsidRPr="00E5748D"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="00E5748D" w:rsidRPr="00E5748D">
        <w:rPr>
          <w:rFonts w:ascii="黑体"/>
        </w:rPr>
        <w:instrText xml:space="preserve"> FORMTEXT </w:instrText>
      </w:r>
      <w:r w:rsidRPr="00E5748D">
        <w:rPr>
          <w:rFonts w:ascii="黑体"/>
        </w:rPr>
      </w:r>
      <w:r w:rsidRPr="00E5748D">
        <w:rPr>
          <w:rFonts w:ascii="黑体"/>
        </w:rPr>
        <w:fldChar w:fldCharType="separate"/>
      </w:r>
      <w:r w:rsidR="00E5748D">
        <w:rPr>
          <w:rFonts w:ascii="黑体"/>
          <w:noProof/>
        </w:rPr>
        <w:t>XX</w:t>
      </w:r>
      <w:r w:rsidRPr="00E5748D">
        <w:rPr>
          <w:rFonts w:ascii="黑体"/>
        </w:rPr>
        <w:fldChar w:fldCharType="end"/>
      </w:r>
      <w:r w:rsidR="00E5748D">
        <w:t xml:space="preserve"> </w:t>
      </w:r>
      <w:r w:rsidR="00E5748D" w:rsidRPr="00E5748D">
        <w:rPr>
          <w:rFonts w:ascii="黑体"/>
        </w:rPr>
        <w:t>-</w:t>
      </w:r>
      <w:r w:rsidR="00E5748D">
        <w:t xml:space="preserve"> </w:t>
      </w:r>
      <w:bookmarkStart w:id="15" w:name="FD"/>
      <w:r w:rsidRPr="00E5748D"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 w:rsidR="00E5748D" w:rsidRPr="00E5748D">
        <w:rPr>
          <w:rFonts w:ascii="黑体"/>
        </w:rPr>
        <w:instrText xml:space="preserve"> FORMTEXT </w:instrText>
      </w:r>
      <w:r w:rsidRPr="00E5748D">
        <w:rPr>
          <w:rFonts w:ascii="黑体"/>
        </w:rPr>
      </w:r>
      <w:r w:rsidRPr="00E5748D">
        <w:rPr>
          <w:rFonts w:ascii="黑体"/>
        </w:rPr>
        <w:fldChar w:fldCharType="separate"/>
      </w:r>
      <w:r w:rsidR="00E5748D">
        <w:rPr>
          <w:rFonts w:ascii="黑体"/>
          <w:noProof/>
        </w:rPr>
        <w:t>XX</w:t>
      </w:r>
      <w:r w:rsidRPr="00E5748D">
        <w:rPr>
          <w:rFonts w:ascii="黑体"/>
        </w:rPr>
        <w:fldChar w:fldCharType="end"/>
      </w:r>
      <w:bookmarkEnd w:id="15"/>
      <w:r w:rsidR="00E5748D">
        <w:rPr>
          <w:rFonts w:hint="eastAsia"/>
        </w:rPr>
        <w:t>发布</w:t>
      </w:r>
      <w:r>
        <w:pict>
          <v:line id="_x0000_s1034" style="position:absolute;z-index:1;mso-position-horizontal:center;mso-position-horizontal-relative:text;mso-position-vertical-relative:page" from="0,728.5pt" to="481.9pt,728.5pt">
            <w10:wrap anchory="page"/>
            <w10:anchorlock/>
          </v:line>
        </w:pict>
      </w:r>
    </w:p>
    <w:bookmarkStart w:id="16" w:name="SY"/>
    <w:p w:rsidR="00E5748D" w:rsidRDefault="005F7931" w:rsidP="00F11FFA">
      <w:pPr>
        <w:pStyle w:val="affffff6"/>
        <w:framePr w:wrap="around" w:hAnchor="page" w:x="6913" w:y="14050"/>
      </w:pPr>
      <w:r w:rsidRPr="00E5748D"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 w:rsidR="00E5748D" w:rsidRPr="00E5748D">
        <w:rPr>
          <w:rFonts w:ascii="黑体"/>
        </w:rPr>
        <w:instrText xml:space="preserve"> FORMTEXT </w:instrText>
      </w:r>
      <w:r w:rsidRPr="00E5748D">
        <w:rPr>
          <w:rFonts w:ascii="黑体"/>
        </w:rPr>
      </w:r>
      <w:r w:rsidRPr="00E5748D">
        <w:rPr>
          <w:rFonts w:ascii="黑体"/>
        </w:rPr>
        <w:fldChar w:fldCharType="separate"/>
      </w:r>
      <w:r w:rsidR="00E5748D">
        <w:rPr>
          <w:rFonts w:ascii="黑体"/>
          <w:noProof/>
        </w:rPr>
        <w:t>XXXX</w:t>
      </w:r>
      <w:r w:rsidRPr="00E5748D">
        <w:rPr>
          <w:rFonts w:ascii="黑体"/>
        </w:rPr>
        <w:fldChar w:fldCharType="end"/>
      </w:r>
      <w:bookmarkEnd w:id="16"/>
      <w:r w:rsidR="00E5748D">
        <w:t xml:space="preserve"> </w:t>
      </w:r>
      <w:r w:rsidR="00E5748D" w:rsidRPr="00E5748D">
        <w:rPr>
          <w:rFonts w:ascii="黑体"/>
        </w:rPr>
        <w:t>-</w:t>
      </w:r>
      <w:r w:rsidR="00E5748D">
        <w:t xml:space="preserve"> </w:t>
      </w:r>
      <w:bookmarkStart w:id="17" w:name="SM"/>
      <w:r w:rsidRPr="00E5748D"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 w:rsidR="00E5748D" w:rsidRPr="00E5748D">
        <w:rPr>
          <w:rFonts w:ascii="黑体"/>
        </w:rPr>
        <w:instrText xml:space="preserve"> FORMTEXT </w:instrText>
      </w:r>
      <w:r w:rsidRPr="00E5748D">
        <w:rPr>
          <w:rFonts w:ascii="黑体"/>
        </w:rPr>
      </w:r>
      <w:r w:rsidRPr="00E5748D">
        <w:rPr>
          <w:rFonts w:ascii="黑体"/>
        </w:rPr>
        <w:fldChar w:fldCharType="separate"/>
      </w:r>
      <w:r w:rsidR="00E5748D">
        <w:rPr>
          <w:rFonts w:ascii="黑体"/>
          <w:noProof/>
        </w:rPr>
        <w:t>XX</w:t>
      </w:r>
      <w:r w:rsidRPr="00E5748D">
        <w:rPr>
          <w:rFonts w:ascii="黑体"/>
        </w:rPr>
        <w:fldChar w:fldCharType="end"/>
      </w:r>
      <w:bookmarkEnd w:id="17"/>
      <w:r w:rsidR="00E5748D">
        <w:t xml:space="preserve"> </w:t>
      </w:r>
      <w:r w:rsidR="00E5748D" w:rsidRPr="00E5748D">
        <w:rPr>
          <w:rFonts w:ascii="黑体"/>
        </w:rPr>
        <w:t>-</w:t>
      </w:r>
      <w:r w:rsidR="00E5748D">
        <w:t xml:space="preserve"> </w:t>
      </w:r>
      <w:bookmarkStart w:id="18" w:name="SD"/>
      <w:r w:rsidRPr="00E5748D"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 w:rsidR="00E5748D" w:rsidRPr="00E5748D">
        <w:rPr>
          <w:rFonts w:ascii="黑体"/>
        </w:rPr>
        <w:instrText xml:space="preserve"> FORMTEXT </w:instrText>
      </w:r>
      <w:r w:rsidRPr="00E5748D">
        <w:rPr>
          <w:rFonts w:ascii="黑体"/>
        </w:rPr>
      </w:r>
      <w:r w:rsidRPr="00E5748D">
        <w:rPr>
          <w:rFonts w:ascii="黑体"/>
        </w:rPr>
        <w:fldChar w:fldCharType="separate"/>
      </w:r>
      <w:r w:rsidR="00E5748D">
        <w:rPr>
          <w:rFonts w:ascii="黑体"/>
          <w:noProof/>
        </w:rPr>
        <w:t>XX</w:t>
      </w:r>
      <w:r w:rsidRPr="00E5748D">
        <w:rPr>
          <w:rFonts w:ascii="黑体"/>
        </w:rPr>
        <w:fldChar w:fldCharType="end"/>
      </w:r>
      <w:bookmarkEnd w:id="18"/>
      <w:r w:rsidR="00E5748D">
        <w:rPr>
          <w:rFonts w:hint="eastAsia"/>
        </w:rPr>
        <w:t>实施</w:t>
      </w:r>
    </w:p>
    <w:bookmarkStart w:id="19" w:name="fm"/>
    <w:p w:rsidR="00E5748D" w:rsidRDefault="005F7931" w:rsidP="00E5748D">
      <w:pPr>
        <w:pStyle w:val="affffb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 w:rsidR="00E5748D">
        <w:instrText xml:space="preserve"> FORMTEXT </w:instrText>
      </w:r>
      <w:r>
        <w:fldChar w:fldCharType="separate"/>
      </w:r>
      <w:r w:rsidR="00E5748D">
        <w:rPr>
          <w:rFonts w:hint="eastAsia"/>
          <w:noProof/>
        </w:rPr>
        <w:t>广西壮族自治区质量技术监督局</w:t>
      </w:r>
      <w:r>
        <w:fldChar w:fldCharType="end"/>
      </w:r>
      <w:bookmarkEnd w:id="19"/>
      <w:r w:rsidR="00E5748D">
        <w:rPr>
          <w:rFonts w:ascii="MS Mincho" w:eastAsia="MS Mincho" w:hAnsi="MS Mincho" w:cs="MS Mincho" w:hint="eastAsia"/>
        </w:rPr>
        <w:t> </w:t>
      </w:r>
      <w:r w:rsidR="00E5748D">
        <w:rPr>
          <w:rFonts w:ascii="MS Mincho" w:eastAsia="MS Mincho" w:hAnsi="MS Mincho" w:cs="MS Mincho" w:hint="eastAsia"/>
        </w:rPr>
        <w:t> </w:t>
      </w:r>
      <w:r w:rsidR="00E5748D">
        <w:rPr>
          <w:rFonts w:ascii="MS Mincho" w:eastAsia="MS Mincho" w:hAnsi="MS Mincho" w:cs="MS Mincho" w:hint="eastAsia"/>
        </w:rPr>
        <w:t> </w:t>
      </w:r>
      <w:r w:rsidR="00E5748D" w:rsidRPr="00E5748D">
        <w:rPr>
          <w:rStyle w:val="afff3"/>
          <w:rFonts w:hint="eastAsia"/>
        </w:rPr>
        <w:t>发布</w:t>
      </w:r>
    </w:p>
    <w:p w:rsidR="00E5748D" w:rsidRPr="00E5748D" w:rsidRDefault="005F7931" w:rsidP="00E5748D">
      <w:pPr>
        <w:pStyle w:val="afe"/>
        <w:sectPr w:rsidR="00E5748D" w:rsidRPr="00E5748D" w:rsidSect="00E574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pict>
          <v:line id="_x0000_s1035" style="position:absolute;left:0;text-align:left;z-index:2" from="-.05pt,184.25pt" to="481.85pt,184.25pt"/>
        </w:pict>
      </w:r>
    </w:p>
    <w:p w:rsidR="00E5748D" w:rsidRDefault="00E5748D" w:rsidP="00E5748D">
      <w:pPr>
        <w:pStyle w:val="affffc"/>
      </w:pPr>
      <w:r>
        <w:rPr>
          <w:rFonts w:hint="eastAsia"/>
        </w:rPr>
        <w:lastRenderedPageBreak/>
        <w:t>前</w:t>
      </w:r>
      <w:bookmarkStart w:id="20" w:name="BKQY"/>
      <w:r>
        <w:rPr>
          <w:rFonts w:ascii="MS Mincho" w:eastAsia="MS Mincho" w:hAnsi="MS Mincho" w:cs="MS Mincho" w:hint="eastAsia"/>
        </w:rPr>
        <w:t> </w:t>
      </w:r>
      <w:r>
        <w:rPr>
          <w:rFonts w:ascii="MS Mincho" w:eastAsia="MS Mincho" w:hAnsi="MS Mincho" w:cs="MS Mincho" w:hint="eastAsia"/>
        </w:rPr>
        <w:t> </w:t>
      </w:r>
      <w:r>
        <w:rPr>
          <w:rFonts w:hint="eastAsia"/>
        </w:rPr>
        <w:t>言</w:t>
      </w:r>
      <w:bookmarkEnd w:id="20"/>
    </w:p>
    <w:p w:rsidR="00E5748D" w:rsidRDefault="00E5748D" w:rsidP="00E5748D">
      <w:pPr>
        <w:pStyle w:val="afe"/>
      </w:pPr>
      <w:r>
        <w:rPr>
          <w:rFonts w:hint="eastAsia"/>
        </w:rPr>
        <w:t>本标准提出单位：广西农业厅、广西壮族自治区农业机械化管理局。</w:t>
      </w:r>
    </w:p>
    <w:p w:rsidR="00E5748D" w:rsidRDefault="00E5748D" w:rsidP="00E5748D">
      <w:pPr>
        <w:pStyle w:val="afe"/>
      </w:pPr>
      <w:r>
        <w:rPr>
          <w:rFonts w:hint="eastAsia"/>
        </w:rPr>
        <w:t>本标准归口单位：广西壮族自治区质量技术监督局。</w:t>
      </w:r>
    </w:p>
    <w:p w:rsidR="00E5748D" w:rsidRDefault="00E5748D" w:rsidP="00E5748D">
      <w:pPr>
        <w:pStyle w:val="afe"/>
      </w:pPr>
      <w:r>
        <w:rPr>
          <w:rFonts w:hint="eastAsia"/>
        </w:rPr>
        <w:t>本标准负责起草单位：广西农业机械化技术推广总站</w:t>
      </w:r>
    </w:p>
    <w:p w:rsidR="00E5748D" w:rsidRDefault="00E5748D" w:rsidP="00E5748D">
      <w:pPr>
        <w:pStyle w:val="afe"/>
      </w:pPr>
      <w:r>
        <w:rPr>
          <w:rFonts w:hint="eastAsia"/>
        </w:rPr>
        <w:t>本标准参加起草单位：广西壮族自治区农业机械鉴定站</w:t>
      </w:r>
    </w:p>
    <w:p w:rsidR="00E5748D" w:rsidRDefault="00E5748D" w:rsidP="00E5748D">
      <w:pPr>
        <w:pStyle w:val="afe"/>
      </w:pPr>
      <w:r>
        <w:rPr>
          <w:rFonts w:hint="eastAsia"/>
        </w:rPr>
        <w:t>本标准主要起草人：</w:t>
      </w:r>
    </w:p>
    <w:p w:rsidR="00E5748D" w:rsidRPr="00E5748D" w:rsidRDefault="00E5748D" w:rsidP="00E5748D">
      <w:pPr>
        <w:pStyle w:val="afe"/>
      </w:pPr>
      <w:r>
        <w:rPr>
          <w:rFonts w:hint="eastAsia"/>
        </w:rPr>
        <w:t>本标准首次发布。</w:t>
      </w:r>
    </w:p>
    <w:p w:rsidR="00E5748D" w:rsidRPr="00E5748D" w:rsidRDefault="00E5748D" w:rsidP="00E5748D">
      <w:pPr>
        <w:pStyle w:val="afe"/>
        <w:sectPr w:rsidR="00E5748D" w:rsidRPr="00E5748D" w:rsidSect="00E5748D">
          <w:headerReference w:type="default" r:id="rId15"/>
          <w:footerReference w:type="default" r:id="rId16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F34B99" w:rsidRDefault="00E5748D" w:rsidP="00F34B99">
      <w:pPr>
        <w:pStyle w:val="aff1"/>
      </w:pPr>
      <w:r>
        <w:rPr>
          <w:rFonts w:hint="eastAsia"/>
        </w:rPr>
        <w:lastRenderedPageBreak/>
        <w:t>甘蔗生产农机农艺融合技术规范</w:t>
      </w:r>
    </w:p>
    <w:p w:rsidR="00F34B99" w:rsidRDefault="00F34B99" w:rsidP="00F11FFA">
      <w:pPr>
        <w:pStyle w:val="a0"/>
        <w:spacing w:before="312" w:after="312"/>
      </w:pPr>
      <w:r>
        <w:rPr>
          <w:rFonts w:hint="eastAsia"/>
        </w:rPr>
        <w:t>范围</w:t>
      </w:r>
    </w:p>
    <w:p w:rsidR="00E5748D" w:rsidRDefault="00E5748D" w:rsidP="00E5748D">
      <w:pPr>
        <w:pStyle w:val="afe"/>
      </w:pPr>
      <w:r>
        <w:rPr>
          <w:rFonts w:hint="eastAsia"/>
        </w:rPr>
        <w:t>本标准规定了甘蔗生产农机农艺</w:t>
      </w:r>
      <w:r w:rsidRPr="000A1C54">
        <w:rPr>
          <w:rFonts w:hint="eastAsia"/>
        </w:rPr>
        <w:t>融合的地块要求、新植蔗栽培、宿根蔗管理。</w:t>
      </w:r>
    </w:p>
    <w:p w:rsidR="00E5748D" w:rsidRDefault="00E5748D" w:rsidP="00E5748D">
      <w:pPr>
        <w:pStyle w:val="afe"/>
      </w:pPr>
      <w:r>
        <w:rPr>
          <w:rFonts w:hint="eastAsia"/>
        </w:rPr>
        <w:t>本标准适用于甘蔗生产全程机械化。</w:t>
      </w:r>
    </w:p>
    <w:p w:rsidR="00F34B99" w:rsidRDefault="00F34B99" w:rsidP="00F11FFA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F34B99" w:rsidRDefault="00F34B99" w:rsidP="00F34B99">
      <w:pPr>
        <w:pStyle w:val="afe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E5748D" w:rsidRDefault="00E5748D" w:rsidP="00E5748D">
      <w:pPr>
        <w:pStyle w:val="afe"/>
      </w:pPr>
      <w:r>
        <w:rPr>
          <w:rFonts w:hint="eastAsia"/>
        </w:rPr>
        <w:t>GB/T　17997-2008</w:t>
      </w:r>
      <w:r w:rsidR="00BF6647">
        <w:rPr>
          <w:rFonts w:hint="eastAsia"/>
        </w:rPr>
        <w:t xml:space="preserve">  </w:t>
      </w:r>
      <w:r>
        <w:rPr>
          <w:rFonts w:hint="eastAsia"/>
        </w:rPr>
        <w:t>农药喷雾机(器)田间操作规程及喷洒质量评定</w:t>
      </w:r>
    </w:p>
    <w:p w:rsidR="00E5748D" w:rsidRDefault="00E5748D" w:rsidP="00E5748D">
      <w:pPr>
        <w:pStyle w:val="afe"/>
      </w:pPr>
      <w:r>
        <w:rPr>
          <w:rFonts w:hint="eastAsia"/>
        </w:rPr>
        <w:t>GB/T　29007-2012</w:t>
      </w:r>
      <w:r w:rsidR="00BF6647">
        <w:rPr>
          <w:rFonts w:hint="eastAsia"/>
        </w:rPr>
        <w:t xml:space="preserve">  </w:t>
      </w:r>
      <w:r>
        <w:rPr>
          <w:rFonts w:hint="eastAsia"/>
        </w:rPr>
        <w:t>甘蔗地深耕、深松机械作业技术规范</w:t>
      </w:r>
    </w:p>
    <w:p w:rsidR="00E5748D" w:rsidRDefault="00E5748D" w:rsidP="00E5748D">
      <w:pPr>
        <w:pStyle w:val="afe"/>
      </w:pPr>
      <w:r>
        <w:t>NY</w:t>
      </w:r>
      <w:r>
        <w:rPr>
          <w:rFonts w:hint="eastAsia"/>
        </w:rPr>
        <w:t>/</w:t>
      </w:r>
      <w:r>
        <w:t>T 1646</w:t>
      </w:r>
      <w:r w:rsidR="00BF6647">
        <w:rPr>
          <w:rFonts w:hint="eastAsia"/>
        </w:rPr>
        <w:t xml:space="preserve">  </w:t>
      </w:r>
      <w:r>
        <w:rPr>
          <w:rFonts w:hint="eastAsia"/>
        </w:rPr>
        <w:t>甘蔗深耕机械作业质量</w:t>
      </w:r>
    </w:p>
    <w:p w:rsidR="00E5748D" w:rsidRDefault="00E5748D" w:rsidP="00E5748D">
      <w:pPr>
        <w:pStyle w:val="afe"/>
      </w:pPr>
      <w:r>
        <w:t>NY</w:t>
      </w:r>
      <w:r>
        <w:rPr>
          <w:rFonts w:hint="eastAsia"/>
        </w:rPr>
        <w:t>/</w:t>
      </w:r>
      <w:r>
        <w:t>T 2845</w:t>
      </w:r>
      <w:r w:rsidR="00BF6647">
        <w:rPr>
          <w:rFonts w:hint="eastAsia"/>
        </w:rPr>
        <w:t xml:space="preserve">  </w:t>
      </w:r>
      <w:r>
        <w:rPr>
          <w:rFonts w:hint="eastAsia"/>
        </w:rPr>
        <w:t>深松机作业质量</w:t>
      </w:r>
    </w:p>
    <w:p w:rsidR="00E5748D" w:rsidRDefault="00E5748D" w:rsidP="00E5748D">
      <w:pPr>
        <w:pStyle w:val="afe"/>
      </w:pPr>
      <w:r>
        <w:t>NY</w:t>
      </w:r>
      <w:r>
        <w:rPr>
          <w:rFonts w:hint="eastAsia"/>
        </w:rPr>
        <w:t>/</w:t>
      </w:r>
      <w:r>
        <w:t>T499</w:t>
      </w:r>
      <w:r w:rsidR="00BF6647">
        <w:rPr>
          <w:rFonts w:hint="eastAsia"/>
        </w:rPr>
        <w:t xml:space="preserve">  </w:t>
      </w:r>
      <w:r>
        <w:rPr>
          <w:rFonts w:hint="eastAsia"/>
        </w:rPr>
        <w:t>旋耕机作业质量</w:t>
      </w:r>
    </w:p>
    <w:p w:rsidR="00E5748D" w:rsidRDefault="00E5748D" w:rsidP="00E5748D">
      <w:pPr>
        <w:pStyle w:val="afe"/>
      </w:pPr>
      <w:r>
        <w:t>NY</w:t>
      </w:r>
      <w:r>
        <w:rPr>
          <w:rFonts w:hint="eastAsia"/>
        </w:rPr>
        <w:t>/</w:t>
      </w:r>
      <w:r>
        <w:t>T  997</w:t>
      </w:r>
      <w:r w:rsidR="00BF6647">
        <w:rPr>
          <w:rFonts w:hint="eastAsia"/>
        </w:rPr>
        <w:t xml:space="preserve">  </w:t>
      </w:r>
      <w:r>
        <w:rPr>
          <w:rFonts w:hint="eastAsia"/>
        </w:rPr>
        <w:t>圆盘耙作业质量</w:t>
      </w:r>
    </w:p>
    <w:p w:rsidR="00E5748D" w:rsidRDefault="00E5748D" w:rsidP="00E5748D">
      <w:pPr>
        <w:pStyle w:val="afe"/>
      </w:pPr>
      <w:r>
        <w:rPr>
          <w:rFonts w:hint="eastAsia"/>
        </w:rPr>
        <w:t>NY/T　1646</w:t>
      </w:r>
      <w:r w:rsidR="00BF6647">
        <w:rPr>
          <w:rFonts w:hint="eastAsia"/>
        </w:rPr>
        <w:t xml:space="preserve">  </w:t>
      </w:r>
      <w:r>
        <w:rPr>
          <w:rFonts w:hint="eastAsia"/>
        </w:rPr>
        <w:t>甘蔗深耕机械作业质量</w:t>
      </w:r>
    </w:p>
    <w:p w:rsidR="00E5748D" w:rsidRDefault="00E5748D" w:rsidP="00E5748D">
      <w:pPr>
        <w:pStyle w:val="afe"/>
      </w:pPr>
      <w:r>
        <w:rPr>
          <w:rFonts w:hint="eastAsia"/>
        </w:rPr>
        <w:t>JB/T　6275-2007</w:t>
      </w:r>
      <w:r w:rsidR="00BF6647">
        <w:rPr>
          <w:rFonts w:hint="eastAsia"/>
        </w:rPr>
        <w:t xml:space="preserve">  </w:t>
      </w:r>
      <w:r>
        <w:rPr>
          <w:rFonts w:hint="eastAsia"/>
        </w:rPr>
        <w:t>甘蔗收获机械试验方法</w:t>
      </w:r>
    </w:p>
    <w:p w:rsidR="00E5748D" w:rsidRDefault="00E5748D" w:rsidP="00E5748D">
      <w:pPr>
        <w:pStyle w:val="afe"/>
      </w:pPr>
      <w:r>
        <w:rPr>
          <w:rFonts w:hint="eastAsia"/>
        </w:rPr>
        <w:t xml:space="preserve">DB45/T 1021-2014 </w:t>
      </w:r>
      <w:r w:rsidR="00BF6647">
        <w:rPr>
          <w:rFonts w:hint="eastAsia"/>
        </w:rPr>
        <w:t xml:space="preserve"> </w:t>
      </w:r>
      <w:r>
        <w:rPr>
          <w:rFonts w:hint="eastAsia"/>
        </w:rPr>
        <w:t>旱地甘蔗高产高糖高效节本栽培技术规程</w:t>
      </w:r>
    </w:p>
    <w:p w:rsidR="00E5748D" w:rsidRDefault="00E5748D" w:rsidP="00E5748D">
      <w:pPr>
        <w:pStyle w:val="afe"/>
      </w:pPr>
      <w:r>
        <w:rPr>
          <w:rFonts w:hint="eastAsia"/>
        </w:rPr>
        <w:t>DB45/T1119</w:t>
      </w:r>
      <w:r w:rsidR="00BF6647">
        <w:rPr>
          <w:rFonts w:hint="eastAsia"/>
        </w:rPr>
        <w:t xml:space="preserve">  </w:t>
      </w:r>
      <w:r>
        <w:rPr>
          <w:rFonts w:hint="eastAsia"/>
        </w:rPr>
        <w:t>甘蔗种植机作业质量</w:t>
      </w:r>
    </w:p>
    <w:p w:rsidR="00E5748D" w:rsidRDefault="00E5748D" w:rsidP="00E5748D">
      <w:pPr>
        <w:pStyle w:val="afe"/>
      </w:pPr>
      <w:r>
        <w:t>DB45/T 560</w:t>
      </w:r>
      <w:r w:rsidR="00BF6647">
        <w:rPr>
          <w:rFonts w:hint="eastAsia"/>
        </w:rPr>
        <w:t xml:space="preserve">  </w:t>
      </w:r>
      <w:r>
        <w:rPr>
          <w:rFonts w:hint="eastAsia"/>
        </w:rPr>
        <w:t>甘蔗中耕施肥培土机械作业质量</w:t>
      </w:r>
    </w:p>
    <w:p w:rsidR="00E5748D" w:rsidRDefault="00E5748D" w:rsidP="00F11FFA">
      <w:pPr>
        <w:pStyle w:val="a0"/>
        <w:spacing w:before="312" w:after="312"/>
      </w:pPr>
      <w:r>
        <w:rPr>
          <w:rFonts w:hint="eastAsia"/>
        </w:rPr>
        <w:t>地块要求</w:t>
      </w:r>
    </w:p>
    <w:p w:rsidR="00E5748D" w:rsidRDefault="00E5748D" w:rsidP="00E5748D">
      <w:pPr>
        <w:pStyle w:val="afe"/>
      </w:pPr>
      <w:r>
        <w:t>适宜甘蔗生产机械化的地块符合以下要求</w:t>
      </w:r>
      <w:r>
        <w:rPr>
          <w:rFonts w:hint="eastAsia"/>
        </w:rPr>
        <w:t>：</w:t>
      </w:r>
    </w:p>
    <w:p w:rsidR="00E5748D" w:rsidRPr="00A20C74" w:rsidRDefault="00E5748D" w:rsidP="00E5748D">
      <w:pPr>
        <w:pStyle w:val="a8"/>
      </w:pPr>
      <w:r w:rsidRPr="00A20C74">
        <w:rPr>
          <w:rFonts w:hint="eastAsia"/>
        </w:rPr>
        <w:t>可耕土层厚度50</w:t>
      </w:r>
      <w:r w:rsidRPr="00A20C74">
        <w:t>cm</w:t>
      </w:r>
      <w:r>
        <w:rPr>
          <w:rFonts w:hint="eastAsia"/>
        </w:rPr>
        <w:t>以上；</w:t>
      </w:r>
    </w:p>
    <w:p w:rsidR="00E5748D" w:rsidRPr="00A20C74" w:rsidRDefault="00E5748D" w:rsidP="00E5748D">
      <w:pPr>
        <w:pStyle w:val="a8"/>
      </w:pPr>
      <w:r w:rsidRPr="00A20C74">
        <w:rPr>
          <w:rFonts w:hint="eastAsia"/>
        </w:rPr>
        <w:t>水利资源条件良好、交通便利</w:t>
      </w:r>
      <w:r>
        <w:rPr>
          <w:rFonts w:hint="eastAsia"/>
        </w:rPr>
        <w:t>；</w:t>
      </w:r>
    </w:p>
    <w:p w:rsidR="00E5748D" w:rsidRPr="00A20C74" w:rsidRDefault="00E5748D" w:rsidP="00E5748D">
      <w:pPr>
        <w:pStyle w:val="a8"/>
      </w:pPr>
      <w:r w:rsidRPr="00A20C74">
        <w:rPr>
          <w:rFonts w:hint="eastAsia"/>
        </w:rPr>
        <w:t>连片面积应不小于200亩，地块长度、宽度足够，以充分发挥机械化作业的效率优势</w:t>
      </w:r>
      <w:r>
        <w:rPr>
          <w:rFonts w:hint="eastAsia"/>
        </w:rPr>
        <w:t>；</w:t>
      </w:r>
      <w:r w:rsidRPr="00A20C74">
        <w:t xml:space="preserve"> </w:t>
      </w:r>
    </w:p>
    <w:p w:rsidR="00E5748D" w:rsidRPr="00A20C74" w:rsidRDefault="00E5748D" w:rsidP="00E5748D">
      <w:pPr>
        <w:pStyle w:val="a8"/>
      </w:pPr>
      <w:r w:rsidRPr="00A20C74">
        <w:rPr>
          <w:rFonts w:hint="eastAsia"/>
        </w:rPr>
        <w:t>坡度平缓，以满足机具的作业要求，保障安全性</w:t>
      </w:r>
      <w:r>
        <w:rPr>
          <w:rFonts w:hint="eastAsia"/>
        </w:rPr>
        <w:t>；</w:t>
      </w:r>
    </w:p>
    <w:p w:rsidR="00E5748D" w:rsidRPr="00A20C74" w:rsidRDefault="00E5748D" w:rsidP="00E5748D">
      <w:pPr>
        <w:pStyle w:val="a8"/>
      </w:pPr>
      <w:r w:rsidRPr="00A20C74">
        <w:rPr>
          <w:rFonts w:hint="eastAsia"/>
        </w:rPr>
        <w:t>田间道路的宽度、硬度等条件应满足作业机具掉头、转移，田间转运车辆、运输车辆的进出要求，与地块高度差≤15cm</w:t>
      </w:r>
      <w:r>
        <w:rPr>
          <w:rFonts w:hint="eastAsia"/>
        </w:rPr>
        <w:t>；</w:t>
      </w:r>
    </w:p>
    <w:p w:rsidR="00E5748D" w:rsidRPr="00A20C74" w:rsidRDefault="00E5748D" w:rsidP="00E5748D">
      <w:pPr>
        <w:pStyle w:val="a8"/>
      </w:pPr>
      <w:r w:rsidRPr="00A20C74">
        <w:rPr>
          <w:rFonts w:hint="eastAsia"/>
        </w:rPr>
        <w:t>种植前应进行土地平整、清理，保证耕层内无妨碍正常作业的树根和石块等坚硬异物</w:t>
      </w:r>
      <w:r>
        <w:rPr>
          <w:rFonts w:hint="eastAsia"/>
        </w:rPr>
        <w:t>；</w:t>
      </w:r>
    </w:p>
    <w:p w:rsidR="00E5748D" w:rsidRPr="00A20C74" w:rsidRDefault="00E5748D" w:rsidP="00E5748D">
      <w:pPr>
        <w:pStyle w:val="a8"/>
      </w:pPr>
      <w:r w:rsidRPr="00A20C74">
        <w:rPr>
          <w:rFonts w:hint="eastAsia"/>
        </w:rPr>
        <w:t>宜进行土壤改良，施加石灰、滤泥等改善土壤酸碱度、肥力等指标。</w:t>
      </w:r>
    </w:p>
    <w:p w:rsidR="00F34B99" w:rsidRDefault="00E5748D" w:rsidP="00F11FFA">
      <w:pPr>
        <w:pStyle w:val="a0"/>
        <w:spacing w:before="312" w:after="312"/>
      </w:pPr>
      <w:r>
        <w:rPr>
          <w:rFonts w:hint="eastAsia"/>
        </w:rPr>
        <w:t>新植蔗栽培</w:t>
      </w:r>
    </w:p>
    <w:p w:rsidR="00E5748D" w:rsidRPr="00E5748D" w:rsidRDefault="00E5748D" w:rsidP="00F11FFA">
      <w:pPr>
        <w:pStyle w:val="a1"/>
        <w:spacing w:before="156" w:after="156"/>
      </w:pPr>
      <w:r>
        <w:rPr>
          <w:rFonts w:hint="eastAsia"/>
        </w:rPr>
        <w:t>机械耕整地</w:t>
      </w:r>
    </w:p>
    <w:p w:rsidR="00E5748D" w:rsidRPr="00E5748D" w:rsidRDefault="00E5748D" w:rsidP="00E5748D">
      <w:pPr>
        <w:pStyle w:val="a2"/>
        <w:spacing w:before="156" w:after="156"/>
      </w:pPr>
      <w:r w:rsidRPr="000A1C54">
        <w:rPr>
          <w:rFonts w:hint="eastAsia"/>
        </w:rPr>
        <w:t>作业条件要求</w:t>
      </w:r>
    </w:p>
    <w:p w:rsidR="00E5748D" w:rsidRPr="000A1C54" w:rsidRDefault="00E5748D" w:rsidP="00E5748D">
      <w:pPr>
        <w:pStyle w:val="afe"/>
      </w:pPr>
      <w:r w:rsidRPr="000A1C54">
        <w:rPr>
          <w:rFonts w:hint="eastAsia"/>
        </w:rPr>
        <w:lastRenderedPageBreak/>
        <w:t>作业条件应符合GB/T　29007-2012中3.1、4.1的要求。</w:t>
      </w:r>
    </w:p>
    <w:p w:rsidR="00E5748D" w:rsidRPr="00E5748D" w:rsidRDefault="00E5748D" w:rsidP="00E5748D">
      <w:pPr>
        <w:pStyle w:val="a2"/>
        <w:spacing w:before="156" w:after="156"/>
      </w:pPr>
      <w:r w:rsidRPr="000A1C54">
        <w:rPr>
          <w:rFonts w:hint="eastAsia"/>
        </w:rPr>
        <w:t>农艺技术配套要求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深耕深度≥35cm。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深松齿距一般为35cm，深松深度≥45cm。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碎土耙平作业深度≥25cm。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宜进行土地平整，消除地块内的地表起伏。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灭茬作业深度＞15cm，残茬破碎。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农机作业质量要求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深耕作业质量指标按NY/T 1646中的规定执行。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深松作业质量指标按NY/T 2845中的规定执行。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土壤表层</w:t>
      </w:r>
      <w:r w:rsidRPr="000D5F7C">
        <w:t>20cm内碎土率&gt;70%（土块最长边&lt;25 mm）</w:t>
      </w:r>
      <w:r w:rsidRPr="000D5F7C">
        <w:rPr>
          <w:rFonts w:hint="eastAsia"/>
        </w:rPr>
        <w:t>。碎土耙平作业其他质量指标按NYT 499、NYT 997中的规定执行。</w:t>
      </w:r>
    </w:p>
    <w:p w:rsidR="00E5748D" w:rsidRPr="00E5748D" w:rsidRDefault="00E5748D" w:rsidP="00F11FFA">
      <w:pPr>
        <w:pStyle w:val="a1"/>
        <w:spacing w:before="156" w:after="156"/>
      </w:pPr>
      <w:r w:rsidRPr="000A1C54">
        <w:rPr>
          <w:rFonts w:hint="eastAsia"/>
        </w:rPr>
        <w:t>机械种植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作业条件要求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土壤表层以下20</w:t>
      </w:r>
      <w:r w:rsidRPr="000D5F7C">
        <w:t> </w:t>
      </w:r>
      <w:r w:rsidRPr="000D5F7C">
        <w:rPr>
          <w:rFonts w:hint="eastAsia"/>
        </w:rPr>
        <w:t>cm内碎土率（最长边小于25</w:t>
      </w:r>
      <w:r w:rsidRPr="000D5F7C">
        <w:t> </w:t>
      </w:r>
      <w:r w:rsidRPr="000D5F7C">
        <w:rPr>
          <w:rFonts w:hint="eastAsia"/>
        </w:rPr>
        <w:t>mm的土块比例）大于70%，土壤绝对含水率不大于25%、碎土层深度应符合甘蔗种植深度的要求。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整秆式蔗种蔗茎弯曲程度为不弯曲和中等弯曲的比例占80%以上。</w:t>
      </w:r>
    </w:p>
    <w:p w:rsidR="00E5748D" w:rsidRPr="003151A5" w:rsidRDefault="00E5748D" w:rsidP="003151A5">
      <w:pPr>
        <w:pStyle w:val="a2"/>
        <w:spacing w:before="156" w:after="156"/>
      </w:pPr>
      <w:r>
        <w:rPr>
          <w:rFonts w:hint="eastAsia"/>
        </w:rPr>
        <w:t>农艺技术配套要求</w:t>
      </w:r>
    </w:p>
    <w:p w:rsidR="00E5748D" w:rsidRPr="003151A5" w:rsidRDefault="00E5748D" w:rsidP="00BF6647">
      <w:pPr>
        <w:pStyle w:val="a3"/>
        <w:spacing w:before="156" w:after="156"/>
        <w:ind w:left="0"/>
      </w:pPr>
      <w:r w:rsidRPr="003151A5">
        <w:rPr>
          <w:rFonts w:hint="eastAsia"/>
        </w:rPr>
        <w:t>种植行距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种植行应平直，行距均匀一致，宜使用卫星导航，满足后续机械化植保作业、收获作业、宿根蔗管理等方面的要求；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等行距种植，行距≥120cm；宽窄行种植，宽行≥120cm，窄行30cm~50cm；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其他相关要求参照《甘蔗宽窄行机械种植技术规范》的规定执行。</w:t>
      </w:r>
    </w:p>
    <w:p w:rsidR="00E5748D" w:rsidRPr="003151A5" w:rsidRDefault="00E5748D" w:rsidP="00BF6647">
      <w:pPr>
        <w:pStyle w:val="a3"/>
        <w:spacing w:before="156" w:after="156"/>
        <w:ind w:left="0"/>
      </w:pPr>
      <w:r>
        <w:rPr>
          <w:rFonts w:hint="eastAsia"/>
        </w:rPr>
        <w:t>蔗种选择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品种应</w:t>
      </w:r>
      <w:r w:rsidRPr="003151A5">
        <w:t>选用</w:t>
      </w:r>
      <w:r w:rsidRPr="003151A5">
        <w:rPr>
          <w:rFonts w:hint="eastAsia"/>
        </w:rPr>
        <w:t>宿根性好、抗倒茯、脱叶性好</w:t>
      </w:r>
      <w:r w:rsidRPr="003151A5">
        <w:t>适宜机械化栽培</w:t>
      </w:r>
      <w:r w:rsidRPr="003151A5">
        <w:rPr>
          <w:rFonts w:hint="eastAsia"/>
        </w:rPr>
        <w:t>的</w:t>
      </w:r>
      <w:r w:rsidRPr="003151A5">
        <w:t>品种</w:t>
      </w:r>
      <w:r w:rsidRPr="003151A5">
        <w:rPr>
          <w:rFonts w:hint="eastAsia"/>
        </w:rPr>
        <w:t>。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采用段种式联合种植机播种的可用联合收割机采收蔗种，每段蔗茎宜为2-</w:t>
      </w:r>
      <w:r w:rsidRPr="003151A5">
        <w:t>3</w:t>
      </w:r>
      <w:r w:rsidRPr="003151A5">
        <w:rPr>
          <w:rFonts w:hint="eastAsia"/>
        </w:rPr>
        <w:t>个芽，种芽损伤率≤5%。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采用实时切段式联合种植机播种的，可根据种植机承载量、地块行长及下种量，预先将适量蔗种置于田间便于装卸处。避免多次装卸造成种茎的机械损伤。</w:t>
      </w:r>
    </w:p>
    <w:p w:rsidR="00E5748D" w:rsidRPr="003151A5" w:rsidRDefault="00E5748D" w:rsidP="00BF6647">
      <w:pPr>
        <w:pStyle w:val="a3"/>
        <w:spacing w:before="156" w:after="156"/>
        <w:ind w:left="0"/>
      </w:pPr>
      <w:r>
        <w:rPr>
          <w:rFonts w:hint="eastAsia"/>
        </w:rPr>
        <w:t>开植沟</w:t>
      </w:r>
    </w:p>
    <w:p w:rsidR="00E5748D" w:rsidRDefault="00E5748D" w:rsidP="003151A5">
      <w:pPr>
        <w:pStyle w:val="afe"/>
      </w:pPr>
      <w:r>
        <w:rPr>
          <w:rFonts w:hint="eastAsia"/>
        </w:rPr>
        <w:t>植沟的开沟深度应大于30cm。砂质土、重耙平整地块和旱季开植沟宜深些。</w:t>
      </w:r>
    </w:p>
    <w:p w:rsidR="00E5748D" w:rsidRPr="003151A5" w:rsidRDefault="00E5748D" w:rsidP="00BF6647">
      <w:pPr>
        <w:pStyle w:val="a3"/>
        <w:spacing w:before="156" w:after="156"/>
        <w:ind w:left="0"/>
      </w:pPr>
      <w:r>
        <w:rPr>
          <w:rFonts w:hint="eastAsia"/>
        </w:rPr>
        <w:t>施肥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应选用不易粘结，适合机械作业的基肥类型。</w:t>
      </w:r>
    </w:p>
    <w:p w:rsidR="00E5748D" w:rsidRPr="003151A5" w:rsidRDefault="00E5748D" w:rsidP="003151A5">
      <w:pPr>
        <w:pStyle w:val="afffff1"/>
      </w:pPr>
      <w:r w:rsidRPr="003151A5">
        <w:lastRenderedPageBreak/>
        <w:t>肥料</w:t>
      </w:r>
      <w:r w:rsidRPr="003151A5">
        <w:rPr>
          <w:rFonts w:hint="eastAsia"/>
        </w:rPr>
        <w:t>应深施，深度≥35cm。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应符合DB45/T 1021-2014中5.3.4的要求。</w:t>
      </w:r>
    </w:p>
    <w:p w:rsidR="00E5748D" w:rsidRPr="003151A5" w:rsidRDefault="00E5748D" w:rsidP="00BF6647">
      <w:pPr>
        <w:pStyle w:val="a3"/>
        <w:spacing w:before="156" w:after="156"/>
        <w:ind w:left="0"/>
      </w:pPr>
      <w:r>
        <w:rPr>
          <w:rFonts w:hint="eastAsia"/>
        </w:rPr>
        <w:t>下种</w:t>
      </w:r>
    </w:p>
    <w:p w:rsidR="00E5748D" w:rsidRDefault="00E5748D" w:rsidP="003151A5">
      <w:pPr>
        <w:pStyle w:val="afe"/>
      </w:pPr>
      <w:r>
        <w:rPr>
          <w:rFonts w:hint="eastAsia"/>
        </w:rPr>
        <w:t>蔗种要与土壤紧密接触，不架空。播种质量应符合DB45/T 1021-2014中5.3.3的要求。</w:t>
      </w:r>
    </w:p>
    <w:p w:rsidR="00E5748D" w:rsidRPr="003151A5" w:rsidRDefault="00E5748D" w:rsidP="00BF6647">
      <w:pPr>
        <w:pStyle w:val="a3"/>
        <w:spacing w:before="156" w:after="156"/>
        <w:ind w:left="0"/>
      </w:pPr>
      <w:r>
        <w:rPr>
          <w:rFonts w:hint="eastAsia"/>
        </w:rPr>
        <w:t>覆土</w:t>
      </w:r>
    </w:p>
    <w:p w:rsidR="00E5748D" w:rsidRDefault="00E5748D" w:rsidP="003151A5">
      <w:pPr>
        <w:pStyle w:val="afe"/>
      </w:pPr>
      <w:r>
        <w:rPr>
          <w:rFonts w:hint="eastAsia"/>
        </w:rPr>
        <w:t>覆土应均匀一致，覆土厚度3cm</w:t>
      </w:r>
      <w:r w:rsidR="000D5F7C" w:rsidRPr="003151A5">
        <w:rPr>
          <w:rFonts w:hint="eastAsia"/>
        </w:rPr>
        <w:t>～</w:t>
      </w:r>
      <w:r>
        <w:t>8</w:t>
      </w:r>
      <w:r>
        <w:rPr>
          <w:rFonts w:hint="eastAsia"/>
        </w:rPr>
        <w:t>cm。土质偏砂或土壤颗粒较大，植后旱、寒期较长的可略厚。</w:t>
      </w:r>
    </w:p>
    <w:p w:rsidR="00E5748D" w:rsidRPr="00A20C74" w:rsidRDefault="00E5748D" w:rsidP="00BF6647">
      <w:pPr>
        <w:pStyle w:val="a3"/>
        <w:spacing w:before="156" w:after="156"/>
        <w:ind w:left="0"/>
      </w:pPr>
      <w:r>
        <w:rPr>
          <w:rFonts w:hint="eastAsia"/>
        </w:rPr>
        <w:t>镇压</w:t>
      </w:r>
    </w:p>
    <w:p w:rsidR="00E5748D" w:rsidRDefault="00E5748D" w:rsidP="003151A5">
      <w:pPr>
        <w:pStyle w:val="afe"/>
      </w:pPr>
      <w:r>
        <w:rPr>
          <w:rFonts w:hint="eastAsia"/>
        </w:rPr>
        <w:t>宜配套与播幅宽度相同或略宽的圆柱形镇压辊，在下种覆土后进行镇压。</w:t>
      </w:r>
    </w:p>
    <w:p w:rsidR="00E5748D" w:rsidRPr="00A20C74" w:rsidRDefault="00E5748D" w:rsidP="00BF6647">
      <w:pPr>
        <w:pStyle w:val="a3"/>
        <w:spacing w:before="156" w:after="156"/>
        <w:ind w:left="0"/>
      </w:pPr>
      <w:r>
        <w:rPr>
          <w:rFonts w:hint="eastAsia"/>
        </w:rPr>
        <w:t>盖膜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冬</w:t>
      </w:r>
      <w:r w:rsidRPr="003151A5">
        <w:t>植蔗和早春植蔗</w:t>
      </w:r>
      <w:r w:rsidRPr="003151A5">
        <w:rPr>
          <w:rFonts w:hint="eastAsia"/>
        </w:rPr>
        <w:t>应</w:t>
      </w:r>
      <w:r w:rsidRPr="003151A5">
        <w:t>覆盖地膜</w:t>
      </w:r>
      <w:r w:rsidRPr="003151A5">
        <w:rPr>
          <w:rFonts w:hint="eastAsia"/>
        </w:rPr>
        <w:t>。</w:t>
      </w:r>
      <w:r w:rsidRPr="003151A5">
        <w:t>覆盖地膜</w:t>
      </w:r>
      <w:r w:rsidRPr="003151A5">
        <w:rPr>
          <w:rFonts w:hint="eastAsia"/>
        </w:rPr>
        <w:t>后</w:t>
      </w:r>
      <w:r w:rsidRPr="003151A5">
        <w:t>，畦面</w:t>
      </w:r>
      <w:r w:rsidRPr="003151A5">
        <w:rPr>
          <w:rFonts w:hint="eastAsia"/>
        </w:rPr>
        <w:t>应</w:t>
      </w:r>
      <w:r w:rsidRPr="003151A5">
        <w:t>成龟背形，薄膜</w:t>
      </w:r>
      <w:r w:rsidRPr="003151A5">
        <w:rPr>
          <w:rFonts w:hint="eastAsia"/>
        </w:rPr>
        <w:t>平展、</w:t>
      </w:r>
      <w:r w:rsidRPr="003151A5">
        <w:t>紧贴畦面</w:t>
      </w:r>
      <w:r w:rsidRPr="003151A5">
        <w:rPr>
          <w:rFonts w:hint="eastAsia"/>
        </w:rPr>
        <w:t>、边缘</w:t>
      </w:r>
      <w:r w:rsidRPr="003151A5">
        <w:t>密封</w:t>
      </w:r>
      <w:r w:rsidRPr="003151A5">
        <w:rPr>
          <w:rFonts w:hint="eastAsia"/>
        </w:rPr>
        <w:t>严实。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地膜宽度根据行距大小确定，等行距种植地膜宽度一般为35～40cm，宽窄行种植地膜宽度不小于窄行距的两倍。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地膜选用无色透明，厚度为0.005mm～0.010mm的地膜，光降解地膜优先。</w:t>
      </w:r>
    </w:p>
    <w:p w:rsidR="00E5748D" w:rsidRPr="00BF6647" w:rsidRDefault="00E5748D" w:rsidP="00BF6647">
      <w:pPr>
        <w:pStyle w:val="a3"/>
        <w:spacing w:before="156" w:after="156"/>
        <w:ind w:left="0"/>
      </w:pPr>
      <w:r>
        <w:rPr>
          <w:rFonts w:hint="eastAsia"/>
        </w:rPr>
        <w:t>喷药</w:t>
      </w:r>
    </w:p>
    <w:p w:rsidR="00E5748D" w:rsidRDefault="00E5748D" w:rsidP="003151A5">
      <w:pPr>
        <w:pStyle w:val="afe"/>
      </w:pPr>
      <w:r>
        <w:t>喷施除</w:t>
      </w:r>
      <w:r w:rsidRPr="000A1C54">
        <w:t>草剂</w:t>
      </w:r>
      <w:r w:rsidRPr="000A1C54">
        <w:rPr>
          <w:rFonts w:hint="eastAsia"/>
        </w:rPr>
        <w:t>应符合</w:t>
      </w:r>
      <w:r w:rsidRPr="000A1C54">
        <w:t>DB45/T1021-2014</w:t>
      </w:r>
      <w:r w:rsidRPr="000A1C54">
        <w:rPr>
          <w:rFonts w:hint="eastAsia"/>
        </w:rPr>
        <w:t>中5.6的要求。</w:t>
      </w:r>
    </w:p>
    <w:p w:rsidR="00E5748D" w:rsidRPr="000D5F7C" w:rsidRDefault="00E5748D" w:rsidP="000D5F7C">
      <w:pPr>
        <w:pStyle w:val="affffd"/>
        <w:ind w:left="0"/>
      </w:pPr>
      <w:r w:rsidRPr="000D5F7C">
        <w:t>其他要求参照</w:t>
      </w:r>
      <w:r w:rsidRPr="000D5F7C">
        <w:rPr>
          <w:rFonts w:hint="eastAsia"/>
        </w:rPr>
        <w:t>按DB45/T-1119或《甘蔗宽窄行机械种植技术规范》中的规定执行。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农机作业质量要求</w:t>
      </w:r>
    </w:p>
    <w:p w:rsidR="00E5748D" w:rsidRPr="000A1C54" w:rsidRDefault="00E5748D" w:rsidP="003151A5">
      <w:pPr>
        <w:pStyle w:val="afe"/>
      </w:pPr>
      <w:r w:rsidRPr="000A1C54">
        <w:rPr>
          <w:rFonts w:hint="eastAsia"/>
        </w:rPr>
        <w:t>种植机作业质量指标按DB45/T-1119</w:t>
      </w:r>
      <w:r>
        <w:rPr>
          <w:rFonts w:hint="eastAsia"/>
        </w:rPr>
        <w:t>或《甘蔗宽窄行机械种植技术规范》</w:t>
      </w:r>
      <w:r w:rsidRPr="000A1C54">
        <w:rPr>
          <w:rFonts w:hint="eastAsia"/>
        </w:rPr>
        <w:t>中的规定执行。</w:t>
      </w:r>
    </w:p>
    <w:p w:rsidR="00E5748D" w:rsidRPr="003151A5" w:rsidRDefault="00E5748D" w:rsidP="00F11FFA">
      <w:pPr>
        <w:pStyle w:val="a1"/>
        <w:spacing w:before="156" w:after="156"/>
      </w:pPr>
      <w:r w:rsidRPr="000A1C54">
        <w:rPr>
          <w:rFonts w:hint="eastAsia"/>
        </w:rPr>
        <w:t>田间管理</w:t>
      </w:r>
    </w:p>
    <w:p w:rsidR="00E5748D" w:rsidRPr="003151A5" w:rsidRDefault="00E5748D" w:rsidP="003151A5">
      <w:pPr>
        <w:pStyle w:val="a2"/>
        <w:spacing w:before="156" w:after="156"/>
      </w:pPr>
      <w:r>
        <w:rPr>
          <w:rFonts w:hint="eastAsia"/>
        </w:rPr>
        <w:t>机械中耕施肥培土</w:t>
      </w:r>
    </w:p>
    <w:p w:rsidR="00E5748D" w:rsidRPr="003151A5" w:rsidRDefault="00E5748D" w:rsidP="00BF6647">
      <w:pPr>
        <w:pStyle w:val="a3"/>
        <w:spacing w:before="156" w:after="156"/>
        <w:ind w:left="0"/>
      </w:pPr>
      <w:r>
        <w:rPr>
          <w:rFonts w:hint="eastAsia"/>
        </w:rPr>
        <w:t>作业条件要求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中耕施肥培土应在甘蔗分蘖盛期至拔节初期进行，结合甘蔗品种长势和作业机具条件，以作业时拖拉机底盘及中耕施肥培土机机架不伤蔗梢为原则。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根据种植行距、作业期选择适应机型，可选择入行式或跨行式培土机进行培土作业。作业使用拖拉机配套犁铲式或旋耕式中耕施肥培土机，耕层深厚松碎或砂质土也可使用圆盘犁式中耕施肥培土机</w:t>
      </w:r>
      <w:r w:rsidR="000D5F7C">
        <w:rPr>
          <w:rFonts w:hint="eastAsia"/>
        </w:rPr>
        <w:t>。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t>机具作业条件应符合</w:t>
      </w:r>
      <w:r w:rsidRPr="003151A5">
        <w:t>DB45/T 560</w:t>
      </w:r>
      <w:r w:rsidRPr="003151A5">
        <w:t>—</w:t>
      </w:r>
      <w:r w:rsidRPr="003151A5">
        <w:t>2008</w:t>
      </w:r>
      <w:r w:rsidRPr="003151A5">
        <w:rPr>
          <w:rFonts w:hint="eastAsia"/>
        </w:rPr>
        <w:t>中3.</w:t>
      </w:r>
      <w:r w:rsidRPr="003151A5">
        <w:t>1的</w:t>
      </w:r>
      <w:r w:rsidRPr="003151A5">
        <w:rPr>
          <w:rFonts w:hint="eastAsia"/>
        </w:rPr>
        <w:t>要求。</w:t>
      </w:r>
    </w:p>
    <w:p w:rsidR="00E5748D" w:rsidRPr="003151A5" w:rsidRDefault="00E5748D" w:rsidP="00BF6647">
      <w:pPr>
        <w:pStyle w:val="a3"/>
        <w:spacing w:before="156" w:after="156"/>
        <w:ind w:left="0"/>
      </w:pPr>
      <w:r w:rsidRPr="000A1C54">
        <w:rPr>
          <w:rFonts w:hint="eastAsia"/>
        </w:rPr>
        <w:t>农艺技术配套要求</w:t>
      </w:r>
    </w:p>
    <w:p w:rsidR="003151A5" w:rsidRPr="003151A5" w:rsidRDefault="00E5748D" w:rsidP="003151A5">
      <w:pPr>
        <w:pStyle w:val="afffff1"/>
      </w:pPr>
      <w:r w:rsidRPr="003151A5">
        <w:rPr>
          <w:rFonts w:hint="eastAsia"/>
        </w:rPr>
        <w:t>等行距种植的蔗地，培土后垄高为8~15 cm，应填实蔗丛基部，避免出现U形蔗垄和蔗丛中部空陷</w:t>
      </w:r>
      <w:r w:rsidR="003151A5" w:rsidRPr="003151A5">
        <w:rPr>
          <w:rFonts w:hint="eastAsia"/>
        </w:rPr>
        <w:t>。</w:t>
      </w:r>
    </w:p>
    <w:p w:rsidR="003151A5" w:rsidRPr="003151A5" w:rsidRDefault="00E5748D" w:rsidP="003151A5">
      <w:pPr>
        <w:pStyle w:val="afffff1"/>
      </w:pPr>
      <w:r w:rsidRPr="003151A5">
        <w:rPr>
          <w:rFonts w:hint="eastAsia"/>
        </w:rPr>
        <w:t>宽窄行种植的蔗地，以垄间松土为主，培土为辅，应填实蔗丛基部，避免出现U形蔗垄和蔗丛中部空陷。</w:t>
      </w:r>
    </w:p>
    <w:p w:rsidR="00E5748D" w:rsidRPr="003151A5" w:rsidRDefault="00E5748D" w:rsidP="003151A5">
      <w:pPr>
        <w:pStyle w:val="afffff1"/>
      </w:pPr>
      <w:r w:rsidRPr="003151A5">
        <w:rPr>
          <w:rFonts w:hint="eastAsia"/>
        </w:rPr>
        <w:lastRenderedPageBreak/>
        <w:t>全生育期所需肥料可结合中耕培土全部施用；施肥量应符合</w:t>
      </w:r>
      <w:r w:rsidRPr="003151A5">
        <w:t>DB45/T1021-2014</w:t>
      </w:r>
      <w:r w:rsidRPr="003151A5">
        <w:rPr>
          <w:rFonts w:hint="eastAsia"/>
        </w:rPr>
        <w:t>中5.7.1的要求。</w:t>
      </w:r>
    </w:p>
    <w:p w:rsidR="00E5748D" w:rsidRPr="003151A5" w:rsidRDefault="00E5748D" w:rsidP="00BF6647">
      <w:pPr>
        <w:pStyle w:val="a3"/>
        <w:spacing w:before="156" w:after="156"/>
        <w:ind w:left="0"/>
      </w:pPr>
      <w:r w:rsidRPr="000A1C54">
        <w:rPr>
          <w:rFonts w:hint="eastAsia"/>
        </w:rPr>
        <w:t>农机作业质量要求</w:t>
      </w:r>
    </w:p>
    <w:p w:rsidR="00E5748D" w:rsidRPr="000A1C54" w:rsidRDefault="00E5748D" w:rsidP="003151A5">
      <w:pPr>
        <w:pStyle w:val="afe"/>
      </w:pPr>
      <w:r w:rsidRPr="000A1C54">
        <w:rPr>
          <w:rFonts w:hint="eastAsia"/>
        </w:rPr>
        <w:t>作业质量指标按DB45/T-560中的规定执行。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机械植保</w:t>
      </w:r>
    </w:p>
    <w:p w:rsidR="00E5748D" w:rsidRPr="000D5F7C" w:rsidRDefault="00E5748D" w:rsidP="000D5F7C">
      <w:pPr>
        <w:pStyle w:val="a3"/>
        <w:spacing w:beforeLines="0" w:afterLines="0"/>
        <w:ind w:left="0"/>
        <w:rPr>
          <w:rFonts w:ascii="宋体" w:eastAsia="宋体" w:hAnsi="宋体"/>
        </w:rPr>
      </w:pPr>
      <w:r w:rsidRPr="000D5F7C">
        <w:rPr>
          <w:rFonts w:ascii="宋体" w:eastAsia="宋体" w:hAnsi="宋体" w:hint="eastAsia"/>
        </w:rPr>
        <w:t>参照DB45/T 1</w:t>
      </w:r>
      <w:r w:rsidRPr="000D5F7C">
        <w:rPr>
          <w:rFonts w:ascii="宋体" w:eastAsia="宋体" w:hint="eastAsia"/>
        </w:rPr>
        <w:t>021-2014中</w:t>
      </w:r>
      <w:r w:rsidRPr="000D5F7C">
        <w:rPr>
          <w:rFonts w:ascii="宋体" w:eastAsia="宋体" w:hAnsi="宋体" w:hint="eastAsia"/>
        </w:rPr>
        <w:t>5.7.3.4和5.7.3.4要求，使用植保机械喷洒除草剂、杀虫剂等化学药剂。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机具作业质量指标按GB/T　17997-2008中的规定执行。</w:t>
      </w:r>
    </w:p>
    <w:p w:rsidR="00E5748D" w:rsidRPr="003151A5" w:rsidRDefault="00E5748D" w:rsidP="00F11FFA">
      <w:pPr>
        <w:pStyle w:val="a1"/>
        <w:spacing w:before="156" w:after="156"/>
      </w:pPr>
      <w:r w:rsidRPr="000A1C54">
        <w:rPr>
          <w:rFonts w:hint="eastAsia"/>
        </w:rPr>
        <w:t>联合收获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作业条件要求</w:t>
      </w:r>
    </w:p>
    <w:p w:rsidR="00E5748D" w:rsidRPr="000A1C54" w:rsidRDefault="00E5748D" w:rsidP="003151A5">
      <w:pPr>
        <w:pStyle w:val="afe"/>
      </w:pPr>
      <w:r w:rsidRPr="000A1C54">
        <w:rPr>
          <w:rFonts w:hint="eastAsia"/>
        </w:rPr>
        <w:t>作业地</w:t>
      </w:r>
      <w:r>
        <w:rPr>
          <w:rFonts w:hint="eastAsia"/>
        </w:rPr>
        <w:t>块</w:t>
      </w:r>
      <w:r w:rsidRPr="000A1C54">
        <w:rPr>
          <w:rFonts w:hint="eastAsia"/>
        </w:rPr>
        <w:t>应符合甘蔗收获机的适用范围，土壤绝对含水率、土壤坚实度满足正常作业要求，蔗叶含水率不大于65%，尽量选取植期相同、成熟度一致、产量水平相当、品种特征基本相近的连片地块。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农艺技术配套要求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应确保地头6m以上转弯调头空间，如空间不足应先行收割田头甘蔗以留出转弯调头空间，收割后整平垄沟，便于机具行走。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田间转装车须由田头出入，沿行沟行驶，不得横跨垄沟碾压蔗蔸；</w:t>
      </w:r>
    </w:p>
    <w:p w:rsidR="00E5748D" w:rsidRPr="000D5F7C" w:rsidRDefault="00E5748D" w:rsidP="000D5F7C">
      <w:pPr>
        <w:pStyle w:val="affffd"/>
        <w:ind w:left="0"/>
      </w:pPr>
      <w:r w:rsidRPr="000D5F7C">
        <w:t>切段式</w:t>
      </w:r>
      <w:r w:rsidRPr="000D5F7C">
        <w:rPr>
          <w:rFonts w:hint="eastAsia"/>
        </w:rPr>
        <w:t>收获，甘蔗应24小时内进厂入榨；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农机作业质量要求</w:t>
      </w:r>
      <w:r w:rsidRPr="000A1C54">
        <w:rPr>
          <w:rFonts w:hint="eastAsia"/>
        </w:rPr>
        <w:tab/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切段式收获作业要求：破头率≤20%，含杂率≤10</w:t>
      </w:r>
      <w:r w:rsidRPr="000D5F7C">
        <w:t>%</w:t>
      </w:r>
      <w:r w:rsidRPr="000D5F7C">
        <w:rPr>
          <w:rFonts w:hint="eastAsia"/>
        </w:rPr>
        <w:t>，总损失率≤7%。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整杆式联合收获作业要求：破头率≤20%，含杂率≤</w:t>
      </w:r>
      <w:r w:rsidRPr="000D5F7C">
        <w:t>5</w:t>
      </w:r>
      <w:r w:rsidRPr="000D5F7C">
        <w:rPr>
          <w:rFonts w:hint="eastAsia"/>
        </w:rPr>
        <w:t>%，总损失率≤7%。</w:t>
      </w:r>
    </w:p>
    <w:p w:rsidR="00E5748D" w:rsidRPr="000A1C54" w:rsidRDefault="00E5748D" w:rsidP="00F11FFA">
      <w:pPr>
        <w:pStyle w:val="a0"/>
        <w:spacing w:before="312" w:after="312"/>
      </w:pPr>
      <w:r w:rsidRPr="000A1C54">
        <w:rPr>
          <w:rFonts w:hint="eastAsia"/>
        </w:rPr>
        <w:t>宿根蔗管理</w:t>
      </w:r>
    </w:p>
    <w:p w:rsidR="00E5748D" w:rsidRPr="003151A5" w:rsidRDefault="00E5748D" w:rsidP="00F11FFA">
      <w:pPr>
        <w:pStyle w:val="a1"/>
        <w:spacing w:before="156" w:after="156"/>
      </w:pPr>
      <w:r w:rsidRPr="000A1C54">
        <w:rPr>
          <w:rFonts w:hint="eastAsia"/>
        </w:rPr>
        <w:t>机械破垄施肥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作业条件要求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破垄作业宜在砍收后20天内进行。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作业前宜将蔗叶、蔗梢粉碎或移除。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一般采用拖拉机配套犁铲式、旋耕式或圆盘式宿根破垄施肥机进行作业，机具作业条件应符合DB45/T 560的规定。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农机技术配套要求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砍收后如甘蔗茬露出垄面3cm以上宜用平茬机械进行平茬，或用平茬破垄施肥联合作业机一次性完成平茬、破垄、施肥、盖膜等作业。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作业时应避免甘蔗破头、伤蔸。</w:t>
      </w:r>
    </w:p>
    <w:p w:rsidR="00E5748D" w:rsidRPr="000D5F7C" w:rsidRDefault="00E5748D" w:rsidP="000D5F7C">
      <w:pPr>
        <w:pStyle w:val="affffd"/>
        <w:ind w:left="0"/>
      </w:pPr>
      <w:r w:rsidRPr="000D5F7C">
        <w:rPr>
          <w:rFonts w:hint="eastAsia"/>
        </w:rPr>
        <w:t>施肥、喷施除草剂和盖膜按</w:t>
      </w:r>
      <w:r w:rsidRPr="000D5F7C">
        <w:t>4.2.2.4</w:t>
      </w:r>
      <w:r w:rsidRPr="000D5F7C">
        <w:rPr>
          <w:rFonts w:hint="eastAsia"/>
        </w:rPr>
        <w:t>、4.</w:t>
      </w:r>
      <w:r w:rsidRPr="000D5F7C">
        <w:t>2</w:t>
      </w:r>
      <w:r w:rsidRPr="000D5F7C">
        <w:rPr>
          <w:rFonts w:hint="eastAsia"/>
        </w:rPr>
        <w:t>.</w:t>
      </w:r>
      <w:r w:rsidRPr="000D5F7C">
        <w:t>9</w:t>
      </w:r>
      <w:r w:rsidRPr="000D5F7C">
        <w:rPr>
          <w:rFonts w:hint="eastAsia"/>
        </w:rPr>
        <w:t>和</w:t>
      </w:r>
      <w:r w:rsidRPr="000D5F7C">
        <w:t>4.2.2.8</w:t>
      </w:r>
      <w:r w:rsidRPr="000D5F7C">
        <w:rPr>
          <w:rFonts w:hint="eastAsia"/>
        </w:rPr>
        <w:t>和</w:t>
      </w:r>
      <w:r w:rsidRPr="000D5F7C">
        <w:t>4.2.2.9</w:t>
      </w:r>
      <w:r w:rsidRPr="000D5F7C">
        <w:rPr>
          <w:rFonts w:hint="eastAsia"/>
        </w:rPr>
        <w:t>要求执行。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lastRenderedPageBreak/>
        <w:t>农机作业质量要求</w:t>
      </w:r>
    </w:p>
    <w:p w:rsidR="00E5748D" w:rsidRPr="000A1C54" w:rsidRDefault="00E5748D" w:rsidP="003151A5">
      <w:pPr>
        <w:pStyle w:val="afe"/>
      </w:pPr>
      <w:r w:rsidRPr="000A1C54">
        <w:rPr>
          <w:rFonts w:hint="eastAsia"/>
        </w:rPr>
        <w:t>伤茬率≤5%。</w:t>
      </w:r>
    </w:p>
    <w:p w:rsidR="00E5748D" w:rsidRPr="003151A5" w:rsidRDefault="00E5748D" w:rsidP="00F11FFA">
      <w:pPr>
        <w:pStyle w:val="a1"/>
        <w:spacing w:before="156" w:after="156"/>
      </w:pPr>
      <w:r w:rsidRPr="000A1C54">
        <w:rPr>
          <w:rFonts w:hint="eastAsia"/>
        </w:rPr>
        <w:t>行间深松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作业条件要求</w:t>
      </w:r>
    </w:p>
    <w:p w:rsidR="00E5748D" w:rsidRPr="000A1C54" w:rsidRDefault="00E5748D" w:rsidP="003151A5">
      <w:pPr>
        <w:pStyle w:val="afe"/>
      </w:pPr>
      <w:r w:rsidRPr="000A1C54">
        <w:rPr>
          <w:rFonts w:hint="eastAsia"/>
        </w:rPr>
        <w:t>等行距种植宜进行行间深松。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农艺技术配套要求</w:t>
      </w:r>
    </w:p>
    <w:p w:rsidR="00E5748D" w:rsidRPr="000A1C54" w:rsidRDefault="00E5748D" w:rsidP="003151A5">
      <w:pPr>
        <w:pStyle w:val="afe"/>
      </w:pPr>
      <w:r w:rsidRPr="000A1C54">
        <w:rPr>
          <w:rFonts w:hint="eastAsia"/>
        </w:rPr>
        <w:t>在破垄施肥作业或中耕培土作业时进行，作业深度≥35cm。</w:t>
      </w:r>
    </w:p>
    <w:p w:rsidR="00E5748D" w:rsidRPr="003151A5" w:rsidRDefault="00E5748D" w:rsidP="003151A5">
      <w:pPr>
        <w:pStyle w:val="a2"/>
        <w:spacing w:before="156" w:after="156"/>
      </w:pPr>
      <w:r w:rsidRPr="000A1C54">
        <w:rPr>
          <w:rFonts w:hint="eastAsia"/>
        </w:rPr>
        <w:t>农机作业质量要求</w:t>
      </w:r>
    </w:p>
    <w:p w:rsidR="00E5748D" w:rsidRPr="000A1C54" w:rsidRDefault="00E5748D" w:rsidP="003151A5">
      <w:pPr>
        <w:pStyle w:val="afe"/>
      </w:pPr>
      <w:r w:rsidRPr="000A1C54">
        <w:rPr>
          <w:rFonts w:hint="eastAsia"/>
        </w:rPr>
        <w:t>作业质量指标按NY/T 2845中的规定执行。</w:t>
      </w:r>
    </w:p>
    <w:p w:rsidR="00E5748D" w:rsidRPr="003151A5" w:rsidRDefault="00E5748D" w:rsidP="00F11FFA">
      <w:pPr>
        <w:pStyle w:val="a1"/>
        <w:spacing w:before="156" w:after="156"/>
      </w:pPr>
      <w:r w:rsidRPr="000A1C54">
        <w:rPr>
          <w:rFonts w:hint="eastAsia"/>
        </w:rPr>
        <w:t>田间管理</w:t>
      </w:r>
    </w:p>
    <w:p w:rsidR="00E5748D" w:rsidRDefault="00E5748D" w:rsidP="003151A5">
      <w:pPr>
        <w:pStyle w:val="afe"/>
        <w:rPr>
          <w:rFonts w:hint="eastAsia"/>
        </w:rPr>
      </w:pPr>
      <w:r w:rsidRPr="000A1C54">
        <w:rPr>
          <w:rFonts w:hint="eastAsia"/>
        </w:rPr>
        <w:t>参照4.</w:t>
      </w:r>
      <w:r w:rsidRPr="000A1C54">
        <w:t>3</w:t>
      </w:r>
      <w:r w:rsidRPr="000A1C54">
        <w:rPr>
          <w:rFonts w:hint="eastAsia"/>
        </w:rPr>
        <w:t>要求执行。</w:t>
      </w:r>
    </w:p>
    <w:p w:rsidR="00E5748D" w:rsidRPr="00E5748D" w:rsidRDefault="00E5748D" w:rsidP="00E5748D">
      <w:pPr>
        <w:pStyle w:val="affffff4"/>
        <w:framePr w:wrap="around"/>
      </w:pPr>
      <w:r>
        <w:t>_________________________________</w:t>
      </w:r>
    </w:p>
    <w:sectPr w:rsidR="00E5748D" w:rsidRPr="00E5748D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963" w:rsidRDefault="00DE2963">
      <w:r>
        <w:separator/>
      </w:r>
    </w:p>
  </w:endnote>
  <w:endnote w:type="continuationSeparator" w:id="1">
    <w:p w:rsidR="00DE2963" w:rsidRDefault="00DE2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FFA" w:rsidRDefault="00F11FFA">
    <w:pPr>
      <w:pStyle w:val="af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FFA" w:rsidRDefault="00F11FFA">
    <w:pPr>
      <w:pStyle w:val="af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FFA" w:rsidRDefault="00F11FFA">
    <w:pPr>
      <w:pStyle w:val="aff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48D" w:rsidRDefault="005F7931" w:rsidP="00E5748D">
    <w:pPr>
      <w:pStyle w:val="aff"/>
    </w:pPr>
    <w:r>
      <w:fldChar w:fldCharType="begin"/>
    </w:r>
    <w:r w:rsidR="00E5748D">
      <w:instrText xml:space="preserve"> PAGE  \* MERGEFORMAT </w:instrText>
    </w:r>
    <w:r>
      <w:fldChar w:fldCharType="separate"/>
    </w:r>
    <w:r w:rsidR="000D5F7C">
      <w:rPr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963" w:rsidRDefault="00DE2963">
      <w:r>
        <w:separator/>
      </w:r>
    </w:p>
  </w:footnote>
  <w:footnote w:type="continuationSeparator" w:id="1">
    <w:p w:rsidR="00DE2963" w:rsidRDefault="00DE29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FFA" w:rsidRDefault="00F11FFA">
    <w:pPr>
      <w:pStyle w:val="af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FFA" w:rsidRDefault="00F11FFA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FFA" w:rsidRDefault="00F11FFA">
    <w:pPr>
      <w:pStyle w:val="aff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48D" w:rsidRDefault="00E5748D" w:rsidP="00F34B99">
    <w:pPr>
      <w:pStyle w:val="aff0"/>
    </w:pPr>
    <w:r>
      <w:t>DB45/ XXXXX</w:t>
    </w:r>
    <w:r>
      <w:t>—</w:t>
    </w:r>
    <w: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F8D0F384"/>
    <w:lvl w:ilvl="0">
      <w:start w:val="1"/>
      <w:numFmt w:val="decimal"/>
      <w:lvlRestart w:val="0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76786F08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C9A69A3E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4">
    <w:nsid w:val="3D733618"/>
    <w:multiLevelType w:val="multilevel"/>
    <w:tmpl w:val="193A04F0"/>
    <w:lvl w:ilvl="0">
      <w:start w:val="1"/>
      <w:numFmt w:val="decimal"/>
      <w:pStyle w:val="ab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5">
    <w:nsid w:val="44C50F90"/>
    <w:multiLevelType w:val="multilevel"/>
    <w:tmpl w:val="ED0C9B78"/>
    <w:lvl w:ilvl="0">
      <w:start w:val="1"/>
      <w:numFmt w:val="lowerLetter"/>
      <w:pStyle w:val="ac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6">
    <w:nsid w:val="60B55DC2"/>
    <w:multiLevelType w:val="multilevel"/>
    <w:tmpl w:val="9DCC486E"/>
    <w:lvl w:ilvl="0">
      <w:start w:val="1"/>
      <w:numFmt w:val="upperLetter"/>
      <w:pStyle w:val="af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7">
    <w:nsid w:val="657D3FBC"/>
    <w:multiLevelType w:val="multilevel"/>
    <w:tmpl w:val="95FA0F16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>
    <w:nsid w:val="6D6C07CD"/>
    <w:multiLevelType w:val="multilevel"/>
    <w:tmpl w:val="7A408B34"/>
    <w:lvl w:ilvl="0">
      <w:start w:val="1"/>
      <w:numFmt w:val="lowerLetter"/>
      <w:pStyle w:val="af8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bordersDoNotSurroundHeader/>
  <w:bordersDoNotSurroundFooter/>
  <w:stylePaneFormatFilter w:val="3F01"/>
  <w:doNotTrackMoves/>
  <w:documentProtection w:edit="forms" w:enforcement="1" w:cryptProviderType="rsaFull" w:cryptAlgorithmClass="hash" w:cryptAlgorithmType="typeAny" w:cryptAlgorithmSid="4" w:cryptSpinCount="50000" w:hash="rELGDH24DM2NE9tZflt87opN0FE=" w:salt="ptovIvE8K6t5S74lcbXA1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925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20A7"/>
    <w:rsid w:val="00035925"/>
    <w:rsid w:val="00067CDF"/>
    <w:rsid w:val="00074FBE"/>
    <w:rsid w:val="00083A09"/>
    <w:rsid w:val="0009005E"/>
    <w:rsid w:val="00092857"/>
    <w:rsid w:val="000A20A9"/>
    <w:rsid w:val="000A48B1"/>
    <w:rsid w:val="000B3143"/>
    <w:rsid w:val="000C6B05"/>
    <w:rsid w:val="000C6DD6"/>
    <w:rsid w:val="000C73D4"/>
    <w:rsid w:val="000D3D4C"/>
    <w:rsid w:val="000D4F51"/>
    <w:rsid w:val="000D5F7C"/>
    <w:rsid w:val="000D718B"/>
    <w:rsid w:val="000E0C46"/>
    <w:rsid w:val="000F030C"/>
    <w:rsid w:val="000F129C"/>
    <w:rsid w:val="001056DE"/>
    <w:rsid w:val="001124C0"/>
    <w:rsid w:val="0013175F"/>
    <w:rsid w:val="001512B4"/>
    <w:rsid w:val="001620A5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946B3"/>
    <w:rsid w:val="001A288E"/>
    <w:rsid w:val="001B6DC2"/>
    <w:rsid w:val="001C149C"/>
    <w:rsid w:val="001C21AC"/>
    <w:rsid w:val="001C47BA"/>
    <w:rsid w:val="001C59EA"/>
    <w:rsid w:val="001D406C"/>
    <w:rsid w:val="001D41EE"/>
    <w:rsid w:val="001E0380"/>
    <w:rsid w:val="001E13B1"/>
    <w:rsid w:val="001F3A19"/>
    <w:rsid w:val="00234467"/>
    <w:rsid w:val="00237D8D"/>
    <w:rsid w:val="00241DA2"/>
    <w:rsid w:val="00247FEE"/>
    <w:rsid w:val="00250E7D"/>
    <w:rsid w:val="002565D5"/>
    <w:rsid w:val="002622C0"/>
    <w:rsid w:val="002778AE"/>
    <w:rsid w:val="0028269A"/>
    <w:rsid w:val="00283590"/>
    <w:rsid w:val="00286973"/>
    <w:rsid w:val="00294E70"/>
    <w:rsid w:val="002A1924"/>
    <w:rsid w:val="002A7420"/>
    <w:rsid w:val="002B0F12"/>
    <w:rsid w:val="002B1308"/>
    <w:rsid w:val="002B4554"/>
    <w:rsid w:val="002C72D8"/>
    <w:rsid w:val="002D11FA"/>
    <w:rsid w:val="002E0DDF"/>
    <w:rsid w:val="002E2906"/>
    <w:rsid w:val="002E5635"/>
    <w:rsid w:val="002E64C3"/>
    <w:rsid w:val="002E6A2C"/>
    <w:rsid w:val="002F1D8C"/>
    <w:rsid w:val="002F21DA"/>
    <w:rsid w:val="00301F39"/>
    <w:rsid w:val="003151A5"/>
    <w:rsid w:val="00325926"/>
    <w:rsid w:val="00327A8A"/>
    <w:rsid w:val="00327C48"/>
    <w:rsid w:val="00336610"/>
    <w:rsid w:val="00343F73"/>
    <w:rsid w:val="00345060"/>
    <w:rsid w:val="00352F8A"/>
    <w:rsid w:val="0035323B"/>
    <w:rsid w:val="003609D2"/>
    <w:rsid w:val="00363F22"/>
    <w:rsid w:val="00375564"/>
    <w:rsid w:val="00383191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5729"/>
    <w:rsid w:val="003F4EE0"/>
    <w:rsid w:val="00402153"/>
    <w:rsid w:val="00402FC1"/>
    <w:rsid w:val="00425082"/>
    <w:rsid w:val="00431DEB"/>
    <w:rsid w:val="00446B29"/>
    <w:rsid w:val="00453F9A"/>
    <w:rsid w:val="00471E91"/>
    <w:rsid w:val="00474675"/>
    <w:rsid w:val="0047470C"/>
    <w:rsid w:val="004A35F9"/>
    <w:rsid w:val="004B24C1"/>
    <w:rsid w:val="004C292F"/>
    <w:rsid w:val="00510280"/>
    <w:rsid w:val="00513D73"/>
    <w:rsid w:val="00514A43"/>
    <w:rsid w:val="005174E5"/>
    <w:rsid w:val="00522393"/>
    <w:rsid w:val="00522620"/>
    <w:rsid w:val="00525656"/>
    <w:rsid w:val="00534C02"/>
    <w:rsid w:val="0054264B"/>
    <w:rsid w:val="00543786"/>
    <w:rsid w:val="005533D7"/>
    <w:rsid w:val="005703DE"/>
    <w:rsid w:val="0058464E"/>
    <w:rsid w:val="00595764"/>
    <w:rsid w:val="005A01CB"/>
    <w:rsid w:val="005A58FF"/>
    <w:rsid w:val="005A5EAF"/>
    <w:rsid w:val="005A64C0"/>
    <w:rsid w:val="005B3C11"/>
    <w:rsid w:val="005C1C28"/>
    <w:rsid w:val="005C6DB5"/>
    <w:rsid w:val="005E19E7"/>
    <w:rsid w:val="005F7931"/>
    <w:rsid w:val="0061716C"/>
    <w:rsid w:val="006243A1"/>
    <w:rsid w:val="00632E56"/>
    <w:rsid w:val="00635CBA"/>
    <w:rsid w:val="0064338B"/>
    <w:rsid w:val="00646542"/>
    <w:rsid w:val="006504F4"/>
    <w:rsid w:val="00654BC9"/>
    <w:rsid w:val="006552FD"/>
    <w:rsid w:val="00663AF3"/>
    <w:rsid w:val="00666B6C"/>
    <w:rsid w:val="00682682"/>
    <w:rsid w:val="00682702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E3675"/>
    <w:rsid w:val="006E4A7F"/>
    <w:rsid w:val="00704DF6"/>
    <w:rsid w:val="0070651C"/>
    <w:rsid w:val="007132A3"/>
    <w:rsid w:val="00716421"/>
    <w:rsid w:val="00724EFB"/>
    <w:rsid w:val="007419C3"/>
    <w:rsid w:val="007467A7"/>
    <w:rsid w:val="007469DD"/>
    <w:rsid w:val="0074741B"/>
    <w:rsid w:val="0074759E"/>
    <w:rsid w:val="007478EA"/>
    <w:rsid w:val="0075415C"/>
    <w:rsid w:val="00763502"/>
    <w:rsid w:val="007913AB"/>
    <w:rsid w:val="007914F7"/>
    <w:rsid w:val="007B1625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17A00"/>
    <w:rsid w:val="00835DB3"/>
    <w:rsid w:val="0083617B"/>
    <w:rsid w:val="008371BD"/>
    <w:rsid w:val="008504A8"/>
    <w:rsid w:val="0085282E"/>
    <w:rsid w:val="0087198C"/>
    <w:rsid w:val="00872C1F"/>
    <w:rsid w:val="00873B42"/>
    <w:rsid w:val="008856D8"/>
    <w:rsid w:val="00892E82"/>
    <w:rsid w:val="008C1B58"/>
    <w:rsid w:val="008C39AE"/>
    <w:rsid w:val="008C590D"/>
    <w:rsid w:val="008E031B"/>
    <w:rsid w:val="008E7029"/>
    <w:rsid w:val="008E7EF6"/>
    <w:rsid w:val="008F1F98"/>
    <w:rsid w:val="008F6758"/>
    <w:rsid w:val="009040DD"/>
    <w:rsid w:val="00905B47"/>
    <w:rsid w:val="0091331C"/>
    <w:rsid w:val="009279DE"/>
    <w:rsid w:val="00930116"/>
    <w:rsid w:val="0094212C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77D3"/>
    <w:rsid w:val="00994E8F"/>
    <w:rsid w:val="009951DC"/>
    <w:rsid w:val="009959BB"/>
    <w:rsid w:val="00997158"/>
    <w:rsid w:val="009A3A7C"/>
    <w:rsid w:val="009B2ADB"/>
    <w:rsid w:val="009B603A"/>
    <w:rsid w:val="009C2D0E"/>
    <w:rsid w:val="009C3DAC"/>
    <w:rsid w:val="009C42E0"/>
    <w:rsid w:val="009D5362"/>
    <w:rsid w:val="009E1415"/>
    <w:rsid w:val="009E6116"/>
    <w:rsid w:val="00A02E43"/>
    <w:rsid w:val="00A065F9"/>
    <w:rsid w:val="00A07F34"/>
    <w:rsid w:val="00A22154"/>
    <w:rsid w:val="00A25C38"/>
    <w:rsid w:val="00A36BBE"/>
    <w:rsid w:val="00A4307A"/>
    <w:rsid w:val="00A47EBB"/>
    <w:rsid w:val="00A51CDD"/>
    <w:rsid w:val="00A6730D"/>
    <w:rsid w:val="00A71625"/>
    <w:rsid w:val="00A71B9B"/>
    <w:rsid w:val="00A751C7"/>
    <w:rsid w:val="00A87844"/>
    <w:rsid w:val="00A87E70"/>
    <w:rsid w:val="00AA038C"/>
    <w:rsid w:val="00AA7A09"/>
    <w:rsid w:val="00AB3B50"/>
    <w:rsid w:val="00AC05B1"/>
    <w:rsid w:val="00AD356C"/>
    <w:rsid w:val="00AE2914"/>
    <w:rsid w:val="00AE6D15"/>
    <w:rsid w:val="00B04182"/>
    <w:rsid w:val="00B07AE3"/>
    <w:rsid w:val="00B11430"/>
    <w:rsid w:val="00B353EB"/>
    <w:rsid w:val="00B439C4"/>
    <w:rsid w:val="00B4535E"/>
    <w:rsid w:val="00B52A8C"/>
    <w:rsid w:val="00B636A8"/>
    <w:rsid w:val="00B665C6"/>
    <w:rsid w:val="00B805AF"/>
    <w:rsid w:val="00B869EC"/>
    <w:rsid w:val="00B9397A"/>
    <w:rsid w:val="00B9633D"/>
    <w:rsid w:val="00BA2EBE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617A"/>
    <w:rsid w:val="00BF6647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4095D"/>
    <w:rsid w:val="00C601D2"/>
    <w:rsid w:val="00C657AB"/>
    <w:rsid w:val="00C65BCC"/>
    <w:rsid w:val="00C66970"/>
    <w:rsid w:val="00C8691C"/>
    <w:rsid w:val="00CA168A"/>
    <w:rsid w:val="00CA357E"/>
    <w:rsid w:val="00CA44F9"/>
    <w:rsid w:val="00CA4A69"/>
    <w:rsid w:val="00CC3E0C"/>
    <w:rsid w:val="00CC58D3"/>
    <w:rsid w:val="00CC784D"/>
    <w:rsid w:val="00D0337B"/>
    <w:rsid w:val="00D079B2"/>
    <w:rsid w:val="00D114E9"/>
    <w:rsid w:val="00D429C6"/>
    <w:rsid w:val="00D439F8"/>
    <w:rsid w:val="00D47748"/>
    <w:rsid w:val="00D54CC3"/>
    <w:rsid w:val="00D6041A"/>
    <w:rsid w:val="00D633EB"/>
    <w:rsid w:val="00D82FF7"/>
    <w:rsid w:val="00D847FE"/>
    <w:rsid w:val="00D964EA"/>
    <w:rsid w:val="00D966D0"/>
    <w:rsid w:val="00DA0C59"/>
    <w:rsid w:val="00DA3991"/>
    <w:rsid w:val="00DB7E6C"/>
    <w:rsid w:val="00DD5A29"/>
    <w:rsid w:val="00DD5D9D"/>
    <w:rsid w:val="00DE2963"/>
    <w:rsid w:val="00DE35CB"/>
    <w:rsid w:val="00DF21E9"/>
    <w:rsid w:val="00E00F14"/>
    <w:rsid w:val="00E06386"/>
    <w:rsid w:val="00E24EB4"/>
    <w:rsid w:val="00E320ED"/>
    <w:rsid w:val="00E33AFB"/>
    <w:rsid w:val="00E34218"/>
    <w:rsid w:val="00E46282"/>
    <w:rsid w:val="00E5216E"/>
    <w:rsid w:val="00E5748D"/>
    <w:rsid w:val="00E743AC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1FFA"/>
    <w:rsid w:val="00F1417B"/>
    <w:rsid w:val="00F34B99"/>
    <w:rsid w:val="00F52DAB"/>
    <w:rsid w:val="00F543F0"/>
    <w:rsid w:val="00F81D29"/>
    <w:rsid w:val="00F91C4D"/>
    <w:rsid w:val="00F92FD9"/>
    <w:rsid w:val="00FA6684"/>
    <w:rsid w:val="00FA731E"/>
    <w:rsid w:val="00FB2B38"/>
    <w:rsid w:val="00FC6358"/>
    <w:rsid w:val="00FD320D"/>
    <w:rsid w:val="00FE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customStyle="1" w:styleId="afe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b"/>
    <w:link w:val="afe"/>
    <w:qFormat/>
    <w:rsid w:val="00035925"/>
    <w:rPr>
      <w:rFonts w:ascii="宋体"/>
      <w:noProof/>
      <w:sz w:val="21"/>
      <w:lang w:val="en-US" w:eastAsia="zh-CN" w:bidi="ar-SA"/>
    </w:rPr>
  </w:style>
  <w:style w:type="paragraph" w:customStyle="1" w:styleId="a1">
    <w:name w:val="一级条标题"/>
    <w:next w:val="afe"/>
    <w:qFormat/>
    <w:rsid w:val="001C149C"/>
    <w:pPr>
      <w:numPr>
        <w:ilvl w:val="1"/>
        <w:numId w:val="9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0">
    <w:name w:val="标准书眉_奇数页"/>
    <w:next w:val="afa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0">
    <w:name w:val="章标题"/>
    <w:next w:val="afe"/>
    <w:qFormat/>
    <w:rsid w:val="001C149C"/>
    <w:pPr>
      <w:numPr>
        <w:numId w:val="9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e"/>
    <w:qFormat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rsid w:val="00BE55CB"/>
    <w:pPr>
      <w:widowControl w:val="0"/>
      <w:numPr>
        <w:numId w:val="1"/>
      </w:numPr>
      <w:jc w:val="both"/>
    </w:pPr>
    <w:rPr>
      <w:rFonts w:ascii="宋体"/>
      <w:sz w:val="21"/>
    </w:rPr>
  </w:style>
  <w:style w:type="paragraph" w:customStyle="1" w:styleId="a9">
    <w:name w:val="列项●（二级）"/>
    <w:rsid w:val="00BE55CB"/>
    <w:pPr>
      <w:numPr>
        <w:ilvl w:val="1"/>
        <w:numId w:val="1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1">
    <w:name w:val="目次、标准名称标题"/>
    <w:basedOn w:val="afa"/>
    <w:next w:val="afe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e"/>
    <w:rsid w:val="001C149C"/>
    <w:pPr>
      <w:numPr>
        <w:ilvl w:val="3"/>
      </w:numPr>
      <w:outlineLvl w:val="4"/>
    </w:pPr>
  </w:style>
  <w:style w:type="paragraph" w:customStyle="1" w:styleId="aff2">
    <w:name w:val="示例"/>
    <w:next w:val="aff3"/>
    <w:rsid w:val="005A5EA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d">
    <w:name w:val="数字编号列项（二级）"/>
    <w:rsid w:val="003E5729"/>
    <w:pPr>
      <w:numPr>
        <w:ilvl w:val="1"/>
        <w:numId w:val="8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e"/>
    <w:qFormat/>
    <w:rsid w:val="001C149C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e"/>
    <w:rsid w:val="001C149C"/>
    <w:pPr>
      <w:numPr>
        <w:ilvl w:val="5"/>
      </w:numPr>
      <w:outlineLvl w:val="6"/>
    </w:pPr>
  </w:style>
  <w:style w:type="paragraph" w:styleId="aff4">
    <w:name w:val="footer"/>
    <w:basedOn w:val="afa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rsid w:val="00930116"/>
    <w:pPr>
      <w:snapToGrid w:val="0"/>
      <w:jc w:val="left"/>
    </w:pPr>
    <w:rPr>
      <w:sz w:val="18"/>
      <w:szCs w:val="18"/>
    </w:rPr>
  </w:style>
  <w:style w:type="paragraph" w:customStyle="1" w:styleId="aff6">
    <w:name w:val="注："/>
    <w:next w:val="afe"/>
    <w:rsid w:val="000D718B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7">
    <w:name w:val="注×："/>
    <w:rsid w:val="000D718B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rsid w:val="003E5729"/>
    <w:pPr>
      <w:numPr>
        <w:numId w:val="8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rsid w:val="00BE55CB"/>
    <w:pPr>
      <w:numPr>
        <w:ilvl w:val="2"/>
        <w:numId w:val="1"/>
      </w:numPr>
    </w:pPr>
    <w:rPr>
      <w:rFonts w:ascii="宋体"/>
      <w:szCs w:val="21"/>
    </w:rPr>
  </w:style>
  <w:style w:type="paragraph" w:customStyle="1" w:styleId="ae">
    <w:name w:val="编号列项（三级）"/>
    <w:rsid w:val="003E5729"/>
    <w:pPr>
      <w:numPr>
        <w:ilvl w:val="2"/>
        <w:numId w:val="8"/>
      </w:numPr>
    </w:pPr>
    <w:rPr>
      <w:rFonts w:ascii="宋体"/>
      <w:sz w:val="21"/>
    </w:rPr>
  </w:style>
  <w:style w:type="paragraph" w:customStyle="1" w:styleId="aff8">
    <w:name w:val="示例×："/>
    <w:basedOn w:val="a0"/>
    <w:qFormat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9">
    <w:name w:val="二级无"/>
    <w:basedOn w:val="a2"/>
    <w:rsid w:val="001C149C"/>
    <w:pPr>
      <w:spacing w:beforeLines="0" w:afterLines="0"/>
    </w:pPr>
    <w:rPr>
      <w:rFonts w:ascii="宋体" w:eastAsia="宋体"/>
    </w:rPr>
  </w:style>
  <w:style w:type="paragraph" w:customStyle="1" w:styleId="affa">
    <w:name w:val="注：（正文）"/>
    <w:basedOn w:val="aff6"/>
    <w:next w:val="afe"/>
    <w:rsid w:val="000D718B"/>
  </w:style>
  <w:style w:type="paragraph" w:customStyle="1" w:styleId="a">
    <w:name w:val="注×：（正文）"/>
    <w:rsid w:val="000D718B"/>
    <w:pPr>
      <w:numPr>
        <w:numId w:val="2"/>
      </w:numPr>
      <w:jc w:val="both"/>
    </w:pPr>
    <w:rPr>
      <w:rFonts w:ascii="宋体"/>
      <w:sz w:val="18"/>
      <w:szCs w:val="18"/>
    </w:rPr>
  </w:style>
  <w:style w:type="paragraph" w:customStyle="1" w:styleId="affb">
    <w:name w:val="标准标志"/>
    <w:next w:val="afa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c">
    <w:name w:val="标准称谓"/>
    <w:next w:val="afa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d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e">
    <w:name w:val="标准书眉_偶数页"/>
    <w:basedOn w:val="aff0"/>
    <w:next w:val="afa"/>
    <w:rsid w:val="0074741B"/>
    <w:pPr>
      <w:jc w:val="left"/>
    </w:pPr>
  </w:style>
  <w:style w:type="paragraph" w:customStyle="1" w:styleId="afff">
    <w:name w:val="标准书眉一"/>
    <w:rsid w:val="00083A09"/>
    <w:pPr>
      <w:jc w:val="both"/>
    </w:pPr>
  </w:style>
  <w:style w:type="paragraph" w:customStyle="1" w:styleId="afff0">
    <w:name w:val="参考文献"/>
    <w:basedOn w:val="afa"/>
    <w:next w:val="afe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1">
    <w:name w:val="参考文献、索引标题"/>
    <w:basedOn w:val="afa"/>
    <w:next w:val="afe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2">
    <w:name w:val="Hyperlink"/>
    <w:basedOn w:val="afb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3">
    <w:name w:val="发布"/>
    <w:basedOn w:val="afb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4">
    <w:name w:val="发布部门"/>
    <w:next w:val="afe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5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6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7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8">
    <w:name w:val="封面标准英文名称"/>
    <w:basedOn w:val="afff7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9">
    <w:name w:val="封面一致性程度标识"/>
    <w:basedOn w:val="afff8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a">
    <w:name w:val="封面标准文稿类别"/>
    <w:basedOn w:val="afff9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b">
    <w:name w:val="封面标准文稿编辑信息"/>
    <w:basedOn w:val="afffa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c">
    <w:name w:val="封面正文"/>
    <w:rsid w:val="00083A09"/>
    <w:pPr>
      <w:jc w:val="both"/>
    </w:pPr>
  </w:style>
  <w:style w:type="paragraph" w:customStyle="1" w:styleId="af1">
    <w:name w:val="附录标识"/>
    <w:basedOn w:val="afa"/>
    <w:next w:val="afe"/>
    <w:rsid w:val="00083A09"/>
    <w:pPr>
      <w:keepNext/>
      <w:widowControl/>
      <w:numPr>
        <w:numId w:val="5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附录标题"/>
    <w:basedOn w:val="afe"/>
    <w:next w:val="afe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e"/>
    <w:rsid w:val="00083A09"/>
    <w:pPr>
      <w:numPr>
        <w:numId w:val="3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e"/>
    <w:rsid w:val="000D718B"/>
    <w:pPr>
      <w:numPr>
        <w:ilvl w:val="1"/>
        <w:numId w:val="3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e"/>
    <w:rsid w:val="00083A09"/>
    <w:pPr>
      <w:widowControl/>
      <w:numPr>
        <w:ilvl w:val="3"/>
        <w:numId w:val="5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e">
    <w:name w:val="附录二级无"/>
    <w:basedOn w:val="af4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">
    <w:name w:val="附录公式"/>
    <w:basedOn w:val="afe"/>
    <w:next w:val="afe"/>
    <w:link w:val="Char0"/>
    <w:qFormat/>
    <w:rsid w:val="00083A09"/>
  </w:style>
  <w:style w:type="character" w:customStyle="1" w:styleId="Char0">
    <w:name w:val="附录公式 Char"/>
    <w:basedOn w:val="Char"/>
    <w:link w:val="affff"/>
    <w:rsid w:val="00083A09"/>
  </w:style>
  <w:style w:type="paragraph" w:customStyle="1" w:styleId="affff0">
    <w:name w:val="附录公式编号制表符"/>
    <w:basedOn w:val="afa"/>
    <w:next w:val="afe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5">
    <w:name w:val="附录三级条标题"/>
    <w:basedOn w:val="af4"/>
    <w:next w:val="afe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1">
    <w:name w:val="附录三级无"/>
    <w:basedOn w:val="af5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A751C7"/>
    <w:pPr>
      <w:numPr>
        <w:ilvl w:val="1"/>
        <w:numId w:val="6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e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2">
    <w:name w:val="附录四级无"/>
    <w:basedOn w:val="af6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rsid w:val="00083A09"/>
    <w:pPr>
      <w:keepNext/>
      <w:pageBreakBefore/>
      <w:widowControl/>
      <w:numPr>
        <w:numId w:val="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e"/>
    <w:rsid w:val="000D718B"/>
    <w:pPr>
      <w:numPr>
        <w:ilvl w:val="1"/>
        <w:numId w:val="4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e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3">
    <w:name w:val="附录五级无"/>
    <w:basedOn w:val="af7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e"/>
    <w:rsid w:val="00083A09"/>
    <w:pPr>
      <w:numPr>
        <w:ilvl w:val="1"/>
        <w:numId w:val="5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e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4">
    <w:name w:val="附录一级无"/>
    <w:basedOn w:val="af3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A751C7"/>
    <w:pPr>
      <w:numPr>
        <w:numId w:val="6"/>
      </w:numPr>
    </w:pPr>
    <w:rPr>
      <w:rFonts w:ascii="宋体"/>
      <w:noProof/>
      <w:sz w:val="21"/>
    </w:rPr>
  </w:style>
  <w:style w:type="paragraph" w:styleId="ab">
    <w:name w:val="footnote text"/>
    <w:basedOn w:val="afa"/>
    <w:rsid w:val="00074FBE"/>
    <w:pPr>
      <w:numPr>
        <w:numId w:val="7"/>
      </w:numPr>
      <w:snapToGrid w:val="0"/>
      <w:jc w:val="left"/>
    </w:pPr>
    <w:rPr>
      <w:rFonts w:ascii="宋体"/>
      <w:sz w:val="18"/>
      <w:szCs w:val="18"/>
    </w:rPr>
  </w:style>
  <w:style w:type="character" w:styleId="affff5">
    <w:name w:val="footnote reference"/>
    <w:basedOn w:val="afb"/>
    <w:semiHidden/>
    <w:rsid w:val="00083A09"/>
    <w:rPr>
      <w:vertAlign w:val="superscript"/>
    </w:rPr>
  </w:style>
  <w:style w:type="paragraph" w:customStyle="1" w:styleId="affff6">
    <w:name w:val="列项说明"/>
    <w:basedOn w:val="afa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7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8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a"/>
    <w:next w:val="afa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a"/>
    <w:next w:val="afa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a"/>
    <w:next w:val="afa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a"/>
    <w:next w:val="afa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a"/>
    <w:next w:val="afa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a"/>
    <w:next w:val="afa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a"/>
    <w:next w:val="afa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9">
    <w:name w:val="其他标准标志"/>
    <w:basedOn w:val="affb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a">
    <w:name w:val="其他标准称谓"/>
    <w:next w:val="afa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b">
    <w:name w:val="其他发布部门"/>
    <w:basedOn w:val="afff4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c">
    <w:name w:val="前言、引言标题"/>
    <w:next w:val="afe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d">
    <w:name w:val="三级无"/>
    <w:basedOn w:val="a3"/>
    <w:rsid w:val="001C149C"/>
    <w:pPr>
      <w:spacing w:beforeLines="0" w:afterLines="0"/>
    </w:pPr>
    <w:rPr>
      <w:rFonts w:ascii="宋体" w:eastAsia="宋体"/>
    </w:rPr>
  </w:style>
  <w:style w:type="paragraph" w:customStyle="1" w:styleId="affffe">
    <w:name w:val="实施日期"/>
    <w:basedOn w:val="afff5"/>
    <w:rsid w:val="001C21AC"/>
    <w:pPr>
      <w:framePr w:wrap="around" w:vAnchor="page" w:hAnchor="text"/>
      <w:jc w:val="right"/>
    </w:pPr>
  </w:style>
  <w:style w:type="paragraph" w:customStyle="1" w:styleId="afffff">
    <w:name w:val="示例后文字"/>
    <w:basedOn w:val="afe"/>
    <w:next w:val="afe"/>
    <w:qFormat/>
    <w:rsid w:val="00083A09"/>
    <w:pPr>
      <w:ind w:firstLine="360"/>
    </w:pPr>
    <w:rPr>
      <w:sz w:val="18"/>
    </w:rPr>
  </w:style>
  <w:style w:type="paragraph" w:customStyle="1" w:styleId="afffff0">
    <w:name w:val="首示例"/>
    <w:next w:val="afe"/>
    <w:link w:val="Char1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basedOn w:val="afb"/>
    <w:link w:val="afffff0"/>
    <w:rsid w:val="00083A09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1">
    <w:name w:val="四级无"/>
    <w:basedOn w:val="a4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a"/>
    <w:next w:val="afe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a"/>
    <w:next w:val="afa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a"/>
    <w:next w:val="afa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a"/>
    <w:next w:val="afa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a"/>
    <w:next w:val="afa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a"/>
    <w:next w:val="afa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a"/>
    <w:next w:val="afa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a"/>
    <w:next w:val="afa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a"/>
    <w:next w:val="afa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2">
    <w:name w:val="index heading"/>
    <w:basedOn w:val="afa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3">
    <w:name w:val="caption"/>
    <w:basedOn w:val="afa"/>
    <w:next w:val="afa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4">
    <w:name w:val="条文脚注"/>
    <w:basedOn w:val="ab"/>
    <w:rsid w:val="000D718B"/>
    <w:pPr>
      <w:numPr>
        <w:numId w:val="0"/>
      </w:numPr>
      <w:jc w:val="both"/>
    </w:pPr>
  </w:style>
  <w:style w:type="paragraph" w:customStyle="1" w:styleId="afffff5">
    <w:name w:val="图标脚注说明"/>
    <w:basedOn w:val="afe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6">
    <w:name w:val="图表脚注说明"/>
    <w:basedOn w:val="afa"/>
    <w:qFormat/>
    <w:rsid w:val="003912E7"/>
    <w:pPr>
      <w:ind w:left="544" w:hanging="181"/>
    </w:pPr>
    <w:rPr>
      <w:rFonts w:ascii="宋体"/>
      <w:sz w:val="18"/>
      <w:szCs w:val="18"/>
    </w:rPr>
  </w:style>
  <w:style w:type="paragraph" w:customStyle="1" w:styleId="afffff7">
    <w:name w:val="图的脚注"/>
    <w:next w:val="afe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8">
    <w:name w:val="Table Grid"/>
    <w:basedOn w:val="afc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fa"/>
    <w:semiHidden/>
    <w:rsid w:val="00083A09"/>
    <w:pPr>
      <w:snapToGrid w:val="0"/>
      <w:jc w:val="left"/>
    </w:pPr>
  </w:style>
  <w:style w:type="character" w:styleId="afffffa">
    <w:name w:val="endnote reference"/>
    <w:basedOn w:val="afb"/>
    <w:semiHidden/>
    <w:rsid w:val="00083A09"/>
    <w:rPr>
      <w:vertAlign w:val="superscript"/>
    </w:rPr>
  </w:style>
  <w:style w:type="paragraph" w:styleId="afffffb">
    <w:name w:val="Document Map"/>
    <w:basedOn w:val="afa"/>
    <w:semiHidden/>
    <w:rsid w:val="00083A09"/>
    <w:pPr>
      <w:shd w:val="clear" w:color="auto" w:fill="000080"/>
    </w:pPr>
  </w:style>
  <w:style w:type="paragraph" w:customStyle="1" w:styleId="afffffc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d">
    <w:name w:val="五级无"/>
    <w:basedOn w:val="a5"/>
    <w:rsid w:val="001C149C"/>
    <w:pPr>
      <w:spacing w:beforeLines="0" w:afterLines="0"/>
    </w:pPr>
    <w:rPr>
      <w:rFonts w:ascii="宋体" w:eastAsia="宋体"/>
    </w:rPr>
  </w:style>
  <w:style w:type="character" w:styleId="afffffe">
    <w:name w:val="page number"/>
    <w:basedOn w:val="afb"/>
    <w:rsid w:val="00083A09"/>
    <w:rPr>
      <w:rFonts w:ascii="Times New Roman" w:eastAsia="宋体" w:hAnsi="Times New Roman"/>
      <w:sz w:val="18"/>
    </w:rPr>
  </w:style>
  <w:style w:type="paragraph" w:customStyle="1" w:styleId="affffff">
    <w:name w:val="一级无"/>
    <w:basedOn w:val="a1"/>
    <w:rsid w:val="001C149C"/>
    <w:pPr>
      <w:spacing w:beforeLines="0" w:afterLines="0"/>
    </w:pPr>
    <w:rPr>
      <w:rFonts w:ascii="宋体" w:eastAsia="宋体"/>
    </w:rPr>
  </w:style>
  <w:style w:type="character" w:styleId="affffff0">
    <w:name w:val="FollowedHyperlink"/>
    <w:basedOn w:val="afb"/>
    <w:rsid w:val="00083A09"/>
    <w:rPr>
      <w:color w:val="800080"/>
      <w:u w:val="single"/>
    </w:rPr>
  </w:style>
  <w:style w:type="paragraph" w:customStyle="1" w:styleId="affffff1">
    <w:name w:val="正文表标题"/>
    <w:next w:val="afe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2">
    <w:name w:val="正文公式编号制表符"/>
    <w:basedOn w:val="afe"/>
    <w:next w:val="afe"/>
    <w:qFormat/>
    <w:rsid w:val="00EC680A"/>
    <w:pPr>
      <w:ind w:firstLineChars="0" w:firstLine="0"/>
    </w:pPr>
  </w:style>
  <w:style w:type="paragraph" w:customStyle="1" w:styleId="affffff3">
    <w:name w:val="正文图标题"/>
    <w:next w:val="afe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a"/>
    <w:rsid w:val="00083A09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basedOn w:val="afff5"/>
    <w:rsid w:val="006E4A7F"/>
    <w:pPr>
      <w:framePr w:wrap="around" w:vAnchor="page" w:hAnchor="text" w:x="1419"/>
    </w:pPr>
  </w:style>
  <w:style w:type="paragraph" w:customStyle="1" w:styleId="affffff6">
    <w:name w:val="其他实施日期"/>
    <w:basedOn w:val="affffe"/>
    <w:rsid w:val="006E4A7F"/>
    <w:pPr>
      <w:framePr w:wrap="around"/>
    </w:pPr>
  </w:style>
  <w:style w:type="paragraph" w:customStyle="1" w:styleId="21">
    <w:name w:val="封面标准名称2"/>
    <w:basedOn w:val="afff7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8"/>
    <w:rsid w:val="0028269A"/>
    <w:pPr>
      <w:framePr w:wrap="around" w:y="4469"/>
    </w:pPr>
  </w:style>
  <w:style w:type="paragraph" w:customStyle="1" w:styleId="23">
    <w:name w:val="封面一致性程度标识2"/>
    <w:basedOn w:val="afff9"/>
    <w:rsid w:val="0028269A"/>
    <w:pPr>
      <w:framePr w:wrap="around" w:y="4469"/>
    </w:pPr>
  </w:style>
  <w:style w:type="paragraph" w:customStyle="1" w:styleId="24">
    <w:name w:val="封面标准文稿类别2"/>
    <w:basedOn w:val="afffa"/>
    <w:rsid w:val="0028269A"/>
    <w:pPr>
      <w:framePr w:wrap="around" w:y="4469"/>
    </w:pPr>
  </w:style>
  <w:style w:type="paragraph" w:customStyle="1" w:styleId="25">
    <w:name w:val="封面标准文稿编辑信息2"/>
    <w:basedOn w:val="afffb"/>
    <w:rsid w:val="0028269A"/>
    <w:pPr>
      <w:framePr w:wrap="around" w:y="4469"/>
    </w:pPr>
  </w:style>
  <w:style w:type="paragraph" w:customStyle="1" w:styleId="aff3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11">
    <w:name w:val="toc 1"/>
    <w:basedOn w:val="afa"/>
    <w:next w:val="afa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a"/>
    <w:next w:val="afa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51C2F-5BB9-463D-A211-91262CCF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561</Words>
  <Characters>3203</Characters>
  <Application>Microsoft Office Word</Application>
  <DocSecurity>0</DocSecurity>
  <Lines>26</Lines>
  <Paragraphs>7</Paragraphs>
  <ScaleCrop>false</ScaleCrop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/>
  <cp:lastModifiedBy/>
  <cp:revision>1</cp:revision>
  <dcterms:created xsi:type="dcterms:W3CDTF">2017-11-06T04:16:00Z</dcterms:created>
  <dcterms:modified xsi:type="dcterms:W3CDTF">2017-11-06T04:16:00Z</dcterms:modified>
</cp:coreProperties>
</file>