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华文中宋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 w:cs="仿宋_GB2312"/>
          <w:sz w:val="32"/>
          <w:szCs w:val="32"/>
        </w:rPr>
        <w:t>附件1</w:t>
      </w:r>
    </w:p>
    <w:p>
      <w:pPr>
        <w:jc w:val="center"/>
        <w:rPr>
          <w:rFonts w:ascii="Calibri" w:hAnsi="Calibri"/>
        </w:rPr>
      </w:pPr>
      <w:r>
        <w:rPr>
          <w:rFonts w:hint="eastAsia" w:ascii="方正小标宋简体" w:hAnsi="华文中宋" w:eastAsia="方正小标宋简体" w:cs="仿宋_GB2312"/>
          <w:sz w:val="32"/>
          <w:szCs w:val="32"/>
        </w:rPr>
        <w:t>2018年食品安全抽检监测委托检验费用指导价格表（436条补充结算标准）</w:t>
      </w:r>
      <w:r>
        <w:rPr>
          <w:rFonts w:hint="eastAsia" w:ascii="华文中宋" w:hAnsi="华文中宋" w:eastAsia="华文中宋" w:cs="仿宋_GB2312"/>
          <w:b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仿宋_GB2312"/>
          <w:b/>
          <w:sz w:val="24"/>
        </w:rPr>
        <w:t>单位：元</w:t>
      </w:r>
    </w:p>
    <w:tbl>
      <w:tblPr>
        <w:tblStyle w:val="9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140"/>
        <w:gridCol w:w="1110"/>
        <w:gridCol w:w="4895"/>
        <w:gridCol w:w="5351"/>
        <w:gridCol w:w="7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tblHeader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检验标准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指导价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指示菌和致病菌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产气荚膜梭菌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培养定量（分级采样）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4789.13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大肠菌群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纸片法、载片法、多管发酵法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 410、GB 14934、GB 8538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多管发酵法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粪大肠菌群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粪大肠菌群计数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4789.39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重金属及元素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总汞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电感耦合等离子体质谱法、冷原子吸收光谱法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电感耦合等离子体质谱法、原子吸收光谱法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31604.34、GB 31604.49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电感耦合等离子体质谱法、原子吸收光谱法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比浊法、化学法、电感耦合等离子体质谱法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石墨炉原子吸收光谱法、电感耦合等离子体质谱法、电感耦合等离子体发射光谱法、火焰原子吸收光谱法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电感耦合等离子体质谱法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铝含量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铝含量的测定方法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铬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《中国药典》2015年版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石墨炉原子吸收光谱法、电感耦合等离子体质谱法、电感耦合等离子体发射光谱法、比色法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31604.49、GB 31604.33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火焰原子吸收光谱法、电感耦合等离子体质谱法、电感耦合等离子体发射光谱法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石墨炉原子吸收光谱法、原子荧光光谱法、电感耦合等离子体质谱法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镁和碱金属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GB 1886.214、GB 25572、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重金属（以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Pb计）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重金属含量（以Pb计）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比色法、选择电极法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多种放射性元素价格包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60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Co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238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232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226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40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109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139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Ce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γ能谱分析方法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16145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食品添加剂和非食用物质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丁基羟基茴香醚（BHA）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二丁基羟基甲苯（BHT）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糖精钠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纽甜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阿力甜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3538、GB 5009.263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赤藓红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靛蓝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亮蓝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柠檬黄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柠檬黄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滴定法、分光光度法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苋菜红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胭脂红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诱惑红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21916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木糖醇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山梨糖醇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5009.279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葡萄糖和山梨糖醇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乙基麦芽酚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BJS 201708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硫脲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BJS 201602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其它理化指标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乙基麦芽酚含量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未磺化芳族伯胺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6227.1、GB 4481.1等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比旋光度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仪器法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皂质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皂化值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5534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谷氨酸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游离碱的质量分数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1898、GB 1886.214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游离碱试验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游离酸或游离碱试验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丙酸钙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苯甲酸盐和水杨酸盐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4578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干物质含量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25192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糖精钠含量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碳酸钙的质量分数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</w:rPr>
              <w:t>GB 1886.214、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1898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亚硝酸盐氮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重氮偶合分光光度法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硝酸盐氮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麝香草酚分光光度法、紫外分光光度法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5750.5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凯氏定氮法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9697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蛋白质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12309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10621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酸度和碱度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4578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卡尔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·费休法、滴定法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6283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水分的测定、直接干燥法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13025.3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抗坏血酸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高效液相色谱法、荧光法、2,6-二氯靛酚滴定法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维生素K1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5009.158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烟酰胺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微生物法、高效液相色谱法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总迁移量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总迁移量的测定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高锰酸钾消耗量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二氧化碳气容量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常规检验法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10792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二氧化碳气体发生量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一氧化氮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总挥发烃（以CH</w:t>
            </w:r>
            <w:r>
              <w:rPr>
                <w:rFonts w:eastAsia="仿宋_GB2312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eastAsia="仿宋_GB2312"/>
                <w:color w:val="000000"/>
                <w:sz w:val="18"/>
                <w:szCs w:val="18"/>
              </w:rPr>
              <w:t>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8984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甲醇含量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醛（以乙醛计）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比色法、碘量法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甲醛含量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30796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能量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13432、GB 28050等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碳水化合物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13432、GB 28050、GB 10765、GB 10767等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还原糖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直接滴定法、高锰酸钾滴定法、铁氰化钾法、奥氏试剂滴定法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氨基酸态氮（除盐干基计）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氨基酸态氮转化率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铵盐（以氮计，以除盐干基计）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比浊法、化学法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8967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铜片测定法、铜网测定法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14454.12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干燥减量、氯化物及硫酸盐总量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氯化物（以NaCl计）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SB/T 10371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电位滴定法 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、佛尔哈德法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食盐（以氯化钠计）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相对密度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密度瓶法、天平法、比重计法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水不溶物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水不溶物的测定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13025.4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7655.1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白度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白度的测定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22427.6、GB/T 13025.2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干燥减量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重量法、直接干燥法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25549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1886.214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澄清度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比浊法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pH的测定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20884、GB/T 20885、Q/VBAR 0004S-2016 、Q/VBAR 0001S-2015 、Q/VBAR 0003S-2016 、GB/T 23530、GB 1886.245、GB/T 13662、GB 25541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29939等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不挥发物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不挥发物的测定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394.2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乙醇含量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乙醇含量的测定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附录A中A.4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日落黄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胭脂红含量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附录A中A.4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酸值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聚葡萄糖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琥珀酸二钠含量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附录A中A.3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焦亚硫酸钠含量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附录A中A.4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馅料含量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23780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熔点范围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附录A中A.5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灼烧残渣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9741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甘油含量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感官法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易炭化物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易氧化物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比色法、滴定法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dl-酒石酸含量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附录A中A.4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1886.42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硫酸酯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15044、GB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干燥失重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15044、GB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总灰分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15044、GB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酸不溶灰分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15044、GB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附录A中A.7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酸不溶物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硝酸不溶物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盐酸不溶物的质量分数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1898、GB 1886.214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氯丙醇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29931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正丙醇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正丙醇的测定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394.2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残留溶剂（异丙醇、甲醇）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硫酸灰分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硫酸灰分的测定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20885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加热减量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氟化物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比色法、氟电极法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25548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副染料的质量分数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7655.1、GB 1886.217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副染料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盐酸和氨水中不溶物的质量分数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6227.2、GB 1886.224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直接碘量法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15038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总氮（除盐干基计）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23530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吸光度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脂肪酸与酯类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29950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脂肪（干基）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12309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脂肪酸值(干基)(以KOH计)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脂肪酸值的测定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15684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淀粉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酶水解法、酸水解法、肉制品中淀粉含量测定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总糖分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1445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酸水解-莱因-埃农氏法、莱因-埃农氏法、滴定法、斐林氏容量法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5413.5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10782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21270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蔗糖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酸水解-莱因-埃农氏法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亚油酸供能比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α-亚麻酸供能比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棕榈酸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棕榈油酸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十七烷酸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十七碳一烯酸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硬脂酸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油酸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花生酸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二十碳烯酸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山嵛酸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二十四烷酸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十四碳以下脂肪酸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棕榈一烯酸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花生一烯酸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花生二烯酸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芥酸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木焦油酸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二十二碳二烯酸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二十四碳一烯酸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归一化法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多不饱和脂肪酸（以亚油酸+α-亚麻酸计）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可溶性无盐固形物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18186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总固形物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直接干燥法、减压干燥法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指示剂法、电位滴定法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4928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总酸(以乙酸计)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总酸(以乳酸计)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容量法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水溶性灰分碱度（以KOH计）（质量分数）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水溶性灰分碱度测定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8309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碱度试验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亚铁氰化钾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硫酸亚铁法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氨(NH</w:t>
            </w:r>
            <w:r>
              <w:rPr>
                <w:rFonts w:eastAsia="仿宋_GB2312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氨含量的测定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10621 、GB 1886.228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氰化氢（HCN）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GBZ/T 160.29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脱氢乙酸钠（以干基计）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附录A中A.4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碱性橙21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23496、工作手册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23496、工作手册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碱性橙22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23496、工作手册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罂粟碱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吗啡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那可丁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可待因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蒂巴因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 31/2010—2012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羟脯氨酸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DBS22/ 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羟脯氨酸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3929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对羟基苯甲酸酯类及其钠盐（对羟基苯甲酸甲酯钠，对羟基苯甲酸乙酯及其钠盐）（以对羟基苯甲酸计）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5009.31、SN/T 3545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对羟基苯甲酸丁酯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5009.31、SN/T 3545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游离棉酚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5009.148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游离棉酚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紫外分光光度法 、苯胺法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5009.37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2-氯-1,3-丙二醇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1,3-二氯-2-丙醇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2,3-二氯-1-丙醇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一般杂质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5835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不溶于水杂质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不溶于水杂质的测定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比色法 、分光光度计法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4928、GB/T 11903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碘值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5532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动物源性成分价格包（包括</w:t>
            </w:r>
            <w:r>
              <w:rPr>
                <w:rFonts w:eastAsia="仿宋_GB2312"/>
                <w:color w:val="000000"/>
                <w:sz w:val="18"/>
                <w:szCs w:val="18"/>
              </w:rPr>
              <w:t>羊源性成分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sz w:val="18"/>
                <w:szCs w:val="18"/>
              </w:rPr>
              <w:t>牛源性成分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sz w:val="18"/>
                <w:szCs w:val="18"/>
              </w:rPr>
              <w:t>猪源性成分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羊源性成分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牛源性成分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猪源性成分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2051-2008、SN/T 3730.8-2013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鸭源性成分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DBS22/018-2013、SN/T 3731.5-2013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18种邻苯二甲酸酯类价格包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邻苯二甲酸二正丁酯（DBP）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邻苯二甲酸二烯丙酯（DAP）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邻苯二甲酸二苯酯(DPhP)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邻苯二甲酸二异壬酯(DINP)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邻苯二甲酸二壬酯(DNP)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邻苯二甲酸二正辛酯(DNOP)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邻苯二甲酸二(2-乙基)己酯(DEHP)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邻苯二甲酸二环己酯(DCHP)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邻苯二甲酸二（2-丁氧基）乙酯(DBEP)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邻苯二甲酸丁基苄基酯(BBP)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邻苯二甲酸二己酯(DHXP)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邻苯二甲酸二戊酯(DPP)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邻苯二甲酸二（2-乙氧基）乙酯(DEEP)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邻苯二甲酸二（4-甲基-2-戊基）酯(BMPP)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邻苯二甲酸二（2-甲氧基）乙酯(DMEP)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邻苯二甲酸二异丁酯(DIBP)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邻苯二甲酸二乙酯(DEP)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邻苯二甲酸二甲酯(DMP)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31604.30、GB 5009.271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多环芳烃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16种价格包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苊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苯并[a]蒽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/>
                <w:kern w:val="0"/>
                <w:sz w:val="18"/>
                <w:szCs w:val="18"/>
              </w:rPr>
              <w:t>䓛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苯并[b]荧蒽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苯并[k]荧蒽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苯并[a]芘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茚苯[1,2,3-c,d]芘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二苯并[a,h]蒽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苯并[g,h,i]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苊烯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苊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苯并[a]蒽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/>
                <w:kern w:val="0"/>
                <w:sz w:val="18"/>
                <w:szCs w:val="18"/>
              </w:rPr>
              <w:t>䓛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苯并[b]荧蒽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苯并[k]荧蒽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苯并[a]芘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茚苯[1,2,3-c,d]芘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二苯并[a,h]蒽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苯并[g,h,i]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木糖醇含量（以干基计）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附录A中A.3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1886.234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还原糖（以葡萄糖计）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附录A中A.5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1886.234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eastAsia="仿宋_GB2312"/>
                <w:color w:val="000000"/>
                <w:sz w:val="18"/>
                <w:szCs w:val="18"/>
              </w:rPr>
              <w:t>氯苯氧乙酸钠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color w:val="000000"/>
                <w:sz w:val="18"/>
                <w:szCs w:val="18"/>
              </w:rPr>
              <w:t>质谱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eastAsia="仿宋_GB2312"/>
                <w:color w:val="00000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3725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对氨基苯磺酸钠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6227.1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4481.1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1，6-脱水-D-葡萄糖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5-羟甲基糠醛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紫外分光光度法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L-丙氨酸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乙酸钠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游离乙酸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黏度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仪器法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1886.169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二氧化钛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化学法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盐酸溶解物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水溶物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滴定法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灼烧减量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重量法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25577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总单甘油脂肪酸值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1886.65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食品中二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英及其类似物毒性当量价格包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高分辨气相色谱－高分辨质谱联用技术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5009.205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生物毒素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伏马毒素价格包（包含伏马毒素B1、伏马毒素B2、伏马毒素B3）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-柱后衍生高效液相色谱法、高效液相色谱-串联质谱联法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伏马毒素B1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-柱后衍生高效液相色谱法、高效液相色谱-串联质谱联法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伏马毒素B2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-柱后衍生高效液相色谱法、高效液相色谱-串联质谱联法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伏马毒素B3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免疫亲和柱净化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-柱后衍生高效液相色谱法、高效液相色谱-串联质谱联法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5009.240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失忆性贝类毒素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酶联免疫吸附法、液相色谱法、液相色谱-串联质谱法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5009.198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T-2毒素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免疫亲和层析净化液相色谱法、间接ELISA法、直接ELISA法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5009.118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病毒污染指标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诺如病毒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ws 271-2007附录B.7.2.3、GB 4789.42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轮状病毒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ws 271-2007附录B.6.3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甲肝病毒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PCR方法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ws 298-2007、SN/T 4784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兽药残留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亚甲基蓝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color w:val="000000"/>
                <w:sz w:val="18"/>
                <w:szCs w:val="18"/>
              </w:rPr>
              <w:t>质谱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eastAsia="仿宋_GB2312"/>
                <w:color w:val="000000"/>
                <w:sz w:val="18"/>
                <w:szCs w:val="18"/>
              </w:rPr>
              <w:t>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1974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18932.23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液相色谱-紫外检测法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红霉素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农业部1025号公告-14-2008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喹诺酮类抗生素价格包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达氟沙星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农业部1025号公告-14-2008、GB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环丙沙星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农业部1025号公告-14-2008、GB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恩诺沙星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农业部1025号公告-14-2008、GB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沙拉沙星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农业部1025号公告-14-2008、GB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环丙沙星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恩诺沙星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氧氟沙星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诺氟沙星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依诺沙星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洛美沙星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丹诺沙星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双氟沙星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沙拉沙星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司帕沙星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培氟沙星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20366、农业部1077号公告-1-2008、SN/T 1751.2、GB/T 21312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氟罗沙星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农业部1077号公告-1-2008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奥比沙星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农业部1077号公告-1-2008、SN/T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喹酸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氟甲喹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农业部1077号公告-1-2008、SN/T 1751.2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多种磺胺类抗生素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磺胺噻唑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磺胺醋酰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磺胺醋酰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磺胺甲基嘧啶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磺胺甲基嘧啶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磺胺恶唑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磺胺二甲嘧啶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磺胺二甲嘧啶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磺胺甲氧哒嗪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磺胺甲氧哒嗪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磺胺甲噻二唑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磺胺间甲氧嘧啶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磺胺间甲氧嘧啶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磺胺氯哒嗪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磺胺氯哒嗪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磺胺邻二甲氧嘧啶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磺胺甲恶唑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磺胺甲恶唑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磺胺异恶唑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磺胺异恶唑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磺胺喹恶啉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苯甲酰磺胺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苯酰磺胺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磺胺间二甲氧嘧啶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磺胺间二甲氧嘧啶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磺胺苯吡唑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农业部1025号公告-23-2008、GB/T 21316、GB/T 20759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磺胺吡唑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孔雀石绿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19857、GB/T 20361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结晶紫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19857、GB/T 20361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强力霉素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高效液相色谱法、高效液相色谱-质谱/质谱法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头孢类抗菌药价格包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头孢氨苄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头孢唑啉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头孢匹林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林可霉素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农业部1163号公告-2-2009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林可霉素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替米考星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20762、SN/T 1777.2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多种β-受体激动剂类价格包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异丙喘宁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克伦特罗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盐酸克伦特罗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农业部1031号公告-3-2008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21313、农业部1025号公告-18-2008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农业部1031号公告-3-2008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莱克多巴胺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液相色谱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-质谱/质谱法、液相色谱-串联质谱法、气相色谱-质谱法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21313、农业部1025号公告-18-2008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、农业部1031号公告-3-2008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特布他林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22286、SN/T 1924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非诺特罗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21313、农业部1025号公告-18-2008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氯丙那林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农业部1025号公告-18-2008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马布特罗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西马特罗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工作手册、农业部1025号公告-18-2008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卡布特罗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克伦潘特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工作手册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苯氧丙酚胺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班布特罗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溴代克仑特罗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22286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兽药残留价格包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22975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阿莫西林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20755、GB/T 22975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氨苄西林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头孢噻呋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青霉素G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20755、GB/T 22975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青霉素G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29682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甲氧苯青霉素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苯咪青霉素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苯唑青霉素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羟氨苄青霉素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苯氧乙基青霉素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苯氧甲基青霉素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双氯青霉素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乙氧萘胺青霉素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21315、SN/T 2050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氯霉素、甲砜霉素和氟苯尼考残留量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甲砜霉素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气相色谱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-质谱法、液相色谱-串联质谱法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22338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20756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甲硝唑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21318、SN/T 1928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羟基甲硝唑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21318、SN/T 1928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地美硝唑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21318、SN/T 1928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洛硝哒唑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21318、SN/T 1928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羟甲基甲硝咪唑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21318、SN/T 1928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多种</w:t>
            </w:r>
            <w:r>
              <w:rPr>
                <w:rFonts w:eastAsia="仿宋_GB2312"/>
                <w:color w:val="000000"/>
                <w:sz w:val="18"/>
                <w:szCs w:val="18"/>
              </w:rPr>
              <w:t>苯并咪唑类兽药价格包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阿苯达唑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甲苯咪唑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异噻唑啉酮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阿苯达唑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甲苯咪唑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21324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金刚烷胺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4253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利巴韦林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4519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氯羟吡啶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SC/T 3018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粘菌素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SN/T 2748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农药残留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粮谷类食品农药残留59种</w:t>
            </w: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注1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液相色谱-串联质谱法、气相色谱-质谱法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20770、GB 23200.9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食用菌农药残留164种</w:t>
            </w: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高效液相色谱法、气相色谱-质谱法、液相色谱-串联质谱法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23200.12、GB 23200.19、GB 23200.15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果蔬农药残留164种</w:t>
            </w: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注2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高效液相色谱法、气相色谱-质谱法、液相色谱-串联质谱法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23200.19、GB 23200.8、GB/T 20769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茶叶农药残留168种</w:t>
            </w:r>
            <w:r>
              <w:rPr>
                <w:rFonts w:eastAsia="仿宋_GB2312"/>
                <w:color w:val="000000"/>
                <w:sz w:val="18"/>
                <w:szCs w:val="18"/>
                <w:vertAlign w:val="superscript"/>
              </w:rPr>
              <w:t>注3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高效液相色谱法、气相色谱-质谱法、液相色谱-串联质谱法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23200.13、GB 23200.19、GB/T 23204</w:t>
            </w:r>
            <w:r>
              <w:rPr>
                <w:rFonts w:eastAsia="仿宋_GB2312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代森铵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气质联用法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参考文献方法等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乙蒜素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NY/T 761等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对硫磷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甲基对硫磷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甲胺磷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乙酰甲胺磷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水胺硫磷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乐果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氧乐果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马拉硫磷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久效磷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三唑磷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甲基异柳磷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氯菊酯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氰戊菊酯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溴氰菊酯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联苯菊酯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氰戊菊酯和S-氰戊菊酯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5009.110等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氟酰胺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23200.9等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六六六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5009.162等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滴滴涕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GB/T 5009.162等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甲氰菊酯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气相色谱-质谱法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23200.8等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高效液相色谱法、液相色谱-串联质谱法、高效液相色谱-质谱/质谱法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29695、SN/T 2114、农业部1025号公告-5-2008、SN/T 1973、23200.19、GB 23200.20等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伊维菌素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高效液相色谱法、液相色谱-串联质谱法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GB 29695、GB/T 22968等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</w:tr>
    </w:tbl>
    <w:p>
      <w:pPr>
        <w:ind w:firstLine="360" w:firstLineChars="200"/>
        <w:rPr>
          <w:rFonts w:ascii="Calibri" w:hAnsi="Calibri"/>
          <w:sz w:val="18"/>
          <w:szCs w:val="18"/>
        </w:rPr>
      </w:pPr>
      <w:r>
        <w:rPr>
          <w:rFonts w:hint="eastAsia" w:ascii="Calibri" w:hAnsi="Calibri"/>
          <w:sz w:val="18"/>
          <w:szCs w:val="18"/>
        </w:rPr>
        <w:t>注1：59种农药包括甲拌磷,五氯硝基苯,甲基毒死蜱,异丙草胺,杀螟硫磷,马拉硫磷,毒死蜱,三唑酮,三唑磷,氯氟氰菊酯,氰戊菊酯,溴氰菊酯,多菌灵,异丙威,甲萘威,异丙隆,仲丁威,绿麦隆,莠去津,敌稗,克百威,啶虫咪,扑草净,噻虫胺,吡虫啉,乙草胺,甲草胺,喹硫磷,辛硫磷,粉唑醇,甲基嘧啶磷,噻嗪酮,戊唑醇,丙草胺,丁草胺,稻丰散,氟环唑,丙环唑,精氟吡甲禾灵,萎锈灵,异丙甲草胺,己唑醇,磺草酮,噻虫嗪,特丁硫磷,治螟磷,虱螨脲,多杀霉素,氯虫苯甲酰胺,甲氧虫酰肼,霜霉威,啶酰菌胺,咯菌腈,霜脲氰,氰霜唑,唑螨酯,嘧菌环胺,氟酰胺,肟菌酯。</w:t>
      </w:r>
    </w:p>
    <w:p>
      <w:pPr>
        <w:ind w:firstLine="360" w:firstLineChars="200"/>
        <w:rPr>
          <w:rFonts w:ascii="Calibri" w:hAnsi="Calibri"/>
          <w:sz w:val="18"/>
          <w:szCs w:val="18"/>
        </w:rPr>
      </w:pPr>
      <w:r>
        <w:rPr>
          <w:rFonts w:hint="eastAsia" w:ascii="Calibri" w:hAnsi="Calibri"/>
          <w:sz w:val="18"/>
          <w:szCs w:val="18"/>
        </w:rPr>
        <w:t>注2：164种农药包括甲氨基阿维菌素苯甲酸盐,阿维菌素,腈菌唑,精噁唑禾草灵,精喹禾灵,久效磷,抗蚜威,克百威,乐果,磷胺,氯苯嘧啶醇,氯吡脲,马拉硫磷,咪鲜胺,嘧菌酯,嘧霉胺,灭多威,灭线磷,灭蝇胺,灭幼脲,氯苯胺灵,萎锈灵,戊菌唑,烯效唑,溴螨酯,乙烯菌核利,乙氧氟草醚,敌百虫,敌瘟磷,啶虫脒,甲胺磷,甲草胺,氰草津,炔草酯,噻嗪酮,三环唑,三唑磷,三唑酮,杀扑磷,杀线威,速灭威,涕灭威,戊唑醇,烯啶虫胺,烯酰吗啉,辛硫磷,亚胺硫磷,氧乐果,乙草胺,乙酰甲胺磷,异丙威,异菌脲,抑霉唑,百菌清,倍硫磷,苯醚菊酯,苯霜灵,吡氟禾草灵,苄氯三唑醇,丙草胺,稻丰散,稻瘟灵,丁草胺,胺菊酯,苯醚甲环唑,苯酰菌胺,吡丙醚,吡氟酰草胺,虫螨腈,对硫磷,二甲戊乐灵,二嗪磷,粉唑醇,氟丙菊酯,氟虫腈,氟硅菊酯,氟环唑,氟乐灵,氟氯氰菊酯,氟氰戊菊酯,腐霉利,环嗪酮,己唑醇,甲拌磷,甲苯氟磺胺,甲基毒死蜱,甲基对硫磷,甲基嘧啶磷,甲基异柳磷,甲氰菊酯,腈苯唑,联苯菊酯,联苯三唑醇,硫丹,氯氟氰菊酯,氯菊酯,氯氰菊酯,氯唑磷,醚菊酯,醚菌酯,扑草净,七氟菊酯,嗪草酮,氰氟草酯,氰戊菊酯,炔苯酰草胺,炔螨特,三氯杀螨醇,三唑醇,杀螟硫磷,水胺硫磷,四氟苯菊酯,五氯硝基苯,西玛津,烯丙酰草胺,溴氰菊酯,乙拌磷,乙螨唑,异丙草胺,异丙甲草胺,异稻瘟净,异狄氏剂,增效醚,苯噻酰草胺,苯线磷,吡虫啉,吡唑醚菊酯,丙环唑,丙溴磷,残杀威,草除灵,虫酰肼,除虫脲,哒螨灵,敌稗,敌敌畏,毒死蜱,多菌灵,伏杀硫磷,氟硅唑,禾草丹,环酰菌胺,甲基硫菌灵,甲萘威,甲霜灵,茚虫威,仲丁威,禾草灵,噻虫嗪,特丁硫磷,治螟磷,虱螨脲,多杀霉素,氯虫苯甲酰胺,甲氧虫酰肼,霜霉威,啶酰菌胺,咯菌腈,霜脲氰,氰霜唑,唑螨酯,嘧菌环胺,氟酰胺,肟菌酯。</w:t>
      </w:r>
    </w:p>
    <w:p>
      <w:pPr>
        <w:ind w:firstLine="360" w:firstLineChars="200"/>
        <w:rPr>
          <w:rFonts w:ascii="Calibri" w:hAnsi="Calibri"/>
          <w:sz w:val="18"/>
          <w:szCs w:val="18"/>
        </w:rPr>
      </w:pPr>
      <w:r>
        <w:rPr>
          <w:rFonts w:hint="eastAsia" w:ascii="Calibri" w:hAnsi="Calibri"/>
          <w:sz w:val="18"/>
          <w:szCs w:val="18"/>
        </w:rPr>
        <w:t>注3：168种农药包括六六六,滴滴涕,艾氏剂,狄氏剂,甲氨基阿维菌素苯甲酸盐,阿维菌素,腈菌唑,精噁唑禾草灵,精喹禾灵,久效磷,抗蚜威,克百威,乐果,磷胺,氯苯嘧啶醇,氯吡脲,马拉硫磷,咪鲜胺,嘧菌酯,嘧霉胺,灭多威,灭线磷,灭蝇胺,灭幼脲,氯苯胺灵,萎锈灵,戊菌唑,烯效唑,溴螨酯,乙烯菌核利,乙氧氟草醚,敌百虫,敌瘟磷,啶虫脒,甲胺磷,甲草胺,氰草津,炔草酯,噻嗪酮,三环唑,三唑磷,三唑酮,杀扑磷,杀线威,速灭威,涕灭威,戊唑醇,烯啶虫胺,烯酰吗啉,辛硫磷,亚胺硫磷,氧乐果,乙草胺,乙酰甲胺磷,异丙威,异菌脲,抑霉唑,百菌清,倍硫磷,苯醚菊酯,苯霜灵,吡氟禾草灵,苄氯三唑醇,丙草胺,稻丰散,稻瘟灵,丁草胺,胺菊酯,苯醚甲环唑,苯酰菌胺,吡丙醚,吡氟酰草胺,虫螨腈,对硫磷,二甲戊乐灵,二嗪磷,粉唑醇,氟丙菊酯,氟虫腈,氟硅菊酯,氟环唑,氟乐灵,氟氯氰菊酯,氟氰戊菊酯,腐霉利,环嗪酮,己唑醇,甲拌磷,甲苯氟磺胺,甲基毒死蜱,甲基对硫磷,甲基嘧啶磷,甲基异柳磷,甲氰菊酯,腈苯唑,联苯菊酯,联苯三唑醇,硫丹,氯氟氰菊酯,氯菊酯,氯氰菊酯,氯唑磷,醚菊酯,醚菌酯,扑草净,七氟菊酯,嗪草酮,氰氟草酯,氰戊菊酯,炔苯酰草胺,炔螨特,三氯杀螨醇,三唑醇,杀螟硫磷,水胺硫磷,四氟苯菊酯,五氯硝基苯,西玛津,烯丙酰草胺,溴氰菊酯,乙拌磷,乙螨唑,异丙草胺,异丙甲草胺,异稻瘟净,异狄氏剂,增效醚,苯噻酰草胺,苯线磷,吡虫啉,吡唑醚菌酯,丙环唑,丙溴磷,残杀威,草除灵,虫酰肼,除虫脲,哒螨灵,敌稗,敌敌畏,毒死蜱,多菌灵,伏杀硫磷,氟硅唑,禾草丹,环酰菌胺,甲基硫菌灵,甲萘威,甲霜灵,茚虫威,仲丁威,禾草灵,噻虫嗪,特丁硫磷,治螟磷,虱螨脲,多杀霉素,氯虫苯甲酰胺,甲氧虫酰肼,霜霉威,啶酰菌胺,咯菌腈,霜脲氰,氰霜唑,唑螨酯,嘧菌环胺,氟酰胺,肟菌酯。</w:t>
      </w:r>
    </w:p>
    <w:p>
      <w:pPr>
        <w:ind w:firstLine="360" w:firstLineChars="200"/>
        <w:rPr>
          <w:rFonts w:ascii="Calibri" w:hAnsi="Calibri"/>
          <w:sz w:val="18"/>
          <w:szCs w:val="18"/>
        </w:rPr>
      </w:pPr>
    </w:p>
    <w:p>
      <w:pPr>
        <w:spacing w:line="360" w:lineRule="exact"/>
        <w:ind w:right="77" w:rightChars="37"/>
        <w:rPr>
          <w:rFonts w:ascii="仿宋_GB2312" w:eastAsia="仿宋_GB2312"/>
          <w:color w:val="000000"/>
          <w:sz w:val="28"/>
          <w:szCs w:val="28"/>
        </w:rPr>
        <w:sectPr>
          <w:pgSz w:w="16838" w:h="11906" w:orient="landscape"/>
          <w:pgMar w:top="1474" w:right="1418" w:bottom="1474" w:left="1418" w:header="851" w:footer="1134" w:gutter="0"/>
          <w:cols w:space="425" w:num="1"/>
          <w:docGrid w:type="linesAndChars" w:linePitch="312" w:charSpace="0"/>
        </w:sectPr>
      </w:pPr>
    </w:p>
    <w:p>
      <w:pPr>
        <w:rPr>
          <w:rFonts w:ascii="黑体" w:hAnsi="华文中宋" w:eastAsia="黑体" w:cs="仿宋_GB2312"/>
          <w:sz w:val="32"/>
          <w:szCs w:val="32"/>
        </w:rPr>
      </w:pPr>
      <w:r>
        <w:rPr>
          <w:rFonts w:hint="eastAsia" w:ascii="黑体" w:hAnsi="华文中宋" w:eastAsia="黑体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2"/>
        </w:rPr>
      </w:pPr>
      <w:r>
        <w:rPr>
          <w:rFonts w:hint="eastAsia" w:ascii="方正小标宋简体" w:hAnsi="华文中宋" w:eastAsia="方正小标宋简体" w:cs="仿宋_GB2312"/>
          <w:sz w:val="36"/>
          <w:szCs w:val="32"/>
        </w:rPr>
        <w:t>2018年食品安全抽检监测委托检验费用结算原则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在2018年抽检监测工作中，对于附件1以及上海市食品药品监督管理局《食品安全抽检监测委托检验费用指导价格表》（2017版）指导价格表中没有规定的项目经费结算标准，按以下定价原则进行经费结算。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一、指示菌和致病菌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单件样品定性检测：阴性结果100元，阳性结果200元；单件样品定量检测：300元；单件样品定性或定量检测的阳性结果，加做血清分型或毒素鉴定等：500元；分级采样（即采集5件样品检验）为上述相应单件样品检验费的2.5倍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二、重金属及元素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电感耦合等离子体质谱法（ICP-MS）、原子吸收分光光度法、石墨炉原子吸收光谱法等：150元。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三、食品添加剂、营养素、功效成分及其他理化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物理法：50元；化学法（分光光度法、滴定法、比色法等）：80元；气相色谱法：100元；液相色谱法：100元；离子色谱法：300元。液质法、气质法：500元。动物源性成分鉴定的PCR法（包括每种方法的多组分）：1000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四、兽药残留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高效液相色谱法、气相色谱法、酶联免疫吸附法：单组分为300元，多组分1000元。高效液相色谱-质谱法（LC-MS）：单组分为500元，多组分1000元。气相色谱-质谱法（GC-MS）：单组分为500元，多组分1000元。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五、农药残留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气相色谱法、液相色谱法、气相色谱-质谱法以及液相色谱-质谱法等：每种方法单组分100元（10个项目以内）；每种方法多组分：10个项目以上50个项目以下为1000元、 50个以上100项目以下为1500元；100个以上150项目以下，为2250元；150个以上200项目以下，2880元；200个以上250项目以下，3200元；250个以上：3500元。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六、毒素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酶联免疫法、薄层色谱法、液相色谱法：单组分300元，多组分1000元。高效液相色谱-质谱法：单组分500元，多组分1000元。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七、寄生虫和病毒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PCR法：300元。镜检法：300元。</w:t>
      </w:r>
    </w:p>
    <w:p>
      <w:pPr>
        <w:ind w:firstLine="640" w:firstLineChars="200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八、非食用物质和保健食品非法加药</w:t>
      </w:r>
    </w:p>
    <w:p>
      <w:pPr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高效液相色谱-质谱法：单组分：500元，多组分：1000元。</w:t>
      </w:r>
    </w:p>
    <w:p/>
    <w:p/>
    <w:p>
      <w:pPr>
        <w:spacing w:line="360" w:lineRule="exact"/>
        <w:ind w:right="77" w:rightChars="37"/>
        <w:rPr>
          <w:rFonts w:ascii="仿宋_GB2312" w:eastAsia="仿宋_GB2312"/>
          <w:color w:val="000000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FD"/>
    <w:rsid w:val="001E64CF"/>
    <w:rsid w:val="00675A89"/>
    <w:rsid w:val="00AC5EFD"/>
    <w:rsid w:val="2DB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样式1"/>
    <w:basedOn w:val="1"/>
    <w:link w:val="12"/>
    <w:qFormat/>
    <w:uiPriority w:val="0"/>
    <w:pPr>
      <w:jc w:val="left"/>
    </w:pPr>
    <w:rPr>
      <w:rFonts w:asciiTheme="minorEastAsia" w:hAnsiTheme="minorEastAsia"/>
      <w:sz w:val="24"/>
    </w:rPr>
  </w:style>
  <w:style w:type="character" w:customStyle="1" w:styleId="12">
    <w:name w:val="样式1 Char"/>
    <w:basedOn w:val="6"/>
    <w:link w:val="11"/>
    <w:uiPriority w:val="0"/>
    <w:rPr>
      <w:rFonts w:asciiTheme="minorEastAsia" w:hAnsiTheme="minorEastAsia"/>
      <w:sz w:val="24"/>
      <w:szCs w:val="24"/>
    </w:rPr>
  </w:style>
  <w:style w:type="character" w:customStyle="1" w:styleId="13">
    <w:name w:val="批注框文本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9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1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12"/>
    <w:basedOn w:val="6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5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26">
    <w:name w:val="font5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3261</Words>
  <Characters>18593</Characters>
  <Lines>154</Lines>
  <Paragraphs>43</Paragraphs>
  <TotalTime>0</TotalTime>
  <ScaleCrop>false</ScaleCrop>
  <LinksUpToDate>false</LinksUpToDate>
  <CharactersWithSpaces>21811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2018-05-28T05:18:00Z</dcterms:created>
  <dc:creator>wuyanna</dc:creator>
  <cp:lastModifiedBy>SiouxsieTRexDMC*JesusMaryChain</cp:lastModifiedBy>
  <dcterms:modified xsi:type="dcterms:W3CDTF">2018-05-29T05:21:57Z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