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食品小作坊静态风险分值表</w:t>
      </w:r>
    </w:p>
    <w:tbl>
      <w:tblPr>
        <w:tblStyle w:val="18"/>
        <w:tblW w:w="12968" w:type="dxa"/>
        <w:jc w:val="center"/>
        <w:tblInd w:w="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985"/>
        <w:gridCol w:w="1276"/>
        <w:gridCol w:w="2409"/>
        <w:gridCol w:w="3828"/>
        <w:gridCol w:w="170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食品类别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类别编号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类别名称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品种明细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食品风险等级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粮食加工品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0101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小麦粉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通用小麦粉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0102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0103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挂面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挂面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0104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其他粮食加工品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谷物加工品；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谷物碾磨加工品；</w:t>
            </w: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谷物粉类制成品。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食用油、油脂及其制品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0201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采用压榨法、水代法加工)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0301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酱油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酿造酱油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0302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食醋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酿造食醋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0304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酱类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酿造酱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9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0305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调味料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1.半固态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酱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调味料</w:t>
            </w:r>
            <w:r>
              <w:rPr>
                <w:rFonts w:ascii="仿宋_GB2312" w:hAnsi="宋体" w:eastAsia="仿宋_GB2312"/>
                <w:sz w:val="24"/>
              </w:rPr>
              <w:t>[</w:t>
            </w:r>
            <w:r>
              <w:rPr>
                <w:rFonts w:hint="eastAsia" w:ascii="仿宋_GB2312" w:hAnsi="宋体" w:eastAsia="仿宋_GB2312"/>
                <w:sz w:val="24"/>
              </w:rPr>
              <w:t>花生酱、芝麻酱、辣椒酱、油辣椒</w:t>
            </w:r>
            <w:r>
              <w:rPr>
                <w:rFonts w:ascii="仿宋_GB2312" w:hAnsi="宋体" w:eastAsia="仿宋_GB2312" w:cs="仿宋_GB2312"/>
                <w:sz w:val="24"/>
              </w:rPr>
              <w:t>]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；</w:t>
            </w:r>
          </w:p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  <w:u w:val="thick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2.固态调味料</w:t>
            </w:r>
            <w:r>
              <w:rPr>
                <w:rFonts w:ascii="仿宋_GB2312" w:hAnsi="宋体" w:eastAsia="仿宋_GB2312"/>
                <w:sz w:val="24"/>
              </w:rPr>
              <w:t>[</w:t>
            </w:r>
            <w:r>
              <w:rPr>
                <w:rFonts w:hint="eastAsia" w:ascii="仿宋_GB2312" w:hAnsi="宋体" w:eastAsia="仿宋_GB2312"/>
                <w:sz w:val="24"/>
              </w:rPr>
              <w:t>香辛料粉</w:t>
            </w:r>
            <w:r>
              <w:rPr>
                <w:rFonts w:ascii="仿宋_GB2312" w:hAnsi="宋体" w:eastAsia="仿宋_GB2312" w:cs="仿宋_GB2312"/>
                <w:sz w:val="24"/>
              </w:rPr>
              <w:t>]</w:t>
            </w:r>
            <w:r>
              <w:rPr>
                <w:rFonts w:hint="eastAsia" w:ascii="仿宋_GB2312" w:hAnsi="宋体" w:eastAsia="仿宋_GB2312" w:cs="仿宋_GB2312"/>
                <w:sz w:val="24"/>
              </w:rPr>
              <w:t>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肉制品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0401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热加工熟肉制品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酱卤肉制品；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熏烧烤肉制品；</w:t>
            </w: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肉灌制品；</w:t>
            </w: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油炸肉制品；</w:t>
            </w:r>
          </w:p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</w:t>
            </w:r>
            <w:r>
              <w:rPr>
                <w:rFonts w:hint="eastAsia" w:ascii="仿宋_GB2312" w:hAnsi="宋体" w:eastAsia="仿宋_GB2312"/>
                <w:sz w:val="24"/>
              </w:rPr>
              <w:t>熟肉干制品；</w:t>
            </w:r>
            <w:r>
              <w:rPr>
                <w:rFonts w:ascii="仿宋_GB2312" w:hAnsi="宋体" w:eastAsia="仿宋_GB2312"/>
                <w:sz w:val="24"/>
              </w:rPr>
              <w:t>6.</w:t>
            </w:r>
            <w:r>
              <w:rPr>
                <w:rFonts w:hint="eastAsia" w:ascii="仿宋_GB2312" w:hAnsi="宋体" w:eastAsia="仿宋_GB2312"/>
                <w:sz w:val="24"/>
              </w:rPr>
              <w:t>其他熟肉制品（血豆腐除外）。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0404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腌腊肉制品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腊肉制品；2.火腿制品。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方便食品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0702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其他方便食品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主食类；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冲调类。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薯类和膨化食品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1202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薯类食品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1.干制薯类；2.薯粉类。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糖果制品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1301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糖果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1.硬质糖果；2.酥质糖果。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茶叶及相关制品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1401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茶叶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绿茶；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红茶；</w:t>
            </w: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乌龙茶；</w:t>
            </w: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白茶；</w:t>
            </w:r>
            <w:r>
              <w:rPr>
                <w:rFonts w:ascii="仿宋_GB2312" w:hAnsi="宋体" w:eastAsia="仿宋_GB2312"/>
                <w:sz w:val="24"/>
              </w:rPr>
              <w:t>5.</w:t>
            </w:r>
            <w:r>
              <w:rPr>
                <w:rFonts w:hint="eastAsia" w:ascii="仿宋_GB2312" w:hAnsi="宋体" w:eastAsia="仿宋_GB2312"/>
                <w:sz w:val="24"/>
              </w:rPr>
              <w:t>黄茶；</w:t>
            </w:r>
            <w:r>
              <w:rPr>
                <w:rFonts w:ascii="仿宋_GB2312" w:hAnsi="宋体" w:eastAsia="仿宋_GB2312"/>
                <w:sz w:val="24"/>
              </w:rPr>
              <w:t>6.</w:t>
            </w:r>
            <w:r>
              <w:rPr>
                <w:rFonts w:hint="eastAsia" w:ascii="仿宋_GB2312" w:hAnsi="宋体" w:eastAsia="仿宋_GB2312"/>
                <w:sz w:val="24"/>
              </w:rPr>
              <w:t>黑茶。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酒类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1501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白酒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白酒[自酿（固态发酵法）]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1502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葡萄酒及果酒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1.葡萄酒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自酿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；2.发酵性果酒（自酿）。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1504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黄酒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黄酒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自酿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19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1505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其他酒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其他发酵酒</w:t>
            </w:r>
            <w:r>
              <w:rPr>
                <w:rFonts w:ascii="仿宋_GB2312" w:hAnsi="宋体" w:eastAsia="仿宋_GB2312"/>
                <w:sz w:val="24"/>
              </w:rPr>
              <w:t>[</w:t>
            </w:r>
            <w:r>
              <w:rPr>
                <w:rFonts w:hint="eastAsia" w:ascii="仿宋_GB2312" w:hAnsi="宋体" w:eastAsia="仿宋_GB2312"/>
                <w:sz w:val="24"/>
              </w:rPr>
              <w:t>清酒、米酒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醪糟</w:t>
            </w:r>
            <w:r>
              <w:rPr>
                <w:rFonts w:ascii="仿宋_GB2312" w:hAnsi="宋体" w:eastAsia="仿宋_GB2312"/>
                <w:sz w:val="24"/>
              </w:rPr>
              <w:t>)]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蔬菜制品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1601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酱腌菜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酱腌菜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1602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蔬菜干制品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自然干制蔬菜；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热风干燥蔬菜；</w:t>
            </w: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冷冻干燥蔬菜；</w:t>
            </w: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蔬菜脆片；</w:t>
            </w:r>
          </w:p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</w:t>
            </w:r>
            <w:r>
              <w:rPr>
                <w:rFonts w:hint="eastAsia" w:ascii="仿宋_GB2312" w:hAnsi="宋体" w:eastAsia="仿宋_GB2312"/>
                <w:sz w:val="24"/>
              </w:rPr>
              <w:t>蔬菜粉及制品。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1603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食用菌制品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干制食用菌；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腌渍食用菌。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1604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其他蔬菜制品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其他蔬菜制品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水果制品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1702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水果制品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水果干制品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炒货食品及坚果制品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1801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炒货食品及坚果制品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烘炒类；</w:t>
            </w:r>
            <w:r>
              <w:rPr>
                <w:rFonts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油炸类；3.其他类。</w:t>
            </w:r>
          </w:p>
        </w:tc>
        <w:tc>
          <w:tcPr>
            <w:tcW w:w="1701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蛋制品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1901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蛋制品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再制蛋类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淀粉及淀粉制品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2301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淀粉及淀粉制品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淀粉；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淀粉制品。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较低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糕点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2401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热加工糕点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烘烤类糕点；</w:t>
            </w: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油炸类糕点；</w:t>
            </w: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蒸煮类糕点；</w:t>
            </w: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炒制类糕点；</w:t>
            </w:r>
          </w:p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</w:t>
            </w:r>
            <w:r>
              <w:rPr>
                <w:rFonts w:hint="eastAsia" w:ascii="仿宋_GB2312" w:hAnsi="宋体" w:eastAsia="仿宋_GB2312"/>
                <w:sz w:val="24"/>
              </w:rPr>
              <w:t>其他类。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29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2402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冷加工糕点</w:t>
            </w:r>
          </w:p>
        </w:tc>
        <w:tc>
          <w:tcPr>
            <w:tcW w:w="3828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熟粉糕点</w:t>
            </w:r>
          </w:p>
        </w:tc>
        <w:tc>
          <w:tcPr>
            <w:tcW w:w="1701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豆制品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2501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豆制品</w:t>
            </w:r>
          </w:p>
        </w:tc>
        <w:tc>
          <w:tcPr>
            <w:tcW w:w="3828" w:type="dxa"/>
            <w:vAlign w:val="center"/>
          </w:tcPr>
          <w:p>
            <w:pPr>
              <w:keepLines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发酵性豆制品；</w:t>
            </w:r>
            <w:r>
              <w:rPr>
                <w:rFonts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非发酵性豆制品；</w:t>
            </w:r>
            <w:r>
              <w:rPr>
                <w:rFonts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其他豆制品。</w:t>
            </w:r>
          </w:p>
        </w:tc>
        <w:tc>
          <w:tcPr>
            <w:tcW w:w="1701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" w:type="dxa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</w:t>
            </w:r>
          </w:p>
        </w:tc>
        <w:tc>
          <w:tcPr>
            <w:tcW w:w="1985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蜂产品</w:t>
            </w:r>
          </w:p>
        </w:tc>
        <w:tc>
          <w:tcPr>
            <w:tcW w:w="1276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2601</w:t>
            </w:r>
          </w:p>
        </w:tc>
        <w:tc>
          <w:tcPr>
            <w:tcW w:w="2409" w:type="dxa"/>
            <w:vAlign w:val="center"/>
          </w:tcPr>
          <w:p>
            <w:pPr>
              <w:keepLines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蜂蜜</w:t>
            </w:r>
          </w:p>
        </w:tc>
        <w:tc>
          <w:tcPr>
            <w:tcW w:w="3828" w:type="dxa"/>
            <w:vAlign w:val="center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蜂蜜</w:t>
            </w:r>
          </w:p>
        </w:tc>
        <w:tc>
          <w:tcPr>
            <w:tcW w:w="1701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中等</w:t>
            </w:r>
          </w:p>
        </w:tc>
        <w:tc>
          <w:tcPr>
            <w:tcW w:w="1130" w:type="dxa"/>
          </w:tcPr>
          <w:p>
            <w:pPr>
              <w:keepLines/>
              <w:spacing w:line="32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25.0</w:t>
            </w:r>
          </w:p>
        </w:tc>
      </w:tr>
    </w:tbl>
    <w:p>
      <w:pPr>
        <w:rPr>
          <w:rFonts w:ascii="仿宋_GB2312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2B"/>
    <w:rsid w:val="00037107"/>
    <w:rsid w:val="00045E47"/>
    <w:rsid w:val="000F2BB3"/>
    <w:rsid w:val="00235189"/>
    <w:rsid w:val="002433A0"/>
    <w:rsid w:val="002611C7"/>
    <w:rsid w:val="002C7345"/>
    <w:rsid w:val="002E33AB"/>
    <w:rsid w:val="003F23AA"/>
    <w:rsid w:val="00416B9F"/>
    <w:rsid w:val="00421DAC"/>
    <w:rsid w:val="00551C6F"/>
    <w:rsid w:val="005F3C10"/>
    <w:rsid w:val="0062525B"/>
    <w:rsid w:val="006521DE"/>
    <w:rsid w:val="00762731"/>
    <w:rsid w:val="00772643"/>
    <w:rsid w:val="007A5D09"/>
    <w:rsid w:val="007E4FC7"/>
    <w:rsid w:val="00800277"/>
    <w:rsid w:val="008754F1"/>
    <w:rsid w:val="008C3120"/>
    <w:rsid w:val="00943113"/>
    <w:rsid w:val="009A3C61"/>
    <w:rsid w:val="009D05D8"/>
    <w:rsid w:val="009D127F"/>
    <w:rsid w:val="009D54E0"/>
    <w:rsid w:val="00AC6B41"/>
    <w:rsid w:val="00B4546C"/>
    <w:rsid w:val="00C00251"/>
    <w:rsid w:val="00C6688D"/>
    <w:rsid w:val="00D86F0D"/>
    <w:rsid w:val="00D9669C"/>
    <w:rsid w:val="00DA5A2B"/>
    <w:rsid w:val="00DB09CD"/>
    <w:rsid w:val="00E07DCD"/>
    <w:rsid w:val="00E577B1"/>
    <w:rsid w:val="00E67757"/>
    <w:rsid w:val="00F07EA5"/>
    <w:rsid w:val="00F92F28"/>
    <w:rsid w:val="00FC4AFF"/>
    <w:rsid w:val="145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0"/>
    <w:unhideWhenUsed/>
    <w:uiPriority w:val="99"/>
    <w:rPr>
      <w:b/>
      <w:bCs/>
    </w:rPr>
  </w:style>
  <w:style w:type="paragraph" w:styleId="4">
    <w:name w:val="annotation text"/>
    <w:basedOn w:val="1"/>
    <w:link w:val="29"/>
    <w:unhideWhenUsed/>
    <w:uiPriority w:val="99"/>
    <w:pPr>
      <w:jc w:val="left"/>
    </w:pPr>
    <w:rPr>
      <w:rFonts w:ascii="Calibri" w:hAnsi="Calibri"/>
      <w:szCs w:val="22"/>
    </w:r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6">
    <w:name w:val="List Bullet"/>
    <w:basedOn w:val="1"/>
    <w:unhideWhenUsed/>
    <w:uiPriority w:val="99"/>
    <w:pPr>
      <w:numPr>
        <w:ilvl w:val="0"/>
        <w:numId w:val="1"/>
      </w:numPr>
      <w:tabs>
        <w:tab w:val="clear" w:pos="360"/>
      </w:tabs>
      <w:ind w:left="405" w:hanging="405" w:firstLineChars="0"/>
      <w:contextualSpacing/>
    </w:pPr>
    <w:rPr>
      <w:rFonts w:ascii="Calibri" w:hAnsi="Calibri"/>
      <w:szCs w:val="22"/>
    </w:rPr>
  </w:style>
  <w:style w:type="paragraph" w:styleId="7">
    <w:name w:val="Document Map"/>
    <w:basedOn w:val="1"/>
    <w:link w:val="23"/>
    <w:uiPriority w:val="99"/>
    <w:pPr>
      <w:shd w:val="clear" w:color="auto" w:fill="000080"/>
    </w:pPr>
  </w:style>
  <w:style w:type="paragraph" w:styleId="8">
    <w:name w:val="Body Text"/>
    <w:basedOn w:val="1"/>
    <w:link w:val="32"/>
    <w:uiPriority w:val="0"/>
    <w:pPr>
      <w:spacing w:after="120"/>
    </w:pPr>
  </w:style>
  <w:style w:type="paragraph" w:styleId="9">
    <w:name w:val="Date"/>
    <w:basedOn w:val="1"/>
    <w:next w:val="1"/>
    <w:link w:val="25"/>
    <w:uiPriority w:val="99"/>
    <w:pPr>
      <w:ind w:left="100" w:leftChars="2500"/>
    </w:pPr>
  </w:style>
  <w:style w:type="paragraph" w:styleId="10">
    <w:name w:val="Balloon Text"/>
    <w:basedOn w:val="1"/>
    <w:link w:val="24"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table" w:styleId="19">
    <w:name w:val="Table Grid"/>
    <w:basedOn w:val="1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3 Char"/>
    <w:basedOn w:val="14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1">
    <w:name w:val="页眉 Char"/>
    <w:basedOn w:val="14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4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文档结构图 Char"/>
    <w:basedOn w:val="14"/>
    <w:link w:val="7"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4">
    <w:name w:val="批注框文本 Char"/>
    <w:basedOn w:val="14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日期 Char"/>
    <w:basedOn w:val="14"/>
    <w:link w:val="9"/>
    <w:uiPriority w:val="99"/>
    <w:rPr>
      <w:rFonts w:ascii="Times New Roman" w:hAnsi="Times New Roman" w:eastAsia="宋体" w:cs="Times New Roman"/>
      <w:szCs w:val="24"/>
    </w:rPr>
  </w:style>
  <w:style w:type="paragraph" w:styleId="26">
    <w:name w:val="List Paragraph"/>
    <w:basedOn w:val="1"/>
    <w:qFormat/>
    <w:uiPriority w:val="34"/>
    <w:pPr>
      <w:spacing w:line="48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27">
    <w:name w:val="Char"/>
    <w:basedOn w:val="1"/>
    <w:uiPriority w:val="0"/>
    <w:pPr>
      <w:spacing w:line="360" w:lineRule="auto"/>
    </w:pPr>
    <w:rPr>
      <w:szCs w:val="20"/>
    </w:rPr>
  </w:style>
  <w:style w:type="paragraph" w:customStyle="1" w:styleId="28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29">
    <w:name w:val="批注文字 Char"/>
    <w:basedOn w:val="14"/>
    <w:link w:val="4"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3"/>
    <w:qFormat/>
    <w:uiPriority w:val="99"/>
    <w:rPr>
      <w:b/>
      <w:bCs/>
    </w:rPr>
  </w:style>
  <w:style w:type="paragraph" w:customStyle="1" w:styleId="31">
    <w:name w:val="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32">
    <w:name w:val="正文文本 Char"/>
    <w:basedOn w:val="14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8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21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665</Words>
  <Characters>680</Characters>
  <Lines>35</Lines>
  <Paragraphs>20</Paragraphs>
  <TotalTime>30</TotalTime>
  <ScaleCrop>false</ScaleCrop>
  <LinksUpToDate>false</LinksUpToDate>
  <CharactersWithSpaces>1325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2018-07-14T10:10:00Z</dcterms:created>
  <dc:creator>张红晨</dc:creator>
  <cp:lastModifiedBy>SiouxsieTRexDMC*JesusMaryChain</cp:lastModifiedBy>
  <dcterms:modified xsi:type="dcterms:W3CDTF">2018-08-29T00:26:23Z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