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DE4" w:rsidRPr="0096068C" w:rsidRDefault="00D93DE4" w:rsidP="001E6D16">
      <w:pPr>
        <w:jc w:val="left"/>
        <w:rPr>
          <w:rFonts w:ascii="Arial" w:eastAsia="黑体" w:hAnsi="Arial" w:cs="Arial"/>
          <w:sz w:val="28"/>
          <w:szCs w:val="28"/>
        </w:rPr>
      </w:pPr>
      <w:r w:rsidRPr="0096068C">
        <w:rPr>
          <w:rFonts w:ascii="Arial" w:eastAsia="黑体" w:hAnsi="Arial" w:cs="Arial"/>
          <w:sz w:val="28"/>
          <w:szCs w:val="28"/>
        </w:rPr>
        <w:t>附件一</w:t>
      </w:r>
    </w:p>
    <w:p w:rsidR="00D93DE4" w:rsidRPr="0096068C" w:rsidRDefault="00D93DE4" w:rsidP="001E6D16">
      <w:pPr>
        <w:spacing w:line="360" w:lineRule="auto"/>
        <w:rPr>
          <w:rFonts w:ascii="Arial" w:hAnsi="Arial" w:cs="Arial"/>
          <w:sz w:val="24"/>
        </w:rPr>
      </w:pPr>
    </w:p>
    <w:p w:rsidR="00D93DE4" w:rsidRPr="0096068C" w:rsidRDefault="00D93DE4" w:rsidP="001E6D16">
      <w:pPr>
        <w:spacing w:line="360" w:lineRule="auto"/>
        <w:rPr>
          <w:rFonts w:ascii="Arial" w:hAnsi="Arial" w:cs="Arial"/>
          <w:sz w:val="24"/>
        </w:rPr>
      </w:pPr>
    </w:p>
    <w:p w:rsidR="00D93DE4" w:rsidRPr="0096068C" w:rsidRDefault="00D93DE4" w:rsidP="001E6D16">
      <w:pPr>
        <w:spacing w:line="360" w:lineRule="auto"/>
        <w:rPr>
          <w:rFonts w:ascii="Arial" w:hAnsi="Arial" w:cs="Arial"/>
          <w:sz w:val="24"/>
        </w:rPr>
      </w:pPr>
    </w:p>
    <w:p w:rsidR="00D93DE4" w:rsidRPr="0096068C" w:rsidRDefault="00D93DE4" w:rsidP="001E6D16">
      <w:pPr>
        <w:spacing w:line="360" w:lineRule="auto"/>
        <w:rPr>
          <w:rFonts w:ascii="Arial" w:hAnsi="Arial" w:cs="Arial"/>
          <w:sz w:val="24"/>
        </w:rPr>
      </w:pPr>
    </w:p>
    <w:p w:rsidR="00D93DE4" w:rsidRPr="0096068C" w:rsidRDefault="004D6314" w:rsidP="001E6D16">
      <w:pPr>
        <w:jc w:val="center"/>
        <w:rPr>
          <w:rFonts w:ascii="Arial" w:eastAsia="黑体" w:hAnsi="Arial" w:cs="Arial"/>
          <w:sz w:val="44"/>
          <w:szCs w:val="44"/>
        </w:rPr>
      </w:pPr>
      <w:proofErr w:type="gramStart"/>
      <w:r>
        <w:rPr>
          <w:rFonts w:ascii="Arial" w:eastAsia="黑体" w:hAnsi="Arial" w:cs="Arial"/>
          <w:sz w:val="44"/>
          <w:szCs w:val="44"/>
        </w:rPr>
        <w:t>努氏硬度</w:t>
      </w:r>
      <w:proofErr w:type="gramEnd"/>
      <w:r>
        <w:rPr>
          <w:rFonts w:ascii="Arial" w:eastAsia="黑体" w:hAnsi="Arial" w:cs="Arial"/>
          <w:sz w:val="44"/>
          <w:szCs w:val="44"/>
        </w:rPr>
        <w:t>计</w:t>
      </w:r>
      <w:r w:rsidR="00D93DE4" w:rsidRPr="0096068C">
        <w:rPr>
          <w:rFonts w:ascii="Arial" w:eastAsia="黑体" w:hAnsi="Arial" w:cs="Arial"/>
          <w:sz w:val="44"/>
          <w:szCs w:val="44"/>
        </w:rPr>
        <w:t>校准规范</w:t>
      </w:r>
    </w:p>
    <w:p w:rsidR="00D93DE4" w:rsidRPr="0096068C" w:rsidRDefault="00D93DE4" w:rsidP="001E6D16">
      <w:pPr>
        <w:jc w:val="center"/>
        <w:rPr>
          <w:rFonts w:ascii="Arial" w:eastAsia="黑体" w:hAnsi="Arial" w:cs="Arial"/>
          <w:sz w:val="44"/>
          <w:szCs w:val="44"/>
        </w:rPr>
      </w:pPr>
      <w:r w:rsidRPr="0096068C">
        <w:rPr>
          <w:rFonts w:ascii="Arial" w:eastAsia="黑体" w:hAnsi="Arial" w:cs="Arial"/>
          <w:sz w:val="44"/>
          <w:szCs w:val="44"/>
        </w:rPr>
        <w:t>编</w:t>
      </w:r>
      <w:r w:rsidRPr="0096068C">
        <w:rPr>
          <w:rFonts w:ascii="Arial" w:eastAsia="黑体" w:hAnsi="Arial" w:cs="Arial"/>
          <w:sz w:val="44"/>
          <w:szCs w:val="44"/>
        </w:rPr>
        <w:t xml:space="preserve"> </w:t>
      </w:r>
      <w:r w:rsidRPr="0096068C">
        <w:rPr>
          <w:rFonts w:ascii="Arial" w:eastAsia="黑体" w:hAnsi="Arial" w:cs="Arial"/>
          <w:sz w:val="44"/>
          <w:szCs w:val="44"/>
        </w:rPr>
        <w:t>制</w:t>
      </w:r>
      <w:r w:rsidRPr="0096068C">
        <w:rPr>
          <w:rFonts w:ascii="Arial" w:eastAsia="黑体" w:hAnsi="Arial" w:cs="Arial"/>
          <w:sz w:val="44"/>
          <w:szCs w:val="44"/>
        </w:rPr>
        <w:t xml:space="preserve"> </w:t>
      </w:r>
      <w:r w:rsidRPr="0096068C">
        <w:rPr>
          <w:rFonts w:ascii="Arial" w:eastAsia="黑体" w:hAnsi="Arial" w:cs="Arial"/>
          <w:sz w:val="44"/>
          <w:szCs w:val="44"/>
        </w:rPr>
        <w:t>说</w:t>
      </w:r>
      <w:r w:rsidRPr="0096068C">
        <w:rPr>
          <w:rFonts w:ascii="Arial" w:eastAsia="黑体" w:hAnsi="Arial" w:cs="Arial"/>
          <w:sz w:val="44"/>
          <w:szCs w:val="44"/>
        </w:rPr>
        <w:t xml:space="preserve"> </w:t>
      </w:r>
      <w:r w:rsidRPr="0096068C">
        <w:rPr>
          <w:rFonts w:ascii="Arial" w:eastAsia="黑体" w:hAnsi="Arial" w:cs="Arial"/>
          <w:sz w:val="44"/>
          <w:szCs w:val="44"/>
        </w:rPr>
        <w:t>明</w:t>
      </w:r>
    </w:p>
    <w:p w:rsidR="001E6D16" w:rsidRPr="0096068C" w:rsidRDefault="001E6D16"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jc w:val="center"/>
        <w:rPr>
          <w:rFonts w:ascii="Arial" w:eastAsia="黑体" w:hAnsi="Arial" w:cs="Arial"/>
          <w:sz w:val="30"/>
          <w:szCs w:val="30"/>
        </w:rPr>
      </w:pPr>
      <w:r w:rsidRPr="0096068C">
        <w:rPr>
          <w:rFonts w:ascii="Arial" w:eastAsia="黑体" w:hAnsi="Arial" w:cs="Arial"/>
          <w:sz w:val="30"/>
          <w:szCs w:val="30"/>
        </w:rPr>
        <w:t>（征求意见稿）</w:t>
      </w:r>
    </w:p>
    <w:p w:rsidR="00D93DE4" w:rsidRPr="0096068C" w:rsidRDefault="00D93DE4" w:rsidP="001E6D16">
      <w:pPr>
        <w:spacing w:line="360" w:lineRule="auto"/>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jc w:val="center"/>
        <w:rPr>
          <w:rFonts w:ascii="Arial" w:hAnsi="Arial" w:cs="Arial"/>
          <w:sz w:val="24"/>
        </w:rPr>
      </w:pPr>
    </w:p>
    <w:p w:rsidR="00D93DE4" w:rsidRPr="0096068C" w:rsidRDefault="00D93DE4" w:rsidP="001E6D16">
      <w:pPr>
        <w:spacing w:line="360" w:lineRule="auto"/>
        <w:ind w:firstLineChars="250" w:firstLine="600"/>
        <w:jc w:val="center"/>
        <w:rPr>
          <w:rFonts w:ascii="Arial" w:hAnsi="Arial" w:cs="Arial"/>
          <w:snapToGrid w:val="0"/>
          <w:sz w:val="24"/>
        </w:rPr>
      </w:pPr>
      <w:r w:rsidRPr="0096068C">
        <w:rPr>
          <w:rFonts w:ascii="Arial" w:hAnsi="Arial" w:cs="Arial"/>
          <w:sz w:val="24"/>
        </w:rPr>
        <w:t>起草：《</w:t>
      </w:r>
      <w:r w:rsidR="004D6314">
        <w:rPr>
          <w:rFonts w:ascii="Arial" w:hAnsi="Arial" w:cs="Arial"/>
          <w:sz w:val="24"/>
        </w:rPr>
        <w:t>努氏硬度计</w:t>
      </w:r>
      <w:r w:rsidRPr="0096068C">
        <w:rPr>
          <w:rFonts w:ascii="Arial" w:hAnsi="Arial" w:cs="Arial"/>
          <w:sz w:val="24"/>
        </w:rPr>
        <w:t>校准规范》编写小组</w:t>
      </w:r>
    </w:p>
    <w:p w:rsidR="00D93DE4" w:rsidRPr="0096068C" w:rsidRDefault="00D93DE4" w:rsidP="001E6D16">
      <w:pPr>
        <w:spacing w:line="360" w:lineRule="auto"/>
        <w:ind w:firstLineChars="250" w:firstLine="600"/>
        <w:jc w:val="center"/>
        <w:rPr>
          <w:rFonts w:ascii="Arial" w:hAnsi="Arial" w:cs="Arial"/>
          <w:sz w:val="24"/>
        </w:rPr>
      </w:pPr>
      <w:r w:rsidRPr="0096068C">
        <w:rPr>
          <w:rFonts w:ascii="Arial" w:hAnsi="Arial" w:cs="Arial"/>
          <w:sz w:val="24"/>
        </w:rPr>
        <w:t>审查：</w:t>
      </w:r>
      <w:proofErr w:type="gramStart"/>
      <w:r w:rsidRPr="0096068C">
        <w:rPr>
          <w:rFonts w:ascii="Arial" w:hAnsi="Arial" w:cs="Arial"/>
          <w:sz w:val="24"/>
        </w:rPr>
        <w:t>全国力值硬度</w:t>
      </w:r>
      <w:proofErr w:type="gramEnd"/>
      <w:r w:rsidRPr="0096068C">
        <w:rPr>
          <w:rFonts w:ascii="Arial" w:hAnsi="Arial" w:cs="Arial"/>
          <w:sz w:val="24"/>
        </w:rPr>
        <w:t>重力计量技术委员会</w:t>
      </w:r>
    </w:p>
    <w:p w:rsidR="001E6D16" w:rsidRPr="0096068C" w:rsidRDefault="001E6D16" w:rsidP="001E6D16">
      <w:pPr>
        <w:spacing w:line="360" w:lineRule="auto"/>
        <w:ind w:firstLineChars="250" w:firstLine="600"/>
        <w:jc w:val="center"/>
        <w:rPr>
          <w:rFonts w:ascii="Arial" w:hAnsi="Arial" w:cs="Arial"/>
          <w:sz w:val="24"/>
        </w:rPr>
      </w:pPr>
    </w:p>
    <w:p w:rsidR="001E6D16" w:rsidRPr="00EB4B9C" w:rsidRDefault="001E6D16" w:rsidP="00AE756D">
      <w:pPr>
        <w:pStyle w:val="a8"/>
        <w:numPr>
          <w:ilvl w:val="0"/>
          <w:numId w:val="6"/>
        </w:numPr>
        <w:spacing w:line="360" w:lineRule="auto"/>
        <w:ind w:firstLineChars="0"/>
        <w:rPr>
          <w:rFonts w:ascii="Arial" w:hAnsi="Arial" w:cs="Arial"/>
          <w:b/>
          <w:color w:val="000000"/>
          <w:sz w:val="24"/>
        </w:rPr>
      </w:pPr>
      <w:r w:rsidRPr="00EB4B9C">
        <w:rPr>
          <w:rFonts w:ascii="Arial" w:hAnsi="Arial" w:cs="Arial"/>
          <w:b/>
          <w:color w:val="000000"/>
          <w:sz w:val="24"/>
        </w:rPr>
        <w:lastRenderedPageBreak/>
        <w:t>任务来源</w:t>
      </w:r>
    </w:p>
    <w:p w:rsidR="00AE756D" w:rsidRPr="00EB4B9C" w:rsidRDefault="001E6D16" w:rsidP="00AE756D">
      <w:pPr>
        <w:tabs>
          <w:tab w:val="left" w:pos="4500"/>
        </w:tabs>
        <w:spacing w:line="360" w:lineRule="auto"/>
        <w:ind w:firstLineChars="200" w:firstLine="480"/>
        <w:rPr>
          <w:rFonts w:ascii="Arial" w:hAnsi="Arial" w:cs="Arial"/>
          <w:sz w:val="24"/>
        </w:rPr>
      </w:pPr>
      <w:r w:rsidRPr="00EB4B9C">
        <w:rPr>
          <w:rFonts w:ascii="Arial" w:hAnsi="Arial" w:cs="Arial"/>
          <w:sz w:val="24"/>
        </w:rPr>
        <w:t>根据国家市场监督管理</w:t>
      </w:r>
      <w:proofErr w:type="gramStart"/>
      <w:r w:rsidRPr="00EB4B9C">
        <w:rPr>
          <w:rFonts w:ascii="Arial" w:hAnsi="Arial" w:cs="Arial"/>
          <w:sz w:val="24"/>
        </w:rPr>
        <w:t>总局市监量函</w:t>
      </w:r>
      <w:proofErr w:type="gramEnd"/>
      <w:r w:rsidRPr="00EB4B9C">
        <w:rPr>
          <w:rFonts w:ascii="Arial" w:hAnsi="Arial" w:cs="Arial"/>
          <w:sz w:val="24"/>
        </w:rPr>
        <w:t>[2018]540</w:t>
      </w:r>
      <w:r w:rsidRPr="00EB4B9C">
        <w:rPr>
          <w:rFonts w:ascii="Arial" w:hAnsi="Arial" w:cs="Arial"/>
          <w:sz w:val="24"/>
        </w:rPr>
        <w:t>号</w:t>
      </w:r>
      <w:r w:rsidRPr="00EB4B9C">
        <w:rPr>
          <w:rFonts w:ascii="Arial" w:hAnsi="Arial" w:cs="Arial"/>
          <w:sz w:val="24"/>
        </w:rPr>
        <w:t>“</w:t>
      </w:r>
      <w:r w:rsidRPr="00EB4B9C">
        <w:rPr>
          <w:rFonts w:ascii="Arial" w:hAnsi="Arial" w:cs="Arial"/>
          <w:sz w:val="24"/>
        </w:rPr>
        <w:t>市场监管总局办公厅关于国家计量技术规范制定、修订及宣贯计划有关事项的通知</w:t>
      </w:r>
      <w:r w:rsidRPr="00EB4B9C">
        <w:rPr>
          <w:rFonts w:ascii="Arial" w:hAnsi="Arial" w:cs="Arial"/>
          <w:sz w:val="24"/>
        </w:rPr>
        <w:t>”</w:t>
      </w:r>
      <w:r w:rsidRPr="00EB4B9C">
        <w:rPr>
          <w:rFonts w:ascii="Arial" w:hAnsi="Arial" w:cs="Arial"/>
          <w:sz w:val="24"/>
        </w:rPr>
        <w:t>中</w:t>
      </w:r>
      <w:r w:rsidRPr="00EB4B9C">
        <w:rPr>
          <w:rFonts w:ascii="Arial" w:hAnsi="Arial" w:cs="Arial"/>
          <w:sz w:val="24"/>
        </w:rPr>
        <w:t>2018</w:t>
      </w:r>
      <w:r w:rsidRPr="00EB4B9C">
        <w:rPr>
          <w:rFonts w:ascii="Arial" w:hAnsi="Arial" w:cs="Arial"/>
          <w:sz w:val="24"/>
        </w:rPr>
        <w:t>年国家计量技术规范制修订计划项目表，在归口单位</w:t>
      </w:r>
      <w:proofErr w:type="gramStart"/>
      <w:r w:rsidRPr="00EB4B9C">
        <w:rPr>
          <w:rFonts w:ascii="Arial" w:hAnsi="Arial" w:cs="Arial"/>
          <w:sz w:val="24"/>
        </w:rPr>
        <w:t>全国力值硬度</w:t>
      </w:r>
      <w:proofErr w:type="gramEnd"/>
      <w:r w:rsidRPr="00EB4B9C">
        <w:rPr>
          <w:rFonts w:ascii="Arial" w:hAnsi="Arial" w:cs="Arial"/>
          <w:sz w:val="24"/>
        </w:rPr>
        <w:t>计量技术委员会领导下，由上海市计</w:t>
      </w:r>
      <w:r w:rsidR="004D6314" w:rsidRPr="00EB4B9C">
        <w:rPr>
          <w:rFonts w:ascii="Arial" w:hAnsi="Arial" w:cs="Arial"/>
          <w:sz w:val="24"/>
        </w:rPr>
        <w:t>量测试技术研究院等单位组成的规范编写小组负责修订《努氏硬度计</w:t>
      </w:r>
      <w:r w:rsidRPr="00EB4B9C">
        <w:rPr>
          <w:rFonts w:ascii="Arial" w:hAnsi="Arial" w:cs="Arial"/>
          <w:sz w:val="24"/>
        </w:rPr>
        <w:t>校准规范》。</w:t>
      </w:r>
    </w:p>
    <w:p w:rsidR="00AE756D" w:rsidRPr="00EB4B9C" w:rsidRDefault="001E6D16" w:rsidP="00AE756D">
      <w:pPr>
        <w:tabs>
          <w:tab w:val="left" w:pos="4500"/>
        </w:tabs>
        <w:spacing w:line="360" w:lineRule="auto"/>
        <w:rPr>
          <w:rFonts w:ascii="Arial" w:hAnsi="Arial" w:cs="Arial"/>
          <w:sz w:val="24"/>
        </w:rPr>
      </w:pPr>
      <w:r w:rsidRPr="00EB4B9C">
        <w:rPr>
          <w:rFonts w:ascii="Arial" w:hAnsi="Arial" w:cs="Arial"/>
          <w:b/>
          <w:color w:val="000000"/>
          <w:sz w:val="24"/>
        </w:rPr>
        <w:t>二、</w:t>
      </w:r>
      <w:r w:rsidR="00AE756D" w:rsidRPr="00EB4B9C">
        <w:rPr>
          <w:rFonts w:ascii="Arial" w:eastAsia="黑体" w:hAnsi="Arial" w:cs="Arial"/>
          <w:b/>
          <w:sz w:val="24"/>
        </w:rPr>
        <w:t>制修订依据与过程</w:t>
      </w:r>
    </w:p>
    <w:p w:rsidR="00AE756D" w:rsidRPr="00EB4B9C" w:rsidRDefault="00AE756D" w:rsidP="00AE756D">
      <w:pPr>
        <w:spacing w:line="360" w:lineRule="auto"/>
        <w:ind w:firstLineChars="200" w:firstLine="480"/>
        <w:rPr>
          <w:rFonts w:ascii="Arial" w:hAnsi="Arial" w:cs="Arial"/>
          <w:color w:val="000000"/>
          <w:sz w:val="24"/>
        </w:rPr>
      </w:pPr>
      <w:r w:rsidRPr="00EB4B9C">
        <w:rPr>
          <w:rFonts w:ascii="Arial" w:hAnsi="Arial" w:cs="Arial"/>
          <w:color w:val="000000"/>
          <w:sz w:val="24"/>
        </w:rPr>
        <w:t>本规范的编写格式依据</w:t>
      </w:r>
      <w:r w:rsidRPr="00EB4B9C">
        <w:rPr>
          <w:rFonts w:ascii="Arial" w:hAnsi="Arial" w:cs="Arial"/>
          <w:color w:val="000000"/>
          <w:sz w:val="24"/>
        </w:rPr>
        <w:t>JJF1071-2010</w:t>
      </w:r>
      <w:r w:rsidRPr="00EB4B9C">
        <w:rPr>
          <w:rFonts w:ascii="Arial" w:hAnsi="Arial" w:cs="Arial"/>
          <w:color w:val="000000"/>
          <w:sz w:val="24"/>
        </w:rPr>
        <w:t>《国家计量校准规范编写规则》，计量术语符合</w:t>
      </w:r>
      <w:r w:rsidRPr="00EB4B9C">
        <w:rPr>
          <w:rFonts w:ascii="Arial" w:hAnsi="Arial" w:cs="Arial"/>
          <w:color w:val="000000"/>
          <w:sz w:val="24"/>
        </w:rPr>
        <w:t>JJF 1001-1998</w:t>
      </w:r>
      <w:r w:rsidRPr="00EB4B9C">
        <w:rPr>
          <w:rFonts w:ascii="Arial" w:hAnsi="Arial" w:cs="Arial"/>
          <w:color w:val="000000"/>
          <w:sz w:val="24"/>
        </w:rPr>
        <w:t>《通用计量术语及定义》，测量不确定度评定与表示符合</w:t>
      </w:r>
      <w:r w:rsidRPr="00EB4B9C">
        <w:rPr>
          <w:rFonts w:ascii="Arial" w:hAnsi="Arial" w:cs="Arial"/>
          <w:color w:val="000000"/>
          <w:sz w:val="24"/>
        </w:rPr>
        <w:t>JJF 1059-1999</w:t>
      </w:r>
      <w:r w:rsidRPr="00EB4B9C">
        <w:rPr>
          <w:rFonts w:ascii="Arial" w:hAnsi="Arial" w:cs="Arial"/>
          <w:color w:val="000000"/>
          <w:sz w:val="24"/>
        </w:rPr>
        <w:t>《测量不确定度评定与表示》的要求。</w:t>
      </w:r>
    </w:p>
    <w:p w:rsidR="001E6D16" w:rsidRPr="00EB4B9C" w:rsidRDefault="004D6314" w:rsidP="001E6D16">
      <w:pPr>
        <w:tabs>
          <w:tab w:val="left" w:pos="4500"/>
        </w:tabs>
        <w:spacing w:line="360" w:lineRule="auto"/>
        <w:ind w:firstLineChars="200" w:firstLine="480"/>
        <w:rPr>
          <w:rFonts w:ascii="Arial" w:hAnsi="Arial" w:cs="Arial"/>
          <w:sz w:val="24"/>
        </w:rPr>
      </w:pPr>
      <w:proofErr w:type="gramStart"/>
      <w:r w:rsidRPr="00EB4B9C">
        <w:rPr>
          <w:rFonts w:ascii="Arial" w:hAnsi="Arial" w:cs="Arial"/>
          <w:sz w:val="24"/>
        </w:rPr>
        <w:t>努氏硬度</w:t>
      </w:r>
      <w:proofErr w:type="gramEnd"/>
      <w:r w:rsidRPr="00EB4B9C">
        <w:rPr>
          <w:rFonts w:ascii="Arial" w:hAnsi="Arial" w:cs="Arial"/>
          <w:sz w:val="24"/>
        </w:rPr>
        <w:t>计（以下简称为硬度计</w:t>
      </w:r>
      <w:r w:rsidR="001E6D16" w:rsidRPr="00EB4B9C">
        <w:rPr>
          <w:rFonts w:ascii="Arial" w:hAnsi="Arial" w:cs="Arial"/>
          <w:sz w:val="24"/>
        </w:rPr>
        <w:t>）</w:t>
      </w:r>
      <w:proofErr w:type="gramStart"/>
      <w:r w:rsidR="00FF4F10" w:rsidRPr="00EB4B9C">
        <w:rPr>
          <w:rFonts w:ascii="Arial" w:hAnsi="Arial" w:cs="Arial"/>
          <w:color w:val="333333"/>
          <w:sz w:val="24"/>
        </w:rPr>
        <w:t>努氏硬度</w:t>
      </w:r>
      <w:proofErr w:type="gramEnd"/>
      <w:r w:rsidR="00FF4F10" w:rsidRPr="00EB4B9C">
        <w:rPr>
          <w:rFonts w:ascii="Arial" w:hAnsi="Arial" w:cs="Arial"/>
          <w:color w:val="333333"/>
          <w:sz w:val="24"/>
        </w:rPr>
        <w:t>试验主要也是用于金属学、金相学研究。它特别适于测试硬而脆的材料，常被用于测试珐琅、玻璃、人造金刚石、金属陶瓷及矿物等材料。它还可用于表面硬化</w:t>
      </w:r>
      <w:proofErr w:type="gramStart"/>
      <w:r w:rsidR="00FF4F10" w:rsidRPr="00EB4B9C">
        <w:rPr>
          <w:rFonts w:ascii="Arial" w:hAnsi="Arial" w:cs="Arial"/>
          <w:color w:val="333333"/>
          <w:sz w:val="24"/>
        </w:rPr>
        <w:t>层有效</w:t>
      </w:r>
      <w:proofErr w:type="gramEnd"/>
      <w:r w:rsidR="00FF4F10" w:rsidRPr="00EB4B9C">
        <w:rPr>
          <w:rFonts w:ascii="Arial" w:hAnsi="Arial" w:cs="Arial"/>
          <w:color w:val="333333"/>
          <w:sz w:val="24"/>
        </w:rPr>
        <w:t>深度的测定，用于细小零件、小面积、薄材料、细线材、刀刃附近的硬度、电镀层及牙科材料硬度的测试。</w:t>
      </w:r>
      <w:r w:rsidR="001E6D16" w:rsidRPr="00EB4B9C">
        <w:rPr>
          <w:rFonts w:ascii="Arial" w:hAnsi="Arial" w:cs="Arial"/>
          <w:sz w:val="24"/>
        </w:rPr>
        <w:t>而现行校准规范修订于</w:t>
      </w:r>
      <w:r w:rsidR="00FF4F10" w:rsidRPr="00EB4B9C">
        <w:rPr>
          <w:rFonts w:ascii="Arial" w:hAnsi="Arial" w:cs="Arial"/>
          <w:sz w:val="24"/>
        </w:rPr>
        <w:t>2009</w:t>
      </w:r>
      <w:r w:rsidR="00FF4F10" w:rsidRPr="00EB4B9C">
        <w:rPr>
          <w:rFonts w:ascii="Arial" w:hAnsi="Arial" w:cs="Arial"/>
          <w:sz w:val="24"/>
        </w:rPr>
        <w:t>年，其中的部分条款已无法满足部分硬度计</w:t>
      </w:r>
      <w:r w:rsidR="001E6D16" w:rsidRPr="00EB4B9C">
        <w:rPr>
          <w:rFonts w:ascii="Arial" w:hAnsi="Arial" w:cs="Arial"/>
          <w:sz w:val="24"/>
        </w:rPr>
        <w:t>的计</w:t>
      </w:r>
      <w:r w:rsidR="00FF4F10" w:rsidRPr="00EB4B9C">
        <w:rPr>
          <w:rFonts w:ascii="Arial" w:hAnsi="Arial" w:cs="Arial"/>
          <w:sz w:val="24"/>
        </w:rPr>
        <w:t>量特性，因此有必要</w:t>
      </w:r>
      <w:proofErr w:type="gramStart"/>
      <w:r w:rsidR="00FF4F10" w:rsidRPr="00EB4B9C">
        <w:rPr>
          <w:rFonts w:ascii="Arial" w:hAnsi="Arial" w:cs="Arial"/>
          <w:sz w:val="24"/>
        </w:rPr>
        <w:t>对努氏硬度</w:t>
      </w:r>
      <w:proofErr w:type="gramEnd"/>
      <w:r w:rsidR="00FF4F10" w:rsidRPr="00EB4B9C">
        <w:rPr>
          <w:rFonts w:ascii="Arial" w:hAnsi="Arial" w:cs="Arial"/>
          <w:sz w:val="24"/>
        </w:rPr>
        <w:t>计</w:t>
      </w:r>
      <w:r w:rsidR="001E6D16" w:rsidRPr="00EB4B9C">
        <w:rPr>
          <w:rFonts w:ascii="Arial" w:hAnsi="Arial" w:cs="Arial"/>
          <w:sz w:val="24"/>
        </w:rPr>
        <w:t>校准规范进行修订。</w:t>
      </w:r>
    </w:p>
    <w:p w:rsidR="00AE756D" w:rsidRPr="00EB4B9C" w:rsidRDefault="00AE756D" w:rsidP="00AE756D">
      <w:pPr>
        <w:tabs>
          <w:tab w:val="left" w:pos="4500"/>
        </w:tabs>
        <w:spacing w:line="360" w:lineRule="auto"/>
        <w:ind w:firstLineChars="200" w:firstLine="480"/>
        <w:rPr>
          <w:rFonts w:ascii="Arial" w:hAnsi="Arial" w:cs="Arial"/>
          <w:color w:val="000000"/>
          <w:sz w:val="24"/>
        </w:rPr>
      </w:pPr>
      <w:r w:rsidRPr="00EB4B9C">
        <w:rPr>
          <w:rFonts w:ascii="Arial" w:hAnsi="Arial" w:cs="Arial"/>
          <w:sz w:val="24"/>
        </w:rPr>
        <w:t>规范制订过程中，首先由相关人员成立了起草工作组，并在调研阶段，广泛收集了国内外</w:t>
      </w:r>
      <w:proofErr w:type="gramStart"/>
      <w:r w:rsidRPr="00EB4B9C">
        <w:rPr>
          <w:rFonts w:ascii="Arial" w:hAnsi="Arial" w:cs="Arial"/>
          <w:sz w:val="24"/>
        </w:rPr>
        <w:t>有关努氏硬度</w:t>
      </w:r>
      <w:proofErr w:type="gramEnd"/>
      <w:r w:rsidRPr="00EB4B9C">
        <w:rPr>
          <w:rFonts w:ascii="Arial" w:hAnsi="Arial" w:cs="Arial"/>
          <w:sz w:val="24"/>
        </w:rPr>
        <w:t>试验方面的相关标准，了解了目前国内</w:t>
      </w:r>
      <w:proofErr w:type="gramStart"/>
      <w:r w:rsidRPr="00EB4B9C">
        <w:rPr>
          <w:rFonts w:ascii="Arial" w:hAnsi="Arial" w:cs="Arial"/>
          <w:sz w:val="24"/>
        </w:rPr>
        <w:t>外标准努氏硬度</w:t>
      </w:r>
      <w:proofErr w:type="gramEnd"/>
      <w:r w:rsidRPr="00EB4B9C">
        <w:rPr>
          <w:rFonts w:ascii="Arial" w:hAnsi="Arial" w:cs="Arial"/>
          <w:sz w:val="24"/>
        </w:rPr>
        <w:t>计使应用现状。然后，起草组在对规范的制订内容及试验验证方案进行了广泛讨论并取得了一致意见后，开始了规范的起草工作。</w:t>
      </w:r>
      <w:r w:rsidRPr="00EB4B9C">
        <w:rPr>
          <w:rFonts w:ascii="Arial" w:hAnsi="Arial" w:cs="Arial"/>
          <w:color w:val="000000"/>
          <w:sz w:val="24"/>
        </w:rPr>
        <w:t>在此期间，起草组还进行了大量试验工作。</w:t>
      </w:r>
    </w:p>
    <w:p w:rsidR="00AE756D" w:rsidRPr="00EB4B9C" w:rsidRDefault="00AE756D" w:rsidP="00AE756D">
      <w:pPr>
        <w:tabs>
          <w:tab w:val="left" w:pos="4500"/>
        </w:tabs>
        <w:spacing w:line="360" w:lineRule="auto"/>
        <w:rPr>
          <w:rFonts w:ascii="Arial" w:hAnsi="Arial" w:cs="Arial"/>
          <w:sz w:val="24"/>
        </w:rPr>
      </w:pPr>
      <w:r w:rsidRPr="00EB4B9C">
        <w:rPr>
          <w:rFonts w:ascii="Arial" w:hAnsi="Arial" w:cs="Arial"/>
          <w:color w:val="000000"/>
          <w:sz w:val="24"/>
        </w:rPr>
        <w:t>三、</w:t>
      </w:r>
      <w:r w:rsidRPr="00EB4B9C">
        <w:rPr>
          <w:rFonts w:ascii="Arial" w:eastAsia="黑体" w:hAnsi="Arial" w:cs="Arial"/>
          <w:b/>
          <w:sz w:val="24"/>
        </w:rPr>
        <w:t>主要制订内容说明</w:t>
      </w:r>
    </w:p>
    <w:p w:rsidR="001377D0" w:rsidRPr="00EB4B9C" w:rsidRDefault="00AE756D" w:rsidP="00AE756D">
      <w:pPr>
        <w:spacing w:line="360" w:lineRule="auto"/>
        <w:rPr>
          <w:rFonts w:ascii="Arial" w:hAnsi="Arial" w:cs="Arial"/>
          <w:sz w:val="24"/>
        </w:rPr>
      </w:pPr>
      <w:r w:rsidRPr="00EB4B9C">
        <w:rPr>
          <w:rFonts w:ascii="Arial" w:hAnsi="Arial" w:cs="Arial"/>
          <w:color w:val="000000"/>
          <w:sz w:val="24"/>
        </w:rPr>
        <w:t>1.</w:t>
      </w:r>
      <w:r w:rsidRPr="00EB4B9C">
        <w:rPr>
          <w:rFonts w:ascii="Arial" w:hAnsi="Arial" w:cs="Arial"/>
          <w:sz w:val="24"/>
        </w:rPr>
        <w:t xml:space="preserve"> </w:t>
      </w:r>
      <w:r w:rsidR="001377D0" w:rsidRPr="00EB4B9C">
        <w:rPr>
          <w:rFonts w:ascii="Arial" w:hAnsi="Arial" w:cs="Arial"/>
          <w:sz w:val="24"/>
        </w:rPr>
        <w:t>试验力的适用范围</w:t>
      </w:r>
    </w:p>
    <w:p w:rsidR="001377D0" w:rsidRPr="00EB4B9C" w:rsidRDefault="00AE756D" w:rsidP="001377D0">
      <w:pPr>
        <w:spacing w:line="360" w:lineRule="auto"/>
        <w:ind w:firstLineChars="200" w:firstLine="480"/>
        <w:rPr>
          <w:rFonts w:ascii="Arial" w:hAnsi="Arial" w:cs="Arial"/>
          <w:color w:val="000000"/>
          <w:sz w:val="24"/>
        </w:rPr>
      </w:pPr>
      <w:r w:rsidRPr="00EB4B9C">
        <w:rPr>
          <w:rFonts w:ascii="Arial" w:hAnsi="Arial" w:cs="Arial"/>
          <w:sz w:val="24"/>
        </w:rPr>
        <w:t>本规范</w:t>
      </w:r>
      <w:proofErr w:type="gramStart"/>
      <w:r w:rsidRPr="00EB4B9C">
        <w:rPr>
          <w:rFonts w:ascii="Arial" w:hAnsi="Arial" w:cs="Arial"/>
          <w:sz w:val="24"/>
        </w:rPr>
        <w:t>将努氏</w:t>
      </w:r>
      <w:proofErr w:type="gramEnd"/>
      <w:r w:rsidRPr="00EB4B9C">
        <w:rPr>
          <w:rFonts w:ascii="Arial" w:hAnsi="Arial" w:cs="Arial"/>
          <w:sz w:val="24"/>
        </w:rPr>
        <w:t>硬度计的试验</w:t>
      </w:r>
      <w:proofErr w:type="gramStart"/>
      <w:r w:rsidRPr="00EB4B9C">
        <w:rPr>
          <w:rFonts w:ascii="Arial" w:hAnsi="Arial" w:cs="Arial"/>
          <w:sz w:val="24"/>
        </w:rPr>
        <w:t>力范围</w:t>
      </w:r>
      <w:proofErr w:type="gramEnd"/>
      <w:r w:rsidRPr="00EB4B9C">
        <w:rPr>
          <w:rFonts w:ascii="Arial" w:hAnsi="Arial" w:cs="Arial"/>
          <w:sz w:val="24"/>
        </w:rPr>
        <w:t>从</w:t>
      </w:r>
      <w:r w:rsidRPr="00EB4B9C">
        <w:rPr>
          <w:rFonts w:ascii="Arial" w:hAnsi="Arial" w:cs="Arial"/>
          <w:sz w:val="24"/>
        </w:rPr>
        <w:t>0.09807N</w:t>
      </w:r>
      <w:r w:rsidRPr="00EB4B9C">
        <w:rPr>
          <w:rFonts w:ascii="Arial" w:hAnsi="Arial" w:cs="Arial"/>
          <w:sz w:val="24"/>
        </w:rPr>
        <w:t>向下扩大到了</w:t>
      </w:r>
      <w:r w:rsidRPr="00EB4B9C">
        <w:rPr>
          <w:rFonts w:ascii="Arial" w:hAnsi="Arial" w:cs="Arial"/>
          <w:sz w:val="24"/>
        </w:rPr>
        <w:t>0.009807N,</w:t>
      </w:r>
      <w:r w:rsidRPr="00EB4B9C">
        <w:rPr>
          <w:rFonts w:ascii="Arial" w:hAnsi="Arial" w:cs="Arial"/>
          <w:sz w:val="24"/>
        </w:rPr>
        <w:t>新</w:t>
      </w:r>
      <w:proofErr w:type="gramStart"/>
      <w:r w:rsidRPr="00EB4B9C">
        <w:rPr>
          <w:rFonts w:ascii="Arial" w:hAnsi="Arial" w:cs="Arial"/>
          <w:sz w:val="24"/>
        </w:rPr>
        <w:t>的努氏硬度</w:t>
      </w:r>
      <w:proofErr w:type="gramEnd"/>
      <w:r w:rsidRPr="00EB4B9C">
        <w:rPr>
          <w:rFonts w:ascii="Arial" w:hAnsi="Arial" w:cs="Arial"/>
          <w:sz w:val="24"/>
        </w:rPr>
        <w:t>计适用范围为</w:t>
      </w:r>
      <w:r w:rsidRPr="00EB4B9C">
        <w:rPr>
          <w:rFonts w:ascii="Arial" w:hAnsi="Arial" w:cs="Arial"/>
          <w:sz w:val="24"/>
        </w:rPr>
        <w:t>0.009807N~19.614N</w:t>
      </w:r>
      <w:r w:rsidRPr="00EB4B9C">
        <w:rPr>
          <w:rFonts w:ascii="Arial" w:hAnsi="Arial" w:cs="Arial"/>
          <w:sz w:val="24"/>
        </w:rPr>
        <w:t>。</w:t>
      </w:r>
      <w:r w:rsidR="001377D0" w:rsidRPr="00EB4B9C">
        <w:rPr>
          <w:rFonts w:ascii="Arial" w:hAnsi="Arial" w:cs="Arial"/>
          <w:color w:val="000000"/>
          <w:sz w:val="24"/>
        </w:rPr>
        <w:t>与</w:t>
      </w:r>
      <w:r w:rsidR="001377D0" w:rsidRPr="00EB4B9C">
        <w:rPr>
          <w:rFonts w:ascii="Arial" w:hAnsi="Arial" w:cs="Arial"/>
          <w:color w:val="000000"/>
          <w:sz w:val="24"/>
        </w:rPr>
        <w:t>ISO 4545</w:t>
      </w:r>
      <w:r w:rsidR="001377D0" w:rsidRPr="00EB4B9C">
        <w:rPr>
          <w:rFonts w:ascii="Arial" w:hAnsi="Arial" w:cs="Arial"/>
          <w:color w:val="000000"/>
          <w:sz w:val="24"/>
        </w:rPr>
        <w:t>的最新标准相一致。</w:t>
      </w:r>
    </w:p>
    <w:p w:rsidR="001377D0" w:rsidRPr="00EB4B9C" w:rsidRDefault="001377D0" w:rsidP="001377D0">
      <w:pPr>
        <w:spacing w:line="360" w:lineRule="auto"/>
        <w:rPr>
          <w:rFonts w:ascii="Arial" w:hAnsi="Arial" w:cs="Arial"/>
          <w:color w:val="000000"/>
          <w:sz w:val="24"/>
        </w:rPr>
      </w:pPr>
      <w:r w:rsidRPr="00EB4B9C">
        <w:rPr>
          <w:rFonts w:ascii="Arial" w:hAnsi="Arial" w:cs="Arial"/>
          <w:color w:val="000000"/>
          <w:sz w:val="24"/>
        </w:rPr>
        <w:t>2</w:t>
      </w:r>
      <w:r w:rsidRPr="00EB4B9C">
        <w:rPr>
          <w:rFonts w:ascii="Arial" w:hAnsi="Arial" w:cs="Arial"/>
          <w:color w:val="000000"/>
          <w:sz w:val="24"/>
        </w:rPr>
        <w:t>．</w:t>
      </w:r>
      <w:r w:rsidRPr="00EB4B9C">
        <w:rPr>
          <w:rFonts w:ascii="Arial" w:hAnsi="Arial" w:cs="Arial"/>
          <w:b/>
          <w:sz w:val="24"/>
        </w:rPr>
        <w:t>关于引用文件</w:t>
      </w:r>
    </w:p>
    <w:p w:rsidR="001377D0" w:rsidRPr="00EB4B9C" w:rsidRDefault="001377D0" w:rsidP="001377D0">
      <w:pPr>
        <w:spacing w:line="360" w:lineRule="auto"/>
        <w:ind w:firstLineChars="200" w:firstLine="480"/>
        <w:rPr>
          <w:rFonts w:ascii="Arial" w:hAnsi="Arial" w:cs="Arial"/>
          <w:color w:val="000000"/>
          <w:sz w:val="24"/>
        </w:rPr>
      </w:pPr>
      <w:r w:rsidRPr="00EB4B9C">
        <w:rPr>
          <w:rFonts w:ascii="Arial" w:hAnsi="Arial" w:cs="Arial"/>
          <w:sz w:val="24"/>
        </w:rPr>
        <w:t>本校准规范</w:t>
      </w:r>
      <w:r w:rsidRPr="00EB4B9C">
        <w:rPr>
          <w:rFonts w:ascii="Arial" w:hAnsi="Arial" w:cs="Arial"/>
          <w:color w:val="000000"/>
          <w:sz w:val="24"/>
        </w:rPr>
        <w:t>引用的检定规程和国家标准</w:t>
      </w:r>
      <w:proofErr w:type="gramStart"/>
      <w:r w:rsidRPr="00EB4B9C">
        <w:rPr>
          <w:rFonts w:ascii="Arial" w:hAnsi="Arial" w:cs="Arial"/>
          <w:color w:val="000000"/>
          <w:sz w:val="24"/>
        </w:rPr>
        <w:t>详列如</w:t>
      </w:r>
      <w:proofErr w:type="gramEnd"/>
      <w:r w:rsidRPr="00EB4B9C">
        <w:rPr>
          <w:rFonts w:ascii="Arial" w:hAnsi="Arial" w:cs="Arial"/>
          <w:color w:val="000000"/>
          <w:sz w:val="24"/>
        </w:rPr>
        <w:t>下：</w:t>
      </w:r>
    </w:p>
    <w:p w:rsidR="001377D0" w:rsidRPr="00EB4B9C" w:rsidRDefault="001377D0" w:rsidP="001377D0">
      <w:pPr>
        <w:spacing w:line="360" w:lineRule="auto"/>
        <w:ind w:firstLineChars="200" w:firstLine="480"/>
        <w:rPr>
          <w:rFonts w:ascii="Arial" w:hAnsi="Arial" w:cs="Arial"/>
          <w:color w:val="000000"/>
          <w:sz w:val="24"/>
        </w:rPr>
      </w:pPr>
      <w:r w:rsidRPr="00EB4B9C">
        <w:rPr>
          <w:rFonts w:ascii="Arial" w:hAnsi="Arial" w:cs="Arial"/>
          <w:color w:val="000000"/>
          <w:sz w:val="24"/>
        </w:rPr>
        <w:t xml:space="preserve">JJF 1011 </w:t>
      </w:r>
      <w:proofErr w:type="gramStart"/>
      <w:r w:rsidRPr="00EB4B9C">
        <w:rPr>
          <w:rFonts w:ascii="Arial" w:hAnsi="Arial" w:cs="Arial"/>
          <w:color w:val="000000"/>
          <w:sz w:val="24"/>
        </w:rPr>
        <w:t>力值与</w:t>
      </w:r>
      <w:proofErr w:type="gramEnd"/>
      <w:r w:rsidRPr="00EB4B9C">
        <w:rPr>
          <w:rFonts w:ascii="Arial" w:hAnsi="Arial" w:cs="Arial"/>
          <w:color w:val="000000"/>
          <w:sz w:val="24"/>
        </w:rPr>
        <w:t>硬度计量术语及定义</w:t>
      </w:r>
    </w:p>
    <w:p w:rsidR="001377D0" w:rsidRPr="00EB4B9C" w:rsidRDefault="001377D0" w:rsidP="001377D0">
      <w:pPr>
        <w:spacing w:line="360" w:lineRule="auto"/>
        <w:ind w:firstLineChars="200" w:firstLine="480"/>
        <w:rPr>
          <w:rFonts w:ascii="Arial" w:hAnsi="Arial" w:cs="Arial"/>
          <w:sz w:val="24"/>
        </w:rPr>
      </w:pPr>
      <w:r w:rsidRPr="00EB4B9C">
        <w:rPr>
          <w:rFonts w:ascii="Arial" w:hAnsi="Arial" w:cs="Arial"/>
          <w:sz w:val="24"/>
        </w:rPr>
        <w:t>JJG1047-2009</w:t>
      </w:r>
      <w:r w:rsidRPr="00EB4B9C">
        <w:rPr>
          <w:rFonts w:ascii="Arial" w:hAnsi="宋体" w:cs="Arial"/>
          <w:sz w:val="24"/>
        </w:rPr>
        <w:t>《金属努氏硬度计检定规程》</w:t>
      </w:r>
    </w:p>
    <w:p w:rsidR="001377D0" w:rsidRPr="00EB4B9C" w:rsidRDefault="001377D0" w:rsidP="001377D0">
      <w:pPr>
        <w:spacing w:line="360" w:lineRule="auto"/>
        <w:ind w:firstLineChars="200" w:firstLine="480"/>
        <w:rPr>
          <w:rFonts w:ascii="Arial" w:hAnsi="Arial" w:cs="Arial"/>
          <w:sz w:val="24"/>
        </w:rPr>
      </w:pPr>
      <w:r w:rsidRPr="00EB4B9C">
        <w:rPr>
          <w:rFonts w:ascii="Arial" w:hAnsi="Arial" w:cs="Arial"/>
          <w:sz w:val="24"/>
        </w:rPr>
        <w:lastRenderedPageBreak/>
        <w:t>JJG1048-2009</w:t>
      </w:r>
      <w:r w:rsidRPr="00EB4B9C">
        <w:rPr>
          <w:rFonts w:ascii="Arial" w:hAnsi="宋体" w:cs="Arial"/>
          <w:sz w:val="24"/>
        </w:rPr>
        <w:t>《标准努氏硬度块检定规程》</w:t>
      </w:r>
    </w:p>
    <w:p w:rsidR="001377D0" w:rsidRPr="00EB4B9C" w:rsidRDefault="001377D0" w:rsidP="001377D0">
      <w:pPr>
        <w:spacing w:line="360" w:lineRule="auto"/>
        <w:ind w:firstLineChars="200" w:firstLine="480"/>
        <w:rPr>
          <w:rFonts w:ascii="Arial" w:hAnsi="Arial" w:cs="Arial"/>
          <w:color w:val="000000"/>
          <w:sz w:val="24"/>
        </w:rPr>
      </w:pPr>
      <w:r w:rsidRPr="00EB4B9C">
        <w:rPr>
          <w:rFonts w:ascii="Arial" w:hAnsi="Arial" w:cs="Arial"/>
          <w:color w:val="000000"/>
          <w:sz w:val="24"/>
        </w:rPr>
        <w:t xml:space="preserve">GB/T 18449.1 </w:t>
      </w:r>
      <w:r w:rsidRPr="00EB4B9C">
        <w:rPr>
          <w:rFonts w:ascii="Arial" w:hAnsi="Arial" w:cs="Arial"/>
          <w:color w:val="000000"/>
          <w:sz w:val="24"/>
        </w:rPr>
        <w:t>金属材料</w:t>
      </w:r>
      <w:r w:rsidRPr="00EB4B9C">
        <w:rPr>
          <w:rFonts w:ascii="Arial" w:hAnsi="Arial" w:cs="Arial"/>
          <w:color w:val="000000"/>
          <w:sz w:val="24"/>
        </w:rPr>
        <w:t xml:space="preserve"> </w:t>
      </w:r>
      <w:proofErr w:type="gramStart"/>
      <w:r w:rsidRPr="00EB4B9C">
        <w:rPr>
          <w:rFonts w:ascii="Arial" w:hAnsi="Arial" w:cs="Arial"/>
          <w:color w:val="000000"/>
          <w:sz w:val="24"/>
        </w:rPr>
        <w:t>努氏硬度</w:t>
      </w:r>
      <w:proofErr w:type="gramEnd"/>
      <w:r w:rsidRPr="00EB4B9C">
        <w:rPr>
          <w:rFonts w:ascii="Arial" w:hAnsi="Arial" w:cs="Arial"/>
          <w:color w:val="000000"/>
          <w:sz w:val="24"/>
        </w:rPr>
        <w:t>试验</w:t>
      </w:r>
      <w:r w:rsidRPr="00EB4B9C">
        <w:rPr>
          <w:rFonts w:ascii="Arial" w:hAnsi="Arial" w:cs="Arial"/>
          <w:color w:val="000000"/>
          <w:sz w:val="24"/>
        </w:rPr>
        <w:t xml:space="preserve"> </w:t>
      </w:r>
      <w:r w:rsidRPr="00EB4B9C">
        <w:rPr>
          <w:rFonts w:ascii="Arial" w:hAnsi="Arial" w:cs="Arial"/>
          <w:color w:val="000000"/>
          <w:sz w:val="24"/>
        </w:rPr>
        <w:t>第</w:t>
      </w:r>
      <w:r w:rsidRPr="00EB4B9C">
        <w:rPr>
          <w:rFonts w:ascii="Arial" w:hAnsi="Arial" w:cs="Arial"/>
          <w:color w:val="000000"/>
          <w:sz w:val="24"/>
        </w:rPr>
        <w:t>1</w:t>
      </w:r>
      <w:r w:rsidRPr="00EB4B9C">
        <w:rPr>
          <w:rFonts w:ascii="Arial" w:hAnsi="Arial" w:cs="Arial"/>
          <w:color w:val="000000"/>
          <w:sz w:val="24"/>
        </w:rPr>
        <w:t>部分：试验方法</w:t>
      </w:r>
    </w:p>
    <w:p w:rsidR="001377D0" w:rsidRPr="00EB4B9C" w:rsidRDefault="001377D0" w:rsidP="001377D0">
      <w:pPr>
        <w:spacing w:line="360" w:lineRule="auto"/>
        <w:ind w:firstLineChars="200" w:firstLine="480"/>
        <w:rPr>
          <w:rFonts w:ascii="Arial" w:hAnsi="Arial" w:cs="Arial"/>
          <w:color w:val="000000"/>
          <w:sz w:val="24"/>
        </w:rPr>
      </w:pPr>
      <w:r w:rsidRPr="00EB4B9C">
        <w:rPr>
          <w:rFonts w:ascii="Arial" w:hAnsi="Arial" w:cs="Arial"/>
          <w:color w:val="000000"/>
          <w:sz w:val="24"/>
        </w:rPr>
        <w:t xml:space="preserve">GB/T 18849.2 </w:t>
      </w:r>
      <w:r w:rsidRPr="00EB4B9C">
        <w:rPr>
          <w:rFonts w:ascii="Arial" w:hAnsi="Arial" w:cs="Arial"/>
          <w:color w:val="000000"/>
          <w:sz w:val="24"/>
        </w:rPr>
        <w:t>金属材料</w:t>
      </w:r>
      <w:r w:rsidRPr="00EB4B9C">
        <w:rPr>
          <w:rFonts w:ascii="Arial" w:hAnsi="Arial" w:cs="Arial"/>
          <w:color w:val="000000"/>
          <w:sz w:val="24"/>
        </w:rPr>
        <w:t xml:space="preserve"> </w:t>
      </w:r>
      <w:proofErr w:type="gramStart"/>
      <w:r w:rsidRPr="00EB4B9C">
        <w:rPr>
          <w:rFonts w:ascii="Arial" w:hAnsi="Arial" w:cs="Arial"/>
          <w:color w:val="000000"/>
          <w:sz w:val="24"/>
        </w:rPr>
        <w:t>努氏硬度</w:t>
      </w:r>
      <w:proofErr w:type="gramEnd"/>
      <w:r w:rsidRPr="00EB4B9C">
        <w:rPr>
          <w:rFonts w:ascii="Arial" w:hAnsi="Arial" w:cs="Arial"/>
          <w:color w:val="000000"/>
          <w:sz w:val="24"/>
        </w:rPr>
        <w:t>试验</w:t>
      </w:r>
      <w:r w:rsidRPr="00EB4B9C">
        <w:rPr>
          <w:rFonts w:ascii="Arial" w:hAnsi="Arial" w:cs="Arial"/>
          <w:color w:val="000000"/>
          <w:sz w:val="24"/>
        </w:rPr>
        <w:t xml:space="preserve"> </w:t>
      </w:r>
      <w:r w:rsidRPr="00EB4B9C">
        <w:rPr>
          <w:rFonts w:ascii="Arial" w:hAnsi="Arial" w:cs="Arial"/>
          <w:color w:val="000000"/>
          <w:sz w:val="24"/>
        </w:rPr>
        <w:t>第</w:t>
      </w:r>
      <w:r w:rsidRPr="00EB4B9C">
        <w:rPr>
          <w:rFonts w:ascii="Arial" w:hAnsi="Arial" w:cs="Arial"/>
          <w:color w:val="000000"/>
          <w:sz w:val="24"/>
        </w:rPr>
        <w:t>2</w:t>
      </w:r>
      <w:r w:rsidRPr="00EB4B9C">
        <w:rPr>
          <w:rFonts w:ascii="Arial" w:hAnsi="Arial" w:cs="Arial"/>
          <w:color w:val="000000"/>
          <w:sz w:val="24"/>
        </w:rPr>
        <w:t>部分：硬度计的检验与校准</w:t>
      </w:r>
    </w:p>
    <w:p w:rsidR="001377D0" w:rsidRPr="00EB4B9C" w:rsidRDefault="001377D0" w:rsidP="001377D0">
      <w:pPr>
        <w:spacing w:line="360" w:lineRule="auto"/>
        <w:ind w:firstLineChars="200" w:firstLine="480"/>
        <w:rPr>
          <w:rFonts w:ascii="Arial" w:hAnsi="Arial" w:cs="Arial"/>
          <w:color w:val="000000"/>
          <w:sz w:val="24"/>
        </w:rPr>
      </w:pPr>
      <w:r w:rsidRPr="00EB4B9C">
        <w:rPr>
          <w:rFonts w:ascii="Arial" w:hAnsi="Arial" w:cs="Arial"/>
          <w:color w:val="000000"/>
          <w:sz w:val="24"/>
        </w:rPr>
        <w:t xml:space="preserve">GB/T 18449.3 </w:t>
      </w:r>
      <w:r w:rsidRPr="00EB4B9C">
        <w:rPr>
          <w:rFonts w:ascii="Arial" w:hAnsi="Arial" w:cs="Arial"/>
          <w:color w:val="000000"/>
          <w:sz w:val="24"/>
        </w:rPr>
        <w:t>金属材料</w:t>
      </w:r>
      <w:r w:rsidRPr="00EB4B9C">
        <w:rPr>
          <w:rFonts w:ascii="Arial" w:hAnsi="Arial" w:cs="Arial"/>
          <w:color w:val="000000"/>
          <w:sz w:val="24"/>
        </w:rPr>
        <w:t xml:space="preserve"> </w:t>
      </w:r>
      <w:proofErr w:type="gramStart"/>
      <w:r w:rsidRPr="00EB4B9C">
        <w:rPr>
          <w:rFonts w:ascii="Arial" w:hAnsi="Arial" w:cs="Arial"/>
          <w:color w:val="000000"/>
          <w:sz w:val="24"/>
        </w:rPr>
        <w:t>努氏硬度</w:t>
      </w:r>
      <w:proofErr w:type="gramEnd"/>
      <w:r w:rsidRPr="00EB4B9C">
        <w:rPr>
          <w:rFonts w:ascii="Arial" w:hAnsi="Arial" w:cs="Arial"/>
          <w:color w:val="000000"/>
          <w:sz w:val="24"/>
        </w:rPr>
        <w:t>试验</w:t>
      </w:r>
      <w:r w:rsidRPr="00EB4B9C">
        <w:rPr>
          <w:rFonts w:ascii="Arial" w:hAnsi="Arial" w:cs="Arial"/>
          <w:color w:val="000000"/>
          <w:sz w:val="24"/>
        </w:rPr>
        <w:t xml:space="preserve"> </w:t>
      </w:r>
      <w:r w:rsidRPr="00EB4B9C">
        <w:rPr>
          <w:rFonts w:ascii="Arial" w:hAnsi="Arial" w:cs="Arial"/>
          <w:color w:val="000000"/>
          <w:sz w:val="24"/>
        </w:rPr>
        <w:t>第</w:t>
      </w:r>
      <w:r w:rsidRPr="00EB4B9C">
        <w:rPr>
          <w:rFonts w:ascii="Arial" w:hAnsi="Arial" w:cs="Arial"/>
          <w:color w:val="000000"/>
          <w:sz w:val="24"/>
        </w:rPr>
        <w:t>3</w:t>
      </w:r>
      <w:r w:rsidRPr="00EB4B9C">
        <w:rPr>
          <w:rFonts w:ascii="Arial" w:hAnsi="Arial" w:cs="Arial"/>
          <w:color w:val="000000"/>
          <w:sz w:val="24"/>
        </w:rPr>
        <w:t>部分：标准硬度块的标定</w:t>
      </w:r>
    </w:p>
    <w:p w:rsidR="001377D0" w:rsidRPr="00EB4B9C" w:rsidRDefault="001377D0" w:rsidP="001377D0">
      <w:pPr>
        <w:spacing w:line="360" w:lineRule="auto"/>
        <w:ind w:firstLineChars="200" w:firstLine="480"/>
        <w:rPr>
          <w:rFonts w:ascii="Arial" w:hAnsi="Arial" w:cs="Arial"/>
          <w:sz w:val="24"/>
        </w:rPr>
      </w:pPr>
      <w:r w:rsidRPr="00EB4B9C">
        <w:rPr>
          <w:rFonts w:ascii="Arial" w:cs="Arial"/>
          <w:sz w:val="24"/>
        </w:rPr>
        <w:t>并提示凡是注日期的引用文件，仅注日期的版本适用于本规程；凡是不注日期的引用文件，其最新版本（包括所有的修改单）适用于本规程。</w:t>
      </w:r>
    </w:p>
    <w:p w:rsidR="001377D0" w:rsidRPr="00EB4B9C" w:rsidRDefault="001377D0" w:rsidP="001377D0">
      <w:pPr>
        <w:spacing w:line="360" w:lineRule="auto"/>
        <w:rPr>
          <w:rFonts w:ascii="Arial" w:hAnsi="Arial" w:cs="Arial"/>
          <w:sz w:val="24"/>
        </w:rPr>
      </w:pPr>
      <w:r w:rsidRPr="00EB4B9C">
        <w:rPr>
          <w:rFonts w:ascii="Arial" w:hAnsi="Arial" w:cs="Arial"/>
          <w:sz w:val="24"/>
        </w:rPr>
        <w:t>3</w:t>
      </w:r>
      <w:r w:rsidRPr="00EB4B9C">
        <w:rPr>
          <w:rFonts w:ascii="Arial" w:cs="Arial"/>
          <w:sz w:val="24"/>
        </w:rPr>
        <w:t>．概述</w:t>
      </w:r>
    </w:p>
    <w:p w:rsidR="001377D0" w:rsidRPr="00EB4B9C" w:rsidRDefault="001377D0" w:rsidP="00EB4B9C">
      <w:pPr>
        <w:pStyle w:val="a9"/>
        <w:spacing w:line="400" w:lineRule="exact"/>
        <w:ind w:firstLineChars="150" w:firstLine="360"/>
        <w:jc w:val="left"/>
        <w:rPr>
          <w:rFonts w:ascii="Arial" w:hAnsi="Arial" w:cs="Arial"/>
          <w:sz w:val="24"/>
        </w:rPr>
      </w:pPr>
      <w:proofErr w:type="gramStart"/>
      <w:r w:rsidRPr="00EB4B9C">
        <w:rPr>
          <w:rFonts w:ascii="Arial" w:hAnsi="宋体" w:cs="Arial"/>
          <w:sz w:val="24"/>
        </w:rPr>
        <w:t>金属努氏硬度</w:t>
      </w:r>
      <w:proofErr w:type="gramEnd"/>
      <w:r w:rsidRPr="00EB4B9C">
        <w:rPr>
          <w:rFonts w:ascii="Arial" w:hAnsi="宋体" w:cs="Arial"/>
          <w:sz w:val="24"/>
        </w:rPr>
        <w:t>计</w:t>
      </w:r>
      <w:r w:rsidRPr="00EB4B9C">
        <w:rPr>
          <w:rFonts w:ascii="Arial" w:hAnsi="Arial" w:cs="Arial"/>
          <w:sz w:val="24"/>
        </w:rPr>
        <w:t>(</w:t>
      </w:r>
      <w:r w:rsidRPr="00EB4B9C">
        <w:rPr>
          <w:rFonts w:ascii="Arial" w:hAnsi="宋体" w:cs="Arial"/>
          <w:sz w:val="24"/>
        </w:rPr>
        <w:t>以下简称硬度计</w:t>
      </w:r>
      <w:r w:rsidRPr="00EB4B9C">
        <w:rPr>
          <w:rFonts w:ascii="Arial" w:hAnsi="Arial" w:cs="Arial"/>
          <w:sz w:val="24"/>
        </w:rPr>
        <w:t>)</w:t>
      </w:r>
      <w:r w:rsidRPr="00EB4B9C">
        <w:rPr>
          <w:rFonts w:ascii="Arial" w:hAnsi="宋体" w:cs="Arial"/>
          <w:sz w:val="24"/>
        </w:rPr>
        <w:t>适用于各种金属材料</w:t>
      </w:r>
      <w:proofErr w:type="gramStart"/>
      <w:r w:rsidRPr="00EB4B9C">
        <w:rPr>
          <w:rFonts w:ascii="Arial" w:hAnsi="宋体" w:cs="Arial"/>
          <w:sz w:val="24"/>
        </w:rPr>
        <w:t>的努氏硬度</w:t>
      </w:r>
      <w:proofErr w:type="gramEnd"/>
      <w:r w:rsidRPr="00EB4B9C">
        <w:rPr>
          <w:rFonts w:ascii="Arial" w:hAnsi="宋体" w:cs="Arial"/>
          <w:sz w:val="24"/>
        </w:rPr>
        <w:t>测定。</w:t>
      </w:r>
    </w:p>
    <w:p w:rsidR="001377D0" w:rsidRPr="00EB4B9C" w:rsidRDefault="001377D0" w:rsidP="00EB4B9C">
      <w:pPr>
        <w:pStyle w:val="a9"/>
        <w:spacing w:line="400" w:lineRule="exact"/>
        <w:ind w:firstLineChars="150" w:firstLine="360"/>
        <w:jc w:val="left"/>
        <w:rPr>
          <w:rFonts w:ascii="Arial" w:hAnsi="Arial" w:cs="Arial"/>
          <w:sz w:val="24"/>
        </w:rPr>
      </w:pPr>
      <w:proofErr w:type="gramStart"/>
      <w:r w:rsidRPr="00EB4B9C">
        <w:rPr>
          <w:rFonts w:ascii="Arial" w:hAnsi="宋体" w:cs="Arial"/>
          <w:sz w:val="24"/>
        </w:rPr>
        <w:t>努氏硬度</w:t>
      </w:r>
      <w:proofErr w:type="gramEnd"/>
      <w:r w:rsidRPr="00EB4B9C">
        <w:rPr>
          <w:rFonts w:ascii="Arial" w:hAnsi="宋体" w:cs="Arial"/>
          <w:sz w:val="24"/>
        </w:rPr>
        <w:t>试验原理：将顶部两棱之间的</w:t>
      </w:r>
      <w:r w:rsidRPr="00EB4B9C">
        <w:rPr>
          <w:rFonts w:ascii="Arial" w:hAnsi="Arial" w:cs="Arial"/>
          <w:sz w:val="24"/>
        </w:rPr>
        <w:t>α</w:t>
      </w:r>
      <w:r w:rsidRPr="00EB4B9C">
        <w:rPr>
          <w:rFonts w:ascii="Arial" w:hAnsi="宋体" w:cs="Arial"/>
          <w:sz w:val="24"/>
        </w:rPr>
        <w:t>角为</w:t>
      </w:r>
      <w:r w:rsidRPr="00EB4B9C">
        <w:rPr>
          <w:rFonts w:ascii="Arial" w:hAnsi="Arial" w:cs="Arial"/>
          <w:sz w:val="24"/>
        </w:rPr>
        <w:t>172.5º</w:t>
      </w:r>
      <w:r w:rsidRPr="00EB4B9C">
        <w:rPr>
          <w:rFonts w:ascii="Arial" w:hAnsi="宋体" w:cs="Arial"/>
          <w:sz w:val="24"/>
        </w:rPr>
        <w:t>和</w:t>
      </w:r>
      <w:r w:rsidRPr="00EB4B9C">
        <w:rPr>
          <w:rFonts w:ascii="Arial" w:hAnsi="Arial" w:cs="Arial"/>
          <w:sz w:val="24"/>
        </w:rPr>
        <w:t>β</w:t>
      </w:r>
      <w:r w:rsidRPr="00EB4B9C">
        <w:rPr>
          <w:rFonts w:ascii="Arial" w:hAnsi="宋体" w:cs="Arial"/>
          <w:sz w:val="24"/>
        </w:rPr>
        <w:t>角为</w:t>
      </w:r>
      <w:r w:rsidRPr="00EB4B9C">
        <w:rPr>
          <w:rFonts w:ascii="Arial" w:hAnsi="Arial" w:cs="Arial"/>
          <w:sz w:val="24"/>
        </w:rPr>
        <w:t>130º</w:t>
      </w:r>
      <w:r w:rsidRPr="00EB4B9C">
        <w:rPr>
          <w:rFonts w:ascii="Arial" w:hAnsi="宋体" w:cs="Arial"/>
          <w:sz w:val="24"/>
        </w:rPr>
        <w:t>的棱锥体金刚石压头用规定的试验力压入试样表面，经一定的保持时间后卸除试验力（见图</w:t>
      </w:r>
      <w:r w:rsidRPr="00EB4B9C">
        <w:rPr>
          <w:rFonts w:ascii="Arial" w:hAnsi="Arial" w:cs="Arial"/>
          <w:sz w:val="24"/>
        </w:rPr>
        <w:t>1</w:t>
      </w:r>
      <w:r w:rsidRPr="00EB4B9C">
        <w:rPr>
          <w:rFonts w:ascii="Arial" w:hAnsi="宋体" w:cs="Arial"/>
          <w:sz w:val="24"/>
        </w:rPr>
        <w:t>）。试验力除以试样表面的压痕投影面积之商即</w:t>
      </w:r>
      <w:proofErr w:type="gramStart"/>
      <w:r w:rsidRPr="00EB4B9C">
        <w:rPr>
          <w:rFonts w:ascii="Arial" w:hAnsi="宋体" w:cs="Arial"/>
          <w:sz w:val="24"/>
        </w:rPr>
        <w:t>为努氏</w:t>
      </w:r>
      <w:proofErr w:type="gramEnd"/>
      <w:r w:rsidRPr="00EB4B9C">
        <w:rPr>
          <w:rFonts w:ascii="Arial" w:hAnsi="宋体" w:cs="Arial"/>
          <w:sz w:val="24"/>
        </w:rPr>
        <w:t>硬度。在实际操作中测量压痕长对角线长度，按式（</w:t>
      </w:r>
      <w:r w:rsidRPr="00EB4B9C">
        <w:rPr>
          <w:rFonts w:ascii="Arial" w:hAnsi="Arial" w:cs="Arial"/>
          <w:sz w:val="24"/>
        </w:rPr>
        <w:t>1</w:t>
      </w:r>
      <w:r w:rsidRPr="00EB4B9C">
        <w:rPr>
          <w:rFonts w:ascii="Arial" w:hAnsi="宋体" w:cs="Arial"/>
          <w:sz w:val="24"/>
        </w:rPr>
        <w:t>）</w:t>
      </w:r>
      <w:proofErr w:type="gramStart"/>
      <w:r w:rsidRPr="00EB4B9C">
        <w:rPr>
          <w:rFonts w:ascii="Arial" w:hAnsi="宋体" w:cs="Arial"/>
          <w:sz w:val="24"/>
        </w:rPr>
        <w:t>计算努氏硬度</w:t>
      </w:r>
      <w:proofErr w:type="gramEnd"/>
      <w:r w:rsidRPr="00EB4B9C">
        <w:rPr>
          <w:rFonts w:ascii="Arial" w:hAnsi="宋体" w:cs="Arial"/>
          <w:sz w:val="24"/>
        </w:rPr>
        <w:t>值</w:t>
      </w:r>
      <w:r w:rsidRPr="00EB4B9C">
        <w:rPr>
          <w:rFonts w:ascii="Arial" w:hAnsi="Arial" w:cs="Arial"/>
          <w:sz w:val="24"/>
        </w:rPr>
        <w:t>HK</w:t>
      </w:r>
      <w:r w:rsidRPr="00EB4B9C">
        <w:rPr>
          <w:rFonts w:ascii="Arial" w:hAnsi="宋体" w:cs="Arial"/>
          <w:sz w:val="24"/>
        </w:rPr>
        <w:t>：</w:t>
      </w:r>
    </w:p>
    <w:p w:rsidR="001377D0" w:rsidRPr="00EB4B9C" w:rsidRDefault="001377D0" w:rsidP="00EB4B9C">
      <w:pPr>
        <w:pStyle w:val="a9"/>
        <w:spacing w:line="360" w:lineRule="auto"/>
        <w:ind w:firstLineChars="150" w:firstLine="360"/>
        <w:jc w:val="center"/>
        <w:rPr>
          <w:rFonts w:ascii="Arial" w:hAnsi="Arial" w:cs="Arial"/>
          <w:sz w:val="24"/>
        </w:rPr>
      </w:pPr>
      <w:r w:rsidRPr="00EB4B9C">
        <w:rPr>
          <w:rFonts w:ascii="Arial" w:hAnsi="Arial" w:cs="Arial"/>
          <w:sz w:val="24"/>
        </w:rPr>
        <w:t xml:space="preserve">  </w:t>
      </w:r>
      <m:oMath>
        <m:r>
          <m:rPr>
            <m:sty m:val="p"/>
          </m:rPr>
          <w:rPr>
            <w:rFonts w:ascii="Cambria Math" w:hAnsi="Arial" w:cs="Arial"/>
            <w:sz w:val="24"/>
          </w:rPr>
          <m:t>HK=k</m:t>
        </m:r>
        <m:r>
          <m:rPr>
            <m:sty m:val="p"/>
          </m:rPr>
          <w:rPr>
            <w:rFonts w:ascii="Cambria Math" w:hAnsi="Arial" w:cs="Arial"/>
            <w:sz w:val="24"/>
          </w:rPr>
          <m:t>∙</m:t>
        </m:r>
        <m:f>
          <m:fPr>
            <m:ctrlPr>
              <w:rPr>
                <w:rFonts w:ascii="Cambria Math" w:hAnsi="Arial" w:cs="Arial"/>
                <w:sz w:val="24"/>
              </w:rPr>
            </m:ctrlPr>
          </m:fPr>
          <m:num>
            <m:r>
              <w:rPr>
                <w:rFonts w:ascii="Cambria Math" w:hAnsi="Cambria Math" w:cs="Arial"/>
                <w:sz w:val="24"/>
              </w:rPr>
              <m:t>F</m:t>
            </m:r>
          </m:num>
          <m:den>
            <m:r>
              <w:rPr>
                <w:rFonts w:ascii="Cambria Math" w:hAnsi="Cambria Math" w:cs="Arial"/>
                <w:sz w:val="24"/>
              </w:rPr>
              <m:t>S</m:t>
            </m:r>
          </m:den>
        </m:f>
        <m:r>
          <w:rPr>
            <w:rFonts w:ascii="Cambria Math" w:hAnsi="Arial" w:cs="Arial"/>
            <w:sz w:val="24"/>
          </w:rPr>
          <m:t>=0.102</m:t>
        </m:r>
        <m:f>
          <m:fPr>
            <m:ctrlPr>
              <w:rPr>
                <w:rFonts w:ascii="Cambria Math" w:hAnsi="Arial" w:cs="Arial"/>
                <w:i/>
                <w:sz w:val="24"/>
              </w:rPr>
            </m:ctrlPr>
          </m:fPr>
          <m:num>
            <m:r>
              <w:rPr>
                <w:rFonts w:ascii="Cambria Math" w:hAnsi="Cambria Math" w:cs="Arial"/>
                <w:sz w:val="24"/>
              </w:rPr>
              <m:t>F</m:t>
            </m:r>
          </m:num>
          <m:den>
            <m:r>
              <w:rPr>
                <w:rFonts w:ascii="Cambria Math" w:hAnsi="Cambria Math" w:cs="Arial"/>
                <w:sz w:val="24"/>
              </w:rPr>
              <m:t>c</m:t>
            </m:r>
            <m:sSup>
              <m:sSupPr>
                <m:ctrlPr>
                  <w:rPr>
                    <w:rFonts w:ascii="Cambria Math" w:hAnsi="Arial" w:cs="Arial"/>
                    <w:i/>
                    <w:sz w:val="24"/>
                  </w:rPr>
                </m:ctrlPr>
              </m:sSupPr>
              <m:e>
                <m:r>
                  <w:rPr>
                    <w:rFonts w:ascii="Cambria Math" w:hAnsi="Cambria Math" w:cs="Arial"/>
                    <w:sz w:val="24"/>
                  </w:rPr>
                  <m:t>d</m:t>
                </m:r>
              </m:e>
              <m:sup>
                <m:r>
                  <w:rPr>
                    <w:rFonts w:ascii="Cambria Math" w:hAnsi="Arial" w:cs="Arial"/>
                    <w:sz w:val="24"/>
                  </w:rPr>
                  <m:t>2</m:t>
                </m:r>
              </m:sup>
            </m:sSup>
          </m:den>
        </m:f>
        <m:r>
          <w:rPr>
            <w:rFonts w:ascii="Cambria Math" w:hAnsi="Arial" w:cs="Arial"/>
            <w:sz w:val="24"/>
          </w:rPr>
          <m:t>≈</m:t>
        </m:r>
        <m:r>
          <w:rPr>
            <w:rFonts w:ascii="Cambria Math" w:hAnsi="Arial" w:cs="Arial"/>
            <w:sz w:val="24"/>
          </w:rPr>
          <m:t>1.451</m:t>
        </m:r>
        <m:f>
          <m:fPr>
            <m:ctrlPr>
              <w:rPr>
                <w:rFonts w:ascii="Cambria Math" w:hAnsi="Arial" w:cs="Arial"/>
                <w:i/>
                <w:sz w:val="24"/>
              </w:rPr>
            </m:ctrlPr>
          </m:fPr>
          <m:num>
            <m:r>
              <w:rPr>
                <w:rFonts w:ascii="Cambria Math" w:hAnsi="Cambria Math" w:cs="Arial"/>
                <w:sz w:val="24"/>
              </w:rPr>
              <m:t>F</m:t>
            </m:r>
          </m:num>
          <m:den>
            <m:sSup>
              <m:sSupPr>
                <m:ctrlPr>
                  <w:rPr>
                    <w:rFonts w:ascii="Cambria Math" w:hAnsi="Arial" w:cs="Arial"/>
                    <w:i/>
                    <w:sz w:val="24"/>
                  </w:rPr>
                </m:ctrlPr>
              </m:sSupPr>
              <m:e>
                <m:r>
                  <w:rPr>
                    <w:rFonts w:ascii="Cambria Math" w:hAnsi="Cambria Math" w:cs="Arial"/>
                    <w:sz w:val="24"/>
                  </w:rPr>
                  <m:t>d</m:t>
                </m:r>
              </m:e>
              <m:sup>
                <m:r>
                  <w:rPr>
                    <w:rFonts w:ascii="Cambria Math" w:hAnsi="Arial" w:cs="Arial"/>
                    <w:sz w:val="24"/>
                  </w:rPr>
                  <m:t>2</m:t>
                </m:r>
              </m:sup>
            </m:sSup>
          </m:den>
        </m:f>
      </m:oMath>
      <w:r w:rsidRPr="00EB4B9C">
        <w:rPr>
          <w:rFonts w:ascii="Arial" w:hAnsi="Arial" w:cs="Arial"/>
          <w:sz w:val="24"/>
        </w:rPr>
        <w:t xml:space="preserve">      </w:t>
      </w:r>
      <w:r w:rsidRPr="00EB4B9C">
        <w:rPr>
          <w:rFonts w:ascii="Arial" w:hAnsi="宋体" w:cs="Arial"/>
          <w:sz w:val="24"/>
        </w:rPr>
        <w:t>（</w:t>
      </w:r>
      <w:r w:rsidRPr="00EB4B9C">
        <w:rPr>
          <w:rFonts w:ascii="Arial" w:hAnsi="Arial" w:cs="Arial"/>
          <w:sz w:val="24"/>
        </w:rPr>
        <w:t>1</w:t>
      </w:r>
      <w:r w:rsidRPr="00EB4B9C">
        <w:rPr>
          <w:rFonts w:ascii="Arial" w:hAnsi="宋体" w:cs="Arial"/>
          <w:sz w:val="24"/>
        </w:rPr>
        <w:t>）</w:t>
      </w:r>
    </w:p>
    <w:p w:rsidR="001377D0" w:rsidRPr="00EB4B9C" w:rsidRDefault="001377D0" w:rsidP="001377D0">
      <w:pPr>
        <w:pStyle w:val="a9"/>
        <w:spacing w:line="400" w:lineRule="exact"/>
        <w:jc w:val="left"/>
        <w:rPr>
          <w:rFonts w:ascii="Arial" w:hAnsi="Arial" w:cs="Arial"/>
          <w:sz w:val="24"/>
        </w:rPr>
      </w:pPr>
      <w:r w:rsidRPr="00EB4B9C">
        <w:rPr>
          <w:rFonts w:ascii="Arial" w:hAnsi="宋体" w:cs="Arial"/>
          <w:sz w:val="24"/>
        </w:rPr>
        <w:t>式中：</w:t>
      </w:r>
      <w:r w:rsidRPr="00EB4B9C">
        <w:rPr>
          <w:rFonts w:ascii="Arial" w:hAnsi="Arial" w:cs="Arial"/>
          <w:sz w:val="24"/>
        </w:rPr>
        <w:t>HK——</w:t>
      </w:r>
      <w:proofErr w:type="gramStart"/>
      <w:r w:rsidRPr="00EB4B9C">
        <w:rPr>
          <w:rFonts w:ascii="Arial" w:hAnsi="宋体" w:cs="Arial"/>
          <w:sz w:val="24"/>
        </w:rPr>
        <w:t>努氏硬度</w:t>
      </w:r>
      <w:proofErr w:type="gramEnd"/>
      <w:r w:rsidRPr="00EB4B9C">
        <w:rPr>
          <w:rFonts w:ascii="Arial" w:hAnsi="宋体" w:cs="Arial"/>
          <w:sz w:val="24"/>
        </w:rPr>
        <w:t>符号；</w:t>
      </w:r>
    </w:p>
    <w:p w:rsidR="001377D0" w:rsidRPr="00EB4B9C" w:rsidRDefault="001377D0" w:rsidP="00EB4B9C">
      <w:pPr>
        <w:pStyle w:val="a9"/>
        <w:spacing w:line="400" w:lineRule="exact"/>
        <w:ind w:firstLineChars="300" w:firstLine="720"/>
        <w:jc w:val="left"/>
        <w:rPr>
          <w:rFonts w:ascii="Arial" w:hAnsi="Arial" w:cs="Arial"/>
          <w:sz w:val="24"/>
        </w:rPr>
      </w:pPr>
      <w:r w:rsidRPr="00EB4B9C">
        <w:rPr>
          <w:rFonts w:ascii="Arial" w:hAnsi="Arial" w:cs="Arial"/>
          <w:position w:val="-6"/>
          <w:sz w:val="24"/>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5pt" o:ole="">
            <v:imagedata r:id="rId7" o:title=""/>
          </v:shape>
          <o:OLEObject Type="Embed" ProgID="Equation.DSMT4" ShapeID="_x0000_i1025" DrawAspect="Content" ObjectID="_1604052663" r:id="rId8"/>
        </w:object>
      </w:r>
      <w:r w:rsidRPr="00EB4B9C">
        <w:rPr>
          <w:rFonts w:ascii="Arial" w:hAnsi="Arial" w:cs="Arial"/>
          <w:sz w:val="24"/>
        </w:rPr>
        <w:t xml:space="preserve"> —— </w:t>
      </w:r>
      <w:r w:rsidRPr="00EB4B9C">
        <w:rPr>
          <w:rFonts w:ascii="Arial" w:hAnsi="宋体" w:cs="Arial"/>
          <w:sz w:val="24"/>
        </w:rPr>
        <w:t>单位换算系数，</w:t>
      </w:r>
      <w:r w:rsidRPr="00EB4B9C">
        <w:rPr>
          <w:rFonts w:ascii="Arial" w:hAnsi="Arial" w:cs="Arial"/>
          <w:position w:val="-6"/>
          <w:sz w:val="24"/>
        </w:rPr>
        <w:object w:dxaOrig="200" w:dyaOrig="279">
          <v:shape id="_x0000_i1026" type="#_x0000_t75" style="width:10pt;height:14.5pt" o:ole="">
            <v:imagedata r:id="rId7" o:title=""/>
          </v:shape>
          <o:OLEObject Type="Embed" ProgID="Equation.DSMT4" ShapeID="_x0000_i1026" DrawAspect="Content" ObjectID="_1604052664" r:id="rId9"/>
        </w:object>
      </w:r>
      <w:r w:rsidRPr="00EB4B9C">
        <w:rPr>
          <w:rFonts w:ascii="Arial" w:hAnsi="Arial" w:cs="Arial"/>
          <w:sz w:val="24"/>
        </w:rPr>
        <w:t>=0.102</w:t>
      </w:r>
      <w:r w:rsidRPr="00EB4B9C">
        <w:rPr>
          <w:rFonts w:ascii="Arial" w:hAnsi="宋体" w:cs="Arial"/>
          <w:sz w:val="24"/>
        </w:rPr>
        <w:t>；</w:t>
      </w:r>
    </w:p>
    <w:p w:rsidR="00847D25" w:rsidRPr="00EB4B9C" w:rsidRDefault="001377D0" w:rsidP="00847D25">
      <w:pPr>
        <w:pStyle w:val="a9"/>
        <w:spacing w:line="400" w:lineRule="exact"/>
        <w:jc w:val="left"/>
        <w:rPr>
          <w:rFonts w:ascii="Arial" w:hAnsi="Arial" w:cs="Arial"/>
          <w:sz w:val="24"/>
        </w:rPr>
      </w:pPr>
      <w:r w:rsidRPr="00EB4B9C">
        <w:rPr>
          <w:rFonts w:ascii="Arial" w:hAnsi="Arial" w:cs="Arial"/>
          <w:sz w:val="24"/>
        </w:rPr>
        <w:t xml:space="preserve">      </w:t>
      </w:r>
      <w:r w:rsidRPr="00EB4B9C">
        <w:rPr>
          <w:rFonts w:ascii="Arial" w:hAnsi="Arial" w:cs="Arial"/>
          <w:position w:val="-4"/>
          <w:sz w:val="24"/>
        </w:rPr>
        <w:object w:dxaOrig="260" w:dyaOrig="260">
          <v:shape id="_x0000_i1027" type="#_x0000_t75" style="width:13pt;height:13pt" o:ole="">
            <v:imagedata r:id="rId10" o:title=""/>
          </v:shape>
          <o:OLEObject Type="Embed" ProgID="Equation.DSMT4" ShapeID="_x0000_i1027" DrawAspect="Content" ObjectID="_1604052665" r:id="rId11"/>
        </w:object>
      </w:r>
      <w:r w:rsidRPr="00EB4B9C">
        <w:rPr>
          <w:rFonts w:ascii="Arial" w:hAnsi="Arial" w:cs="Arial"/>
          <w:sz w:val="24"/>
        </w:rPr>
        <w:t xml:space="preserve"> —— </w:t>
      </w:r>
      <w:r w:rsidRPr="00EB4B9C">
        <w:rPr>
          <w:rFonts w:ascii="Arial" w:hAnsi="宋体" w:cs="Arial"/>
          <w:sz w:val="24"/>
        </w:rPr>
        <w:t>试验力，</w:t>
      </w:r>
      <w:r w:rsidRPr="00EB4B9C">
        <w:rPr>
          <w:rFonts w:ascii="Arial" w:hAnsi="Arial" w:cs="Arial"/>
          <w:sz w:val="24"/>
        </w:rPr>
        <w:t>N</w:t>
      </w:r>
      <w:r w:rsidRPr="00EB4B9C">
        <w:rPr>
          <w:rFonts w:ascii="Arial" w:hAnsi="宋体" w:cs="Arial"/>
          <w:sz w:val="24"/>
        </w:rPr>
        <w:t>；</w:t>
      </w:r>
    </w:p>
    <w:p w:rsidR="00847D25" w:rsidRPr="00EB4B9C" w:rsidRDefault="00847D25" w:rsidP="00847D25">
      <w:pPr>
        <w:pStyle w:val="a9"/>
        <w:spacing w:line="400" w:lineRule="exact"/>
        <w:jc w:val="left"/>
        <w:rPr>
          <w:rFonts w:ascii="Arial" w:hAnsi="Arial" w:cs="Arial"/>
          <w:sz w:val="24"/>
        </w:rPr>
      </w:pPr>
      <w:r w:rsidRPr="00EB4B9C">
        <w:rPr>
          <w:rFonts w:ascii="Arial" w:hAnsi="Arial" w:cs="Arial"/>
          <w:b/>
          <w:sz w:val="24"/>
        </w:rPr>
        <w:t>4</w:t>
      </w:r>
      <w:r w:rsidRPr="00EB4B9C">
        <w:rPr>
          <w:rFonts w:ascii="Arial" w:hAnsi="Arial" w:cs="Arial"/>
          <w:b/>
          <w:sz w:val="24"/>
        </w:rPr>
        <w:t>．关于计量特性</w:t>
      </w:r>
    </w:p>
    <w:p w:rsidR="001377D0" w:rsidRPr="00EB4B9C" w:rsidRDefault="00847D25" w:rsidP="001377D0">
      <w:pPr>
        <w:spacing w:line="360" w:lineRule="auto"/>
        <w:rPr>
          <w:rFonts w:ascii="Arial" w:hAnsi="Arial" w:cs="Arial"/>
          <w:sz w:val="24"/>
        </w:rPr>
      </w:pPr>
      <w:r w:rsidRPr="00EB4B9C">
        <w:rPr>
          <w:rFonts w:ascii="Arial" w:hAnsi="Arial" w:cs="Arial"/>
          <w:sz w:val="24"/>
        </w:rPr>
        <w:t xml:space="preserve">4.1  </w:t>
      </w:r>
      <w:r w:rsidR="004D03FD" w:rsidRPr="00EB4B9C">
        <w:rPr>
          <w:rFonts w:ascii="Arial" w:hAnsi="Arial" w:cs="Arial"/>
          <w:sz w:val="24"/>
        </w:rPr>
        <w:t>基本性能</w:t>
      </w:r>
      <w:r w:rsidR="004D03FD" w:rsidRPr="00EB4B9C">
        <w:rPr>
          <w:rFonts w:ascii="Arial" w:hAnsi="Arial" w:cs="Arial"/>
          <w:sz w:val="24"/>
        </w:rPr>
        <w:t xml:space="preserve">  </w:t>
      </w:r>
    </w:p>
    <w:p w:rsidR="004D03FD" w:rsidRPr="00EB4B9C" w:rsidRDefault="004D03FD" w:rsidP="004D03FD">
      <w:pPr>
        <w:spacing w:line="360" w:lineRule="auto"/>
        <w:ind w:firstLineChars="200" w:firstLine="480"/>
        <w:rPr>
          <w:rFonts w:ascii="Arial" w:hAnsi="Arial" w:cs="Arial"/>
          <w:color w:val="000000"/>
          <w:sz w:val="24"/>
        </w:rPr>
      </w:pPr>
      <w:r w:rsidRPr="00EB4B9C">
        <w:rPr>
          <w:rFonts w:ascii="Arial" w:hAnsi="Arial" w:cs="Arial"/>
          <w:color w:val="000000"/>
          <w:sz w:val="24"/>
        </w:rPr>
        <w:t>本规范给出了硬度计的基本性能要求，包括安装压头的主轴、加卸载试验力、对角线测量系统、压痕中心等。</w:t>
      </w:r>
    </w:p>
    <w:p w:rsidR="004D03FD" w:rsidRPr="00EB4B9C" w:rsidRDefault="004D03FD" w:rsidP="004D03FD">
      <w:pPr>
        <w:spacing w:line="360" w:lineRule="auto"/>
        <w:rPr>
          <w:rFonts w:ascii="Arial" w:hAnsi="Arial" w:cs="Arial"/>
          <w:color w:val="000000"/>
          <w:sz w:val="24"/>
        </w:rPr>
      </w:pPr>
      <w:r w:rsidRPr="00EB4B9C">
        <w:rPr>
          <w:rFonts w:ascii="Arial" w:hAnsi="Arial" w:cs="Arial"/>
          <w:sz w:val="24"/>
        </w:rPr>
        <w:t xml:space="preserve">4.2  </w:t>
      </w:r>
      <w:r w:rsidRPr="00EB4B9C">
        <w:rPr>
          <w:rFonts w:ascii="Arial" w:hAnsi="Arial" w:cs="Arial"/>
          <w:b/>
          <w:sz w:val="24"/>
        </w:rPr>
        <w:t>硬度计的硬度范围及示值误差和示值重复性</w:t>
      </w:r>
    </w:p>
    <w:p w:rsidR="004D03FD" w:rsidRPr="00EB4B9C" w:rsidRDefault="004D03FD" w:rsidP="004D03FD">
      <w:pPr>
        <w:spacing w:line="360" w:lineRule="auto"/>
        <w:ind w:firstLineChars="200" w:firstLine="480"/>
        <w:rPr>
          <w:rFonts w:ascii="Arial" w:hAnsi="Arial" w:cs="Arial"/>
          <w:color w:val="000000"/>
          <w:sz w:val="24"/>
        </w:rPr>
      </w:pPr>
      <w:r w:rsidRPr="00EB4B9C">
        <w:rPr>
          <w:rFonts w:ascii="Arial" w:hAnsi="Arial" w:cs="Arial"/>
          <w:color w:val="000000"/>
          <w:sz w:val="24"/>
        </w:rPr>
        <w:t>将硬度计的测量范围下限从</w:t>
      </w:r>
      <w:r w:rsidRPr="00EB4B9C">
        <w:rPr>
          <w:rFonts w:ascii="Arial" w:hAnsi="Arial" w:cs="Arial"/>
          <w:color w:val="000000"/>
          <w:sz w:val="24"/>
        </w:rPr>
        <w:t>HK0.01</w:t>
      </w:r>
      <w:r w:rsidRPr="00EB4B9C">
        <w:rPr>
          <w:rFonts w:ascii="Arial" w:hAnsi="Arial" w:cs="Arial"/>
          <w:color w:val="000000"/>
          <w:sz w:val="24"/>
        </w:rPr>
        <w:t>修改为</w:t>
      </w:r>
      <w:r w:rsidRPr="00EB4B9C">
        <w:rPr>
          <w:rFonts w:ascii="Arial" w:hAnsi="Arial" w:cs="Arial"/>
          <w:color w:val="000000"/>
          <w:sz w:val="24"/>
        </w:rPr>
        <w:t>HK0.001</w:t>
      </w:r>
      <w:r w:rsidRPr="00EB4B9C">
        <w:rPr>
          <w:rFonts w:ascii="Arial" w:hAnsi="Arial" w:cs="Arial"/>
          <w:color w:val="000000"/>
          <w:sz w:val="24"/>
        </w:rPr>
        <w:t>，示值误差和示值重复性都与</w:t>
      </w:r>
      <w:r w:rsidRPr="00EB4B9C">
        <w:rPr>
          <w:rFonts w:ascii="Arial" w:hAnsi="Arial" w:cs="Arial"/>
          <w:color w:val="000000"/>
          <w:sz w:val="24"/>
        </w:rPr>
        <w:t>ISO</w:t>
      </w:r>
      <w:r w:rsidRPr="00EB4B9C">
        <w:rPr>
          <w:rFonts w:ascii="Arial" w:hAnsi="Arial" w:cs="Arial"/>
          <w:color w:val="000000"/>
          <w:sz w:val="24"/>
        </w:rPr>
        <w:t>标准相一致。</w:t>
      </w:r>
    </w:p>
    <w:p w:rsidR="009241D9" w:rsidRPr="00EB4B9C" w:rsidRDefault="009241D9" w:rsidP="009241D9">
      <w:pPr>
        <w:spacing w:line="360" w:lineRule="auto"/>
        <w:rPr>
          <w:rFonts w:ascii="Arial" w:eastAsiaTheme="minorEastAsia" w:hAnsi="Arial" w:cs="Arial"/>
          <w:b/>
          <w:sz w:val="24"/>
        </w:rPr>
      </w:pPr>
      <w:r w:rsidRPr="00EB4B9C">
        <w:rPr>
          <w:rFonts w:ascii="Arial" w:eastAsiaTheme="minorEastAsia" w:hAnsi="Arial" w:cs="Arial"/>
          <w:color w:val="000000"/>
          <w:sz w:val="24"/>
        </w:rPr>
        <w:t xml:space="preserve">4.3  </w:t>
      </w:r>
      <w:r w:rsidRPr="00EB4B9C">
        <w:rPr>
          <w:rFonts w:ascii="Arial" w:eastAsiaTheme="minorEastAsia" w:hAnsiTheme="minorEastAsia" w:cs="Arial"/>
          <w:b/>
          <w:sz w:val="24"/>
        </w:rPr>
        <w:t>压痕测量装置的分辨力和最大允许误差</w:t>
      </w:r>
    </w:p>
    <w:p w:rsidR="009241D9" w:rsidRPr="00EB4B9C" w:rsidRDefault="009241D9" w:rsidP="009241D9">
      <w:pPr>
        <w:spacing w:line="360" w:lineRule="auto"/>
        <w:rPr>
          <w:rFonts w:ascii="Arial" w:eastAsiaTheme="minorEastAsia" w:hAnsi="Arial" w:cs="Arial"/>
          <w:color w:val="000000"/>
          <w:sz w:val="24"/>
        </w:rPr>
      </w:pPr>
      <w:r w:rsidRPr="00EB4B9C">
        <w:rPr>
          <w:rFonts w:ascii="Arial" w:eastAsiaTheme="minorEastAsia" w:hAnsi="Arial" w:cs="Arial"/>
          <w:b/>
          <w:sz w:val="24"/>
        </w:rPr>
        <w:t xml:space="preserve">     </w:t>
      </w:r>
      <w:r w:rsidRPr="00EB4B9C">
        <w:rPr>
          <w:rFonts w:ascii="Arial" w:eastAsiaTheme="minorEastAsia" w:hAnsiTheme="minorEastAsia" w:cs="Arial"/>
          <w:b/>
          <w:sz w:val="24"/>
        </w:rPr>
        <w:t>压痕测量装置的分辨力和最大允许误差</w:t>
      </w:r>
      <w:r w:rsidRPr="00EB4B9C">
        <w:rPr>
          <w:rFonts w:ascii="Arial" w:eastAsiaTheme="minorEastAsia" w:hAnsiTheme="minorEastAsia" w:cs="Arial"/>
          <w:color w:val="000000"/>
          <w:sz w:val="24"/>
        </w:rPr>
        <w:t>都与</w:t>
      </w:r>
      <w:r w:rsidRPr="00EB4B9C">
        <w:rPr>
          <w:rFonts w:ascii="Arial" w:eastAsiaTheme="minorEastAsia" w:hAnsi="Arial" w:cs="Arial"/>
          <w:color w:val="000000"/>
          <w:sz w:val="24"/>
        </w:rPr>
        <w:t>ISO</w:t>
      </w:r>
      <w:r w:rsidRPr="00EB4B9C">
        <w:rPr>
          <w:rFonts w:ascii="Arial" w:eastAsiaTheme="minorEastAsia" w:hAnsiTheme="minorEastAsia" w:cs="Arial"/>
          <w:color w:val="000000"/>
          <w:sz w:val="24"/>
        </w:rPr>
        <w:t>标准相一致。</w:t>
      </w:r>
    </w:p>
    <w:p w:rsidR="004D03FD" w:rsidRPr="00EB4B9C" w:rsidRDefault="009241D9" w:rsidP="004D03FD">
      <w:pPr>
        <w:spacing w:line="360" w:lineRule="auto"/>
        <w:rPr>
          <w:rFonts w:ascii="Arial" w:hAnsi="Arial" w:cs="Arial"/>
          <w:sz w:val="24"/>
        </w:rPr>
      </w:pPr>
      <w:r w:rsidRPr="00EB4B9C">
        <w:rPr>
          <w:rFonts w:ascii="Arial" w:hAnsi="Arial" w:cs="Arial"/>
          <w:sz w:val="24"/>
        </w:rPr>
        <w:t xml:space="preserve">4.4  </w:t>
      </w:r>
      <w:r w:rsidRPr="00EB4B9C">
        <w:rPr>
          <w:rFonts w:ascii="Arial" w:hAnsi="Arial" w:cs="Arial"/>
          <w:sz w:val="24"/>
        </w:rPr>
        <w:t>校准用的设备与计量器具</w:t>
      </w:r>
    </w:p>
    <w:p w:rsidR="009241D9" w:rsidRPr="00EB4B9C" w:rsidRDefault="009241D9" w:rsidP="004D03FD">
      <w:pPr>
        <w:spacing w:line="360" w:lineRule="auto"/>
        <w:rPr>
          <w:rFonts w:ascii="Arial" w:hAnsi="Arial" w:cs="Arial"/>
          <w:sz w:val="24"/>
        </w:rPr>
      </w:pPr>
      <w:r w:rsidRPr="00EB4B9C">
        <w:rPr>
          <w:rFonts w:ascii="Arial" w:hAnsi="Arial" w:cs="Arial"/>
          <w:sz w:val="24"/>
        </w:rPr>
        <w:t xml:space="preserve">     </w:t>
      </w:r>
      <w:r w:rsidRPr="00EB4B9C">
        <w:rPr>
          <w:rFonts w:ascii="Arial" w:hAnsi="Arial" w:cs="Arial"/>
          <w:sz w:val="24"/>
        </w:rPr>
        <w:t>增加了校准试验力</w:t>
      </w:r>
      <w:r w:rsidRPr="00EB4B9C">
        <w:rPr>
          <w:rFonts w:ascii="Arial" w:hAnsi="Arial" w:cs="Arial"/>
          <w:sz w:val="24"/>
        </w:rPr>
        <w:t>0.009807N</w:t>
      </w:r>
      <w:r w:rsidRPr="00EB4B9C">
        <w:rPr>
          <w:rFonts w:ascii="Arial" w:hAnsi="Arial" w:cs="Arial"/>
          <w:sz w:val="24"/>
        </w:rPr>
        <w:t>所需使用的相关精度的天平。</w:t>
      </w:r>
    </w:p>
    <w:p w:rsidR="009241D9" w:rsidRPr="00EB4B9C" w:rsidRDefault="009241D9" w:rsidP="00512A61">
      <w:pPr>
        <w:pStyle w:val="a8"/>
        <w:numPr>
          <w:ilvl w:val="1"/>
          <w:numId w:val="8"/>
        </w:numPr>
        <w:spacing w:line="360" w:lineRule="auto"/>
        <w:ind w:firstLineChars="0"/>
        <w:rPr>
          <w:rFonts w:ascii="Arial" w:hAnsi="Arial" w:cs="Arial"/>
          <w:b/>
          <w:sz w:val="24"/>
        </w:rPr>
      </w:pPr>
      <w:r w:rsidRPr="00EB4B9C">
        <w:rPr>
          <w:rFonts w:ascii="Arial" w:hAnsi="Arial" w:cs="Arial"/>
          <w:sz w:val="24"/>
        </w:rPr>
        <w:t xml:space="preserve"> </w:t>
      </w:r>
      <w:r w:rsidR="00512A61" w:rsidRPr="00EB4B9C">
        <w:rPr>
          <w:rFonts w:ascii="Arial" w:hAnsi="Arial" w:cs="Arial"/>
          <w:sz w:val="24"/>
        </w:rPr>
        <w:t>硬度计</w:t>
      </w:r>
      <w:r w:rsidR="00512A61" w:rsidRPr="00EB4B9C">
        <w:rPr>
          <w:rFonts w:ascii="Arial" w:hAnsi="Arial" w:cs="Arial"/>
          <w:b/>
          <w:sz w:val="24"/>
        </w:rPr>
        <w:t>示值误差和示值重复性的校准</w:t>
      </w:r>
    </w:p>
    <w:p w:rsidR="00512A61" w:rsidRPr="00EB4B9C" w:rsidRDefault="00512A61" w:rsidP="00512A61">
      <w:pPr>
        <w:spacing w:line="360" w:lineRule="auto"/>
        <w:rPr>
          <w:rFonts w:ascii="Arial" w:hAnsi="Arial" w:cs="Arial"/>
          <w:b/>
          <w:sz w:val="24"/>
        </w:rPr>
      </w:pPr>
      <w:r w:rsidRPr="00EB4B9C">
        <w:rPr>
          <w:rFonts w:ascii="Arial" w:hAnsi="Arial" w:cs="Arial"/>
          <w:b/>
          <w:sz w:val="24"/>
        </w:rPr>
        <w:t xml:space="preserve">     </w:t>
      </w:r>
      <w:r w:rsidRPr="00EB4B9C">
        <w:rPr>
          <w:rFonts w:ascii="Arial" w:hAnsi="Arial" w:cs="Arial"/>
          <w:b/>
          <w:sz w:val="24"/>
        </w:rPr>
        <w:t>增加了校准所需使用的硬度块</w:t>
      </w:r>
    </w:p>
    <w:p w:rsidR="00512A61" w:rsidRPr="00EB4B9C" w:rsidRDefault="00512A61" w:rsidP="00512A61">
      <w:pPr>
        <w:spacing w:line="360" w:lineRule="auto"/>
        <w:rPr>
          <w:rFonts w:ascii="Arial" w:hAnsi="Arial" w:cs="Arial"/>
          <w:sz w:val="24"/>
        </w:rPr>
      </w:pPr>
      <w:r w:rsidRPr="00EB4B9C">
        <w:rPr>
          <w:rFonts w:ascii="Arial" w:hAnsi="Arial" w:cs="Arial"/>
          <w:b/>
          <w:sz w:val="24"/>
        </w:rPr>
        <w:t xml:space="preserve">4.6  </w:t>
      </w:r>
      <w:r w:rsidRPr="00EB4B9C">
        <w:rPr>
          <w:rFonts w:ascii="Arial" w:hAnsi="Arial" w:cs="Arial"/>
          <w:b/>
          <w:sz w:val="24"/>
        </w:rPr>
        <w:t>附录</w:t>
      </w:r>
      <w:r w:rsidRPr="00EB4B9C">
        <w:rPr>
          <w:rFonts w:ascii="Arial" w:hAnsi="Arial" w:cs="Arial"/>
          <w:b/>
          <w:sz w:val="24"/>
        </w:rPr>
        <w:t>A</w:t>
      </w:r>
    </w:p>
    <w:p w:rsidR="00AE756D" w:rsidRPr="00EB4B9C" w:rsidRDefault="00512A61" w:rsidP="00512A61">
      <w:pPr>
        <w:ind w:firstLineChars="200" w:firstLine="480"/>
        <w:rPr>
          <w:rFonts w:ascii="Arial" w:hAnsi="Arial" w:cs="Arial"/>
          <w:sz w:val="24"/>
        </w:rPr>
      </w:pPr>
      <w:r w:rsidRPr="00EB4B9C">
        <w:rPr>
          <w:rFonts w:ascii="Arial" w:hAnsi="Arial" w:cs="Arial"/>
          <w:sz w:val="24"/>
        </w:rPr>
        <w:lastRenderedPageBreak/>
        <w:t>附录</w:t>
      </w:r>
      <w:r w:rsidRPr="00EB4B9C">
        <w:rPr>
          <w:rFonts w:ascii="Arial" w:hAnsi="Arial" w:cs="Arial"/>
          <w:sz w:val="24"/>
        </w:rPr>
        <w:t>A</w:t>
      </w:r>
      <w:r w:rsidRPr="00EB4B9C">
        <w:rPr>
          <w:rFonts w:ascii="Arial" w:hAnsi="Arial" w:cs="Arial"/>
          <w:sz w:val="24"/>
        </w:rPr>
        <w:t>给出了</w:t>
      </w:r>
      <w:proofErr w:type="gramStart"/>
      <w:r w:rsidRPr="00EB4B9C">
        <w:rPr>
          <w:rFonts w:ascii="Arial" w:hAnsi="Arial" w:cs="Arial"/>
          <w:sz w:val="24"/>
        </w:rPr>
        <w:t>金属努氏硬度</w:t>
      </w:r>
      <w:proofErr w:type="gramEnd"/>
      <w:r w:rsidRPr="00EB4B9C">
        <w:rPr>
          <w:rFonts w:ascii="Arial" w:hAnsi="Arial" w:cs="Arial"/>
          <w:sz w:val="24"/>
        </w:rPr>
        <w:t>计校准记录内页格式，供出具校准记录时参考。</w:t>
      </w:r>
    </w:p>
    <w:p w:rsidR="00512A61" w:rsidRPr="00EB4B9C" w:rsidRDefault="00512A61" w:rsidP="00512A61">
      <w:pPr>
        <w:rPr>
          <w:rFonts w:ascii="Arial" w:hAnsi="Arial" w:cs="Arial"/>
          <w:sz w:val="24"/>
        </w:rPr>
      </w:pPr>
      <w:r w:rsidRPr="00EB4B9C">
        <w:rPr>
          <w:rFonts w:ascii="Arial" w:hAnsi="Arial" w:cs="Arial"/>
          <w:sz w:val="24"/>
        </w:rPr>
        <w:t xml:space="preserve">4.7  </w:t>
      </w:r>
      <w:r w:rsidRPr="00EB4B9C">
        <w:rPr>
          <w:rFonts w:ascii="Arial" w:hAnsi="Arial" w:cs="Arial"/>
          <w:sz w:val="24"/>
        </w:rPr>
        <w:t>附录</w:t>
      </w:r>
      <w:r w:rsidRPr="00EB4B9C">
        <w:rPr>
          <w:rFonts w:ascii="Arial" w:hAnsi="Arial" w:cs="Arial"/>
          <w:sz w:val="24"/>
        </w:rPr>
        <w:t>B</w:t>
      </w:r>
    </w:p>
    <w:p w:rsidR="00512A61" w:rsidRPr="00EB4B9C" w:rsidRDefault="00512A61" w:rsidP="00512A61">
      <w:pPr>
        <w:ind w:firstLineChars="200" w:firstLine="480"/>
        <w:rPr>
          <w:rFonts w:ascii="Arial" w:hAnsi="Arial" w:cs="Arial"/>
          <w:sz w:val="24"/>
        </w:rPr>
      </w:pPr>
      <w:r w:rsidRPr="00EB4B9C">
        <w:rPr>
          <w:rFonts w:ascii="Arial" w:hAnsi="Arial" w:cs="Arial"/>
          <w:sz w:val="24"/>
        </w:rPr>
        <w:t>附录</w:t>
      </w:r>
      <w:r w:rsidRPr="00EB4B9C">
        <w:rPr>
          <w:rFonts w:ascii="Arial" w:hAnsi="Arial" w:cs="Arial"/>
          <w:sz w:val="24"/>
        </w:rPr>
        <w:t>B</w:t>
      </w:r>
      <w:r w:rsidRPr="00EB4B9C">
        <w:rPr>
          <w:rFonts w:ascii="Arial" w:hAnsi="Arial" w:cs="Arial"/>
          <w:sz w:val="24"/>
        </w:rPr>
        <w:t>给出了</w:t>
      </w:r>
      <w:proofErr w:type="gramStart"/>
      <w:r w:rsidRPr="00EB4B9C">
        <w:rPr>
          <w:rFonts w:ascii="Arial" w:hAnsi="宋体" w:cs="Arial"/>
          <w:sz w:val="24"/>
        </w:rPr>
        <w:t>金属努氏硬度</w:t>
      </w:r>
      <w:proofErr w:type="gramEnd"/>
      <w:r w:rsidRPr="00EB4B9C">
        <w:rPr>
          <w:rFonts w:ascii="Arial" w:hAnsi="宋体" w:cs="Arial"/>
          <w:sz w:val="24"/>
        </w:rPr>
        <w:t>计校准证书内页格式</w:t>
      </w:r>
      <w:r w:rsidRPr="00EB4B9C">
        <w:rPr>
          <w:rFonts w:ascii="Arial" w:hAnsi="Arial" w:cs="Arial"/>
          <w:sz w:val="24"/>
        </w:rPr>
        <w:t>，供出具校准记录时参考。</w:t>
      </w:r>
    </w:p>
    <w:p w:rsidR="00AE756D" w:rsidRPr="00EB4B9C" w:rsidRDefault="00512A61" w:rsidP="00AE756D">
      <w:pPr>
        <w:spacing w:line="360" w:lineRule="auto"/>
        <w:rPr>
          <w:rFonts w:ascii="Arial" w:hAnsi="Arial" w:cs="Arial"/>
          <w:sz w:val="24"/>
        </w:rPr>
      </w:pPr>
      <w:r w:rsidRPr="00EB4B9C">
        <w:rPr>
          <w:rFonts w:ascii="Arial" w:hAnsi="Arial" w:cs="Arial"/>
          <w:sz w:val="24"/>
        </w:rPr>
        <w:t xml:space="preserve">4.8  </w:t>
      </w:r>
      <w:r w:rsidRPr="00EB4B9C">
        <w:rPr>
          <w:rFonts w:ascii="Arial" w:hAnsi="Arial" w:cs="Arial"/>
          <w:sz w:val="24"/>
        </w:rPr>
        <w:t>附录</w:t>
      </w:r>
      <w:r w:rsidRPr="00EB4B9C">
        <w:rPr>
          <w:rFonts w:ascii="Arial" w:hAnsi="Arial" w:cs="Arial"/>
          <w:sz w:val="24"/>
        </w:rPr>
        <w:t>C</w:t>
      </w:r>
    </w:p>
    <w:p w:rsidR="00320261" w:rsidRPr="00EB4B9C" w:rsidRDefault="00320261" w:rsidP="00320261">
      <w:pPr>
        <w:spacing w:line="360" w:lineRule="auto"/>
        <w:ind w:firstLineChars="200" w:firstLine="480"/>
        <w:rPr>
          <w:rFonts w:ascii="Arial" w:hAnsi="Arial" w:cs="Arial"/>
          <w:sz w:val="24"/>
        </w:rPr>
      </w:pPr>
      <w:r w:rsidRPr="00EB4B9C">
        <w:rPr>
          <w:rFonts w:ascii="Arial" w:hAnsi="宋体" w:cs="Arial"/>
          <w:sz w:val="24"/>
        </w:rPr>
        <w:t>附录</w:t>
      </w:r>
      <w:r w:rsidRPr="00EB4B9C">
        <w:rPr>
          <w:rFonts w:ascii="Arial" w:hAnsi="Arial" w:cs="Arial"/>
          <w:sz w:val="24"/>
        </w:rPr>
        <w:t>C</w:t>
      </w:r>
      <w:r w:rsidRPr="00EB4B9C">
        <w:rPr>
          <w:rFonts w:ascii="Arial" w:hAnsi="宋体" w:cs="Arial"/>
          <w:sz w:val="24"/>
        </w:rPr>
        <w:t>给出</w:t>
      </w:r>
      <w:proofErr w:type="gramStart"/>
      <w:r w:rsidRPr="00EB4B9C">
        <w:rPr>
          <w:rFonts w:ascii="Arial" w:hAnsi="宋体" w:cs="Arial"/>
          <w:sz w:val="24"/>
        </w:rPr>
        <w:t>了努氏硬度</w:t>
      </w:r>
      <w:proofErr w:type="gramEnd"/>
      <w:r w:rsidRPr="00EB4B9C">
        <w:rPr>
          <w:rFonts w:ascii="Arial" w:hAnsi="宋体" w:cs="Arial"/>
          <w:sz w:val="24"/>
        </w:rPr>
        <w:t>计示值校准结果的不确定度评定方法及实例，供进行不确定度评定时参考。</w:t>
      </w:r>
    </w:p>
    <w:p w:rsidR="00AE756D" w:rsidRPr="00EB4B9C" w:rsidRDefault="00320261" w:rsidP="00AE756D">
      <w:pPr>
        <w:spacing w:line="360" w:lineRule="auto"/>
        <w:rPr>
          <w:rFonts w:ascii="Arial" w:hAnsi="Arial" w:cs="Arial"/>
          <w:color w:val="000000"/>
          <w:sz w:val="24"/>
        </w:rPr>
      </w:pPr>
      <w:r w:rsidRPr="00EB4B9C">
        <w:rPr>
          <w:rFonts w:ascii="Arial" w:hAnsi="Arial" w:cs="Arial"/>
          <w:color w:val="000000"/>
          <w:sz w:val="24"/>
        </w:rPr>
        <w:t>四、参考资料</w:t>
      </w:r>
    </w:p>
    <w:p w:rsidR="00320261" w:rsidRPr="00EB4B9C" w:rsidRDefault="00320261" w:rsidP="00320261">
      <w:pPr>
        <w:spacing w:line="360" w:lineRule="auto"/>
        <w:ind w:firstLineChars="200" w:firstLine="480"/>
        <w:rPr>
          <w:rFonts w:ascii="Arial" w:hAnsi="Arial" w:cs="Arial"/>
          <w:sz w:val="24"/>
        </w:rPr>
      </w:pPr>
      <w:r w:rsidRPr="00EB4B9C">
        <w:rPr>
          <w:rFonts w:ascii="Arial" w:hAnsi="Arial" w:cs="Arial"/>
          <w:sz w:val="24"/>
        </w:rPr>
        <w:t>本规范在制定过程中参阅了以下资料：</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JJG 1048-2009</w:t>
      </w:r>
      <w:r w:rsidRPr="00EB4B9C">
        <w:rPr>
          <w:rFonts w:ascii="Arial" w:hAnsi="宋体" w:cs="Arial"/>
          <w:sz w:val="24"/>
        </w:rPr>
        <w:t>《标准努氏硬度块检定规程》</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JJG 1047-2009</w:t>
      </w:r>
      <w:r w:rsidRPr="00EB4B9C">
        <w:rPr>
          <w:rFonts w:ascii="Arial" w:hAnsi="宋体" w:cs="Arial"/>
          <w:sz w:val="24"/>
        </w:rPr>
        <w:t>《金属努氏硬度计检定规程》</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GB/T 18449.1-2009</w:t>
      </w:r>
      <w:r w:rsidRPr="00EB4B9C">
        <w:rPr>
          <w:rFonts w:ascii="Arial" w:hAnsi="宋体" w:cs="Arial"/>
          <w:sz w:val="24"/>
        </w:rPr>
        <w:t>《金属材料</w:t>
      </w:r>
      <w:r w:rsidRPr="00EB4B9C">
        <w:rPr>
          <w:rFonts w:ascii="Arial" w:hAnsi="Arial" w:cs="Arial"/>
          <w:sz w:val="24"/>
        </w:rPr>
        <w:t xml:space="preserve"> </w:t>
      </w:r>
      <w:r w:rsidRPr="00EB4B9C">
        <w:rPr>
          <w:rFonts w:ascii="Arial" w:hAnsi="宋体" w:cs="Arial"/>
          <w:sz w:val="24"/>
        </w:rPr>
        <w:t>努氏硬度试验</w:t>
      </w:r>
      <w:r w:rsidRPr="00EB4B9C">
        <w:rPr>
          <w:rFonts w:ascii="Arial" w:hAnsi="Arial" w:cs="Arial"/>
          <w:sz w:val="24"/>
        </w:rPr>
        <w:t xml:space="preserve"> </w:t>
      </w:r>
      <w:r w:rsidRPr="00EB4B9C">
        <w:rPr>
          <w:rFonts w:ascii="Arial" w:hAnsi="宋体" w:cs="Arial"/>
          <w:sz w:val="24"/>
        </w:rPr>
        <w:t>第</w:t>
      </w:r>
      <w:r w:rsidRPr="00EB4B9C">
        <w:rPr>
          <w:rFonts w:ascii="Arial" w:hAnsi="Arial" w:cs="Arial"/>
          <w:sz w:val="24"/>
        </w:rPr>
        <w:t>1</w:t>
      </w:r>
      <w:r w:rsidRPr="00EB4B9C">
        <w:rPr>
          <w:rFonts w:ascii="Arial" w:hAnsi="宋体" w:cs="Arial"/>
          <w:sz w:val="24"/>
        </w:rPr>
        <w:t>部分：试验方法》</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GB/T 18449.2-2012</w:t>
      </w:r>
      <w:r w:rsidRPr="00EB4B9C">
        <w:rPr>
          <w:rFonts w:ascii="Arial" w:hAnsi="宋体" w:cs="Arial"/>
          <w:sz w:val="24"/>
        </w:rPr>
        <w:t>《金属材料</w:t>
      </w:r>
      <w:r w:rsidRPr="00EB4B9C">
        <w:rPr>
          <w:rFonts w:ascii="Arial" w:hAnsi="Arial" w:cs="Arial"/>
          <w:sz w:val="24"/>
        </w:rPr>
        <w:t xml:space="preserve"> </w:t>
      </w:r>
      <w:r w:rsidRPr="00EB4B9C">
        <w:rPr>
          <w:rFonts w:ascii="Arial" w:hAnsi="宋体" w:cs="Arial"/>
          <w:sz w:val="24"/>
        </w:rPr>
        <w:t>努氏硬度试验</w:t>
      </w:r>
      <w:r w:rsidRPr="00EB4B9C">
        <w:rPr>
          <w:rFonts w:ascii="Arial" w:hAnsi="Arial" w:cs="Arial"/>
          <w:sz w:val="24"/>
        </w:rPr>
        <w:t xml:space="preserve"> </w:t>
      </w:r>
      <w:r w:rsidRPr="00EB4B9C">
        <w:rPr>
          <w:rFonts w:ascii="Arial" w:hAnsi="宋体" w:cs="Arial"/>
          <w:sz w:val="24"/>
        </w:rPr>
        <w:t>第</w:t>
      </w:r>
      <w:r w:rsidRPr="00EB4B9C">
        <w:rPr>
          <w:rFonts w:ascii="Arial" w:hAnsi="Arial" w:cs="Arial"/>
          <w:sz w:val="24"/>
        </w:rPr>
        <w:t>2</w:t>
      </w:r>
      <w:r w:rsidRPr="00EB4B9C">
        <w:rPr>
          <w:rFonts w:ascii="Arial" w:hAnsi="宋体" w:cs="Arial"/>
          <w:sz w:val="24"/>
        </w:rPr>
        <w:t>部分：硬度计的检验与校准》</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GB/T 18449.3-2012</w:t>
      </w:r>
      <w:r w:rsidRPr="00EB4B9C">
        <w:rPr>
          <w:rFonts w:ascii="Arial" w:hAnsi="宋体" w:cs="Arial"/>
          <w:sz w:val="24"/>
        </w:rPr>
        <w:t>《金属材料</w:t>
      </w:r>
      <w:r w:rsidRPr="00EB4B9C">
        <w:rPr>
          <w:rFonts w:ascii="Arial" w:hAnsi="Arial" w:cs="Arial"/>
          <w:sz w:val="24"/>
        </w:rPr>
        <w:t xml:space="preserve"> </w:t>
      </w:r>
      <w:r w:rsidRPr="00EB4B9C">
        <w:rPr>
          <w:rFonts w:ascii="Arial" w:hAnsi="宋体" w:cs="Arial"/>
          <w:sz w:val="24"/>
        </w:rPr>
        <w:t>努氏硬度试验</w:t>
      </w:r>
      <w:r w:rsidRPr="00EB4B9C">
        <w:rPr>
          <w:rFonts w:ascii="Arial" w:hAnsi="Arial" w:cs="Arial"/>
          <w:sz w:val="24"/>
        </w:rPr>
        <w:t xml:space="preserve"> </w:t>
      </w:r>
      <w:r w:rsidRPr="00EB4B9C">
        <w:rPr>
          <w:rFonts w:ascii="Arial" w:hAnsi="宋体" w:cs="Arial"/>
          <w:sz w:val="24"/>
        </w:rPr>
        <w:t>第</w:t>
      </w:r>
      <w:r w:rsidRPr="00EB4B9C">
        <w:rPr>
          <w:rFonts w:ascii="Arial" w:hAnsi="Arial" w:cs="Arial"/>
          <w:sz w:val="24"/>
        </w:rPr>
        <w:t>3</w:t>
      </w:r>
      <w:r w:rsidRPr="00EB4B9C">
        <w:rPr>
          <w:rFonts w:ascii="Arial" w:hAnsi="宋体" w:cs="Arial"/>
          <w:sz w:val="24"/>
        </w:rPr>
        <w:t>部分：标准硬度块的标定》</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ISO 4545-1</w:t>
      </w:r>
      <w:r w:rsidRPr="00EB4B9C">
        <w:rPr>
          <w:rFonts w:ascii="Arial" w:hAnsi="宋体" w:cs="Arial"/>
          <w:sz w:val="24"/>
        </w:rPr>
        <w:t>：</w:t>
      </w:r>
      <w:r w:rsidRPr="00EB4B9C">
        <w:rPr>
          <w:rFonts w:ascii="Arial" w:hAnsi="Arial" w:cs="Arial"/>
          <w:sz w:val="24"/>
        </w:rPr>
        <w:t xml:space="preserve">2017 Metallic materials – </w:t>
      </w:r>
      <w:proofErr w:type="spellStart"/>
      <w:r w:rsidRPr="00EB4B9C">
        <w:rPr>
          <w:rFonts w:ascii="Arial" w:hAnsi="Arial" w:cs="Arial"/>
          <w:sz w:val="24"/>
        </w:rPr>
        <w:t>Knoop</w:t>
      </w:r>
      <w:proofErr w:type="spellEnd"/>
      <w:r w:rsidRPr="00EB4B9C">
        <w:rPr>
          <w:rFonts w:ascii="Arial" w:hAnsi="Arial" w:cs="Arial"/>
          <w:sz w:val="24"/>
        </w:rPr>
        <w:t xml:space="preserve"> hardness test – Part 1: Test method</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ISO 4545-2</w:t>
      </w:r>
      <w:r w:rsidRPr="00EB4B9C">
        <w:rPr>
          <w:rFonts w:ascii="Arial" w:hAnsi="宋体" w:cs="Arial"/>
          <w:sz w:val="24"/>
        </w:rPr>
        <w:t>：</w:t>
      </w:r>
      <w:r w:rsidRPr="00EB4B9C">
        <w:rPr>
          <w:rFonts w:ascii="Arial" w:hAnsi="Arial" w:cs="Arial"/>
          <w:sz w:val="24"/>
        </w:rPr>
        <w:t xml:space="preserve">2017 Metallic materials  - </w:t>
      </w:r>
      <w:proofErr w:type="spellStart"/>
      <w:r w:rsidRPr="00EB4B9C">
        <w:rPr>
          <w:rFonts w:ascii="Arial" w:hAnsi="Arial" w:cs="Arial"/>
          <w:sz w:val="24"/>
        </w:rPr>
        <w:t>Knoop</w:t>
      </w:r>
      <w:proofErr w:type="spellEnd"/>
      <w:r w:rsidRPr="00EB4B9C">
        <w:rPr>
          <w:rFonts w:ascii="Arial" w:hAnsi="Arial" w:cs="Arial"/>
          <w:sz w:val="24"/>
        </w:rPr>
        <w:t xml:space="preserve"> hardness test – Part 2: Verification and calibration of testing machines</w:t>
      </w:r>
    </w:p>
    <w:p w:rsidR="00320261" w:rsidRPr="00EB4B9C" w:rsidRDefault="00320261" w:rsidP="00320261">
      <w:pPr>
        <w:numPr>
          <w:ilvl w:val="0"/>
          <w:numId w:val="9"/>
        </w:numPr>
        <w:spacing w:line="360" w:lineRule="auto"/>
        <w:rPr>
          <w:rFonts w:ascii="Arial" w:hAnsi="Arial" w:cs="Arial"/>
          <w:sz w:val="24"/>
        </w:rPr>
      </w:pPr>
      <w:r w:rsidRPr="00EB4B9C">
        <w:rPr>
          <w:rFonts w:ascii="Arial" w:hAnsi="Arial" w:cs="Arial"/>
          <w:sz w:val="24"/>
        </w:rPr>
        <w:t>ISO 4545-3</w:t>
      </w:r>
      <w:r w:rsidRPr="00EB4B9C">
        <w:rPr>
          <w:rFonts w:ascii="Arial" w:hAnsi="宋体" w:cs="Arial"/>
          <w:sz w:val="24"/>
        </w:rPr>
        <w:t>：</w:t>
      </w:r>
      <w:r w:rsidRPr="00EB4B9C">
        <w:rPr>
          <w:rFonts w:ascii="Arial" w:hAnsi="Arial" w:cs="Arial"/>
          <w:sz w:val="24"/>
        </w:rPr>
        <w:t xml:space="preserve">2017 Metallic materials – </w:t>
      </w:r>
      <w:proofErr w:type="spellStart"/>
      <w:r w:rsidRPr="00EB4B9C">
        <w:rPr>
          <w:rFonts w:ascii="Arial" w:hAnsi="Arial" w:cs="Arial"/>
          <w:sz w:val="24"/>
        </w:rPr>
        <w:t>Knoop</w:t>
      </w:r>
      <w:proofErr w:type="spellEnd"/>
      <w:r w:rsidRPr="00EB4B9C">
        <w:rPr>
          <w:rFonts w:ascii="Arial" w:hAnsi="Arial" w:cs="Arial"/>
          <w:sz w:val="24"/>
        </w:rPr>
        <w:t xml:space="preserve"> hardness test – Part 3: Calibration of reference blocks</w:t>
      </w:r>
    </w:p>
    <w:p w:rsidR="00320261" w:rsidRPr="00EB4B9C" w:rsidRDefault="00320261" w:rsidP="00AE756D">
      <w:pPr>
        <w:spacing w:line="360" w:lineRule="auto"/>
        <w:rPr>
          <w:rFonts w:ascii="Arial" w:hAnsi="Arial" w:cs="Arial"/>
          <w:color w:val="000000"/>
          <w:sz w:val="24"/>
        </w:rPr>
      </w:pPr>
    </w:p>
    <w:p w:rsidR="00D93DE4" w:rsidRPr="00EB4B9C" w:rsidRDefault="00D93DE4" w:rsidP="001E6D16">
      <w:pPr>
        <w:spacing w:line="360" w:lineRule="auto"/>
        <w:jc w:val="right"/>
        <w:rPr>
          <w:rFonts w:ascii="Arial" w:hAnsi="Arial" w:cs="Arial"/>
          <w:sz w:val="24"/>
        </w:rPr>
      </w:pPr>
      <w:r w:rsidRPr="00EB4B9C">
        <w:rPr>
          <w:rFonts w:ascii="Arial" w:hAnsi="Arial" w:cs="Arial"/>
          <w:sz w:val="24"/>
        </w:rPr>
        <w:t>《</w:t>
      </w:r>
      <w:r w:rsidR="00171AA4" w:rsidRPr="00EB4B9C">
        <w:rPr>
          <w:rFonts w:ascii="Arial" w:hAnsi="Arial" w:cs="Arial"/>
          <w:sz w:val="24"/>
        </w:rPr>
        <w:t>努氏硬度计</w:t>
      </w:r>
      <w:r w:rsidRPr="00EB4B9C">
        <w:rPr>
          <w:rFonts w:ascii="Arial" w:hAnsi="Arial" w:cs="Arial"/>
          <w:sz w:val="24"/>
        </w:rPr>
        <w:t>校准规范》起草小组</w:t>
      </w:r>
    </w:p>
    <w:p w:rsidR="00D93DE4" w:rsidRPr="001E6D16" w:rsidRDefault="00D93DE4" w:rsidP="001E6D16">
      <w:pPr>
        <w:spacing w:line="360" w:lineRule="auto"/>
        <w:jc w:val="right"/>
        <w:rPr>
          <w:rFonts w:ascii="Arial" w:hAnsi="Arial" w:cs="Arial"/>
          <w:sz w:val="24"/>
        </w:rPr>
      </w:pPr>
      <w:r w:rsidRPr="001E6D16">
        <w:rPr>
          <w:rFonts w:ascii="Arial" w:hAnsi="Arial" w:cs="Arial"/>
          <w:sz w:val="24"/>
        </w:rPr>
        <w:t>2018-</w:t>
      </w:r>
      <w:r w:rsidR="00C942FA">
        <w:rPr>
          <w:rFonts w:ascii="Arial" w:hAnsi="Arial" w:cs="Arial" w:hint="eastAsia"/>
          <w:sz w:val="24"/>
        </w:rPr>
        <w:t>10</w:t>
      </w:r>
      <w:r w:rsidRPr="001E6D16">
        <w:rPr>
          <w:rFonts w:ascii="Arial" w:hAnsi="Arial" w:cs="Arial"/>
          <w:sz w:val="24"/>
        </w:rPr>
        <w:t>-</w:t>
      </w:r>
      <w:r w:rsidR="00C942FA">
        <w:rPr>
          <w:rFonts w:ascii="Arial" w:hAnsi="Arial" w:cs="Arial" w:hint="eastAsia"/>
          <w:sz w:val="24"/>
        </w:rPr>
        <w:t>10</w:t>
      </w:r>
    </w:p>
    <w:sectPr w:rsidR="00D93DE4" w:rsidRPr="001E6D16" w:rsidSect="00B45FD2">
      <w:headerReference w:type="default" r:id="rId12"/>
      <w:footerReference w:type="even" r:id="rId13"/>
      <w:footerReference w:type="default" r:id="rId14"/>
      <w:pgSz w:w="11906" w:h="16838"/>
      <w:pgMar w:top="1247" w:right="1797" w:bottom="113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53F" w:rsidRDefault="0046553F">
      <w:r>
        <w:separator/>
      </w:r>
    </w:p>
  </w:endnote>
  <w:endnote w:type="continuationSeparator" w:id="0">
    <w:p w:rsidR="0046553F" w:rsidRDefault="0046553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83E" w:rsidRDefault="00AE087B">
    <w:pPr>
      <w:pStyle w:val="a5"/>
      <w:framePr w:wrap="around" w:vAnchor="text" w:hAnchor="margin" w:xAlign="center" w:y="1"/>
      <w:rPr>
        <w:rStyle w:val="a3"/>
      </w:rPr>
    </w:pPr>
    <w:r>
      <w:fldChar w:fldCharType="begin"/>
    </w:r>
    <w:r w:rsidR="0022683E">
      <w:rPr>
        <w:rStyle w:val="a3"/>
      </w:rPr>
      <w:instrText xml:space="preserve">PAGE  </w:instrText>
    </w:r>
    <w:r>
      <w:fldChar w:fldCharType="end"/>
    </w:r>
  </w:p>
  <w:p w:rsidR="0022683E" w:rsidRDefault="0022683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83E" w:rsidRDefault="00AE087B">
    <w:pPr>
      <w:pStyle w:val="a5"/>
      <w:framePr w:wrap="around" w:vAnchor="text" w:hAnchor="margin" w:xAlign="center" w:y="1"/>
      <w:rPr>
        <w:rStyle w:val="a3"/>
      </w:rPr>
    </w:pPr>
    <w:r>
      <w:fldChar w:fldCharType="begin"/>
    </w:r>
    <w:r w:rsidR="0022683E">
      <w:rPr>
        <w:rStyle w:val="a3"/>
      </w:rPr>
      <w:instrText xml:space="preserve">PAGE  </w:instrText>
    </w:r>
    <w:r>
      <w:fldChar w:fldCharType="separate"/>
    </w:r>
    <w:r w:rsidR="00EB4B9C">
      <w:rPr>
        <w:rStyle w:val="a3"/>
        <w:noProof/>
      </w:rPr>
      <w:t>2</w:t>
    </w:r>
    <w:r>
      <w:fldChar w:fldCharType="end"/>
    </w:r>
  </w:p>
  <w:p w:rsidR="0022683E" w:rsidRDefault="0022683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53F" w:rsidRDefault="0046553F">
      <w:r>
        <w:separator/>
      </w:r>
    </w:p>
  </w:footnote>
  <w:footnote w:type="continuationSeparator" w:id="0">
    <w:p w:rsidR="0046553F" w:rsidRDefault="004655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83E" w:rsidRDefault="0022683E" w:rsidP="001558F8">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75C84"/>
    <w:multiLevelType w:val="multilevel"/>
    <w:tmpl w:val="DA28DDAE"/>
    <w:lvl w:ilvl="0">
      <w:start w:val="4"/>
      <w:numFmt w:val="decimal"/>
      <w:lvlText w:val="%1"/>
      <w:lvlJc w:val="left"/>
      <w:pPr>
        <w:ind w:left="360" w:hanging="360"/>
      </w:pPr>
      <w:rPr>
        <w:rFonts w:ascii="Arial" w:hAnsi="Arial" w:cs="Arial" w:hint="default"/>
        <w:b w:val="0"/>
      </w:rPr>
    </w:lvl>
    <w:lvl w:ilvl="1">
      <w:start w:val="5"/>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1">
    <w:nsid w:val="1D9E6CFF"/>
    <w:multiLevelType w:val="hybridMultilevel"/>
    <w:tmpl w:val="7ED4245A"/>
    <w:lvl w:ilvl="0" w:tplc="20AA628A">
      <w:start w:val="1"/>
      <w:numFmt w:val="decimal"/>
      <w:lvlText w:val="（%1）"/>
      <w:lvlJc w:val="left"/>
      <w:pPr>
        <w:tabs>
          <w:tab w:val="num" w:pos="1290"/>
        </w:tabs>
        <w:ind w:left="1290" w:hanging="810"/>
      </w:pPr>
      <w:rPr>
        <w:rFonts w:hint="eastAsia"/>
      </w:rPr>
    </w:lvl>
    <w:lvl w:ilvl="1" w:tplc="0A5E14A2">
      <w:start w:val="1"/>
      <w:numFmt w:val="upperLetter"/>
      <w:lvlText w:val="%2."/>
      <w:lvlJc w:val="left"/>
      <w:pPr>
        <w:tabs>
          <w:tab w:val="num" w:pos="1380"/>
        </w:tabs>
        <w:ind w:left="1380" w:hanging="48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23604503"/>
    <w:multiLevelType w:val="hybridMultilevel"/>
    <w:tmpl w:val="183629DA"/>
    <w:lvl w:ilvl="0" w:tplc="8A9CE612">
      <w:start w:val="1"/>
      <w:numFmt w:val="decimal"/>
      <w:lvlText w:val="%1"/>
      <w:lvlJc w:val="left"/>
      <w:pPr>
        <w:ind w:left="495" w:hanging="49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F23F80"/>
    <w:multiLevelType w:val="hybridMultilevel"/>
    <w:tmpl w:val="CFDCC12A"/>
    <w:lvl w:ilvl="0" w:tplc="9B268640">
      <w:start w:val="1"/>
      <w:numFmt w:val="upperLetter"/>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4BC75686"/>
    <w:multiLevelType w:val="hybridMultilevel"/>
    <w:tmpl w:val="2326B336"/>
    <w:lvl w:ilvl="0" w:tplc="C9705318">
      <w:start w:val="1"/>
      <w:numFmt w:val="japaneseCounting"/>
      <w:lvlText w:val="%1、"/>
      <w:lvlJc w:val="left"/>
      <w:pPr>
        <w:ind w:left="720" w:hanging="72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C465ED6"/>
    <w:multiLevelType w:val="hybridMultilevel"/>
    <w:tmpl w:val="65107B2E"/>
    <w:lvl w:ilvl="0" w:tplc="F8CEB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D99290A"/>
    <w:multiLevelType w:val="multilevel"/>
    <w:tmpl w:val="6F64B37C"/>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7DD654E5"/>
    <w:multiLevelType w:val="singleLevel"/>
    <w:tmpl w:val="18B420AC"/>
    <w:lvl w:ilvl="0">
      <w:start w:val="2"/>
      <w:numFmt w:val="japaneseCounting"/>
      <w:lvlText w:val="%1"/>
      <w:lvlJc w:val="left"/>
      <w:pPr>
        <w:tabs>
          <w:tab w:val="num" w:pos="360"/>
        </w:tabs>
        <w:ind w:left="360" w:hanging="360"/>
      </w:pPr>
      <w:rPr>
        <w:rFonts w:hint="eastAsia"/>
      </w:rPr>
    </w:lvl>
  </w:abstractNum>
  <w:abstractNum w:abstractNumId="8">
    <w:nsid w:val="7F4A139A"/>
    <w:multiLevelType w:val="hybridMultilevel"/>
    <w:tmpl w:val="CCD8FC80"/>
    <w:lvl w:ilvl="0" w:tplc="3F14779A">
      <w:start w:val="1"/>
      <w:numFmt w:val="upperLetter"/>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7"/>
  </w:num>
  <w:num w:numId="2">
    <w:abstractNumId w:val="1"/>
  </w:num>
  <w:num w:numId="3">
    <w:abstractNumId w:val="8"/>
  </w:num>
  <w:num w:numId="4">
    <w:abstractNumId w:val="3"/>
  </w:num>
  <w:num w:numId="5">
    <w:abstractNumId w:val="2"/>
  </w:num>
  <w:num w:numId="6">
    <w:abstractNumId w:val="4"/>
  </w:num>
  <w:num w:numId="7">
    <w:abstractNumId w:val="6"/>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033A"/>
    <w:rsid w:val="000030E3"/>
    <w:rsid w:val="00004212"/>
    <w:rsid w:val="0000521B"/>
    <w:rsid w:val="00006168"/>
    <w:rsid w:val="000067BF"/>
    <w:rsid w:val="00010105"/>
    <w:rsid w:val="0001405C"/>
    <w:rsid w:val="0001677A"/>
    <w:rsid w:val="00030897"/>
    <w:rsid w:val="000330C7"/>
    <w:rsid w:val="000332FA"/>
    <w:rsid w:val="00033801"/>
    <w:rsid w:val="00034AD4"/>
    <w:rsid w:val="0004112A"/>
    <w:rsid w:val="00041329"/>
    <w:rsid w:val="00042E11"/>
    <w:rsid w:val="00045DF0"/>
    <w:rsid w:val="0004614C"/>
    <w:rsid w:val="00053122"/>
    <w:rsid w:val="0005414E"/>
    <w:rsid w:val="000608B9"/>
    <w:rsid w:val="000704B4"/>
    <w:rsid w:val="00071090"/>
    <w:rsid w:val="00082B59"/>
    <w:rsid w:val="00085096"/>
    <w:rsid w:val="000869BC"/>
    <w:rsid w:val="00090626"/>
    <w:rsid w:val="00093411"/>
    <w:rsid w:val="0009667A"/>
    <w:rsid w:val="000A030A"/>
    <w:rsid w:val="000A2E05"/>
    <w:rsid w:val="000A64E8"/>
    <w:rsid w:val="000A7D53"/>
    <w:rsid w:val="000C055A"/>
    <w:rsid w:val="000C4EB7"/>
    <w:rsid w:val="000D721C"/>
    <w:rsid w:val="000E5E1C"/>
    <w:rsid w:val="000E7250"/>
    <w:rsid w:val="000E7734"/>
    <w:rsid w:val="000F2B11"/>
    <w:rsid w:val="00101980"/>
    <w:rsid w:val="0010479C"/>
    <w:rsid w:val="001111B4"/>
    <w:rsid w:val="0012192F"/>
    <w:rsid w:val="00121E27"/>
    <w:rsid w:val="00123D83"/>
    <w:rsid w:val="001264C3"/>
    <w:rsid w:val="0012755A"/>
    <w:rsid w:val="001371F9"/>
    <w:rsid w:val="001377D0"/>
    <w:rsid w:val="00140A9A"/>
    <w:rsid w:val="0014706B"/>
    <w:rsid w:val="001558F8"/>
    <w:rsid w:val="00167924"/>
    <w:rsid w:val="00167FDE"/>
    <w:rsid w:val="00171AA4"/>
    <w:rsid w:val="001771AC"/>
    <w:rsid w:val="001815E4"/>
    <w:rsid w:val="001819BC"/>
    <w:rsid w:val="00191E0C"/>
    <w:rsid w:val="001921AF"/>
    <w:rsid w:val="001A22D2"/>
    <w:rsid w:val="001A4E3B"/>
    <w:rsid w:val="001A6136"/>
    <w:rsid w:val="001A7ADF"/>
    <w:rsid w:val="001B0220"/>
    <w:rsid w:val="001B2130"/>
    <w:rsid w:val="001B420A"/>
    <w:rsid w:val="001B7EF3"/>
    <w:rsid w:val="001C2C04"/>
    <w:rsid w:val="001C69FF"/>
    <w:rsid w:val="001D0595"/>
    <w:rsid w:val="001D37B2"/>
    <w:rsid w:val="001D7EDB"/>
    <w:rsid w:val="001E6098"/>
    <w:rsid w:val="001E6D16"/>
    <w:rsid w:val="001E73E5"/>
    <w:rsid w:val="001F618F"/>
    <w:rsid w:val="00204F00"/>
    <w:rsid w:val="00210E8C"/>
    <w:rsid w:val="0021349C"/>
    <w:rsid w:val="0021479D"/>
    <w:rsid w:val="002151D6"/>
    <w:rsid w:val="002206BE"/>
    <w:rsid w:val="00225880"/>
    <w:rsid w:val="0022683E"/>
    <w:rsid w:val="002316A9"/>
    <w:rsid w:val="002323D8"/>
    <w:rsid w:val="00235508"/>
    <w:rsid w:val="0024123E"/>
    <w:rsid w:val="00243055"/>
    <w:rsid w:val="0024616A"/>
    <w:rsid w:val="002462C3"/>
    <w:rsid w:val="002464DE"/>
    <w:rsid w:val="00251A6F"/>
    <w:rsid w:val="00254840"/>
    <w:rsid w:val="002650A5"/>
    <w:rsid w:val="0028028D"/>
    <w:rsid w:val="002850D4"/>
    <w:rsid w:val="002865CE"/>
    <w:rsid w:val="00291786"/>
    <w:rsid w:val="0029286B"/>
    <w:rsid w:val="002A0435"/>
    <w:rsid w:val="002A3A99"/>
    <w:rsid w:val="002A57C0"/>
    <w:rsid w:val="002B5AE9"/>
    <w:rsid w:val="002C1ACA"/>
    <w:rsid w:val="002C4525"/>
    <w:rsid w:val="002D4F1E"/>
    <w:rsid w:val="002E54E0"/>
    <w:rsid w:val="002E6E71"/>
    <w:rsid w:val="002F02A3"/>
    <w:rsid w:val="002F2EC3"/>
    <w:rsid w:val="002F3C58"/>
    <w:rsid w:val="002F4E21"/>
    <w:rsid w:val="002F5A84"/>
    <w:rsid w:val="002F5DFE"/>
    <w:rsid w:val="00303A19"/>
    <w:rsid w:val="00307C7D"/>
    <w:rsid w:val="0031271E"/>
    <w:rsid w:val="00320261"/>
    <w:rsid w:val="00320828"/>
    <w:rsid w:val="003227E5"/>
    <w:rsid w:val="00330FAF"/>
    <w:rsid w:val="00331CE3"/>
    <w:rsid w:val="00331EA9"/>
    <w:rsid w:val="00335EBA"/>
    <w:rsid w:val="00335F08"/>
    <w:rsid w:val="00340CD1"/>
    <w:rsid w:val="00342033"/>
    <w:rsid w:val="00344984"/>
    <w:rsid w:val="00354631"/>
    <w:rsid w:val="0036025D"/>
    <w:rsid w:val="0036177E"/>
    <w:rsid w:val="0036417E"/>
    <w:rsid w:val="003656D4"/>
    <w:rsid w:val="0037359A"/>
    <w:rsid w:val="003800C1"/>
    <w:rsid w:val="00383715"/>
    <w:rsid w:val="00395102"/>
    <w:rsid w:val="00396D53"/>
    <w:rsid w:val="00396DA8"/>
    <w:rsid w:val="003B004E"/>
    <w:rsid w:val="003B1C87"/>
    <w:rsid w:val="003B4F69"/>
    <w:rsid w:val="003D4CDB"/>
    <w:rsid w:val="003D7902"/>
    <w:rsid w:val="003E65A4"/>
    <w:rsid w:val="003E6E60"/>
    <w:rsid w:val="003F1A02"/>
    <w:rsid w:val="0041260A"/>
    <w:rsid w:val="00414523"/>
    <w:rsid w:val="004150DC"/>
    <w:rsid w:val="0042689B"/>
    <w:rsid w:val="00436A9A"/>
    <w:rsid w:val="004411FD"/>
    <w:rsid w:val="004423E7"/>
    <w:rsid w:val="00445F07"/>
    <w:rsid w:val="00446FE8"/>
    <w:rsid w:val="00464387"/>
    <w:rsid w:val="0046553F"/>
    <w:rsid w:val="00474185"/>
    <w:rsid w:val="00474CA6"/>
    <w:rsid w:val="00474E6E"/>
    <w:rsid w:val="0048142C"/>
    <w:rsid w:val="004827E3"/>
    <w:rsid w:val="00482E6D"/>
    <w:rsid w:val="0048450D"/>
    <w:rsid w:val="00487B47"/>
    <w:rsid w:val="00492B40"/>
    <w:rsid w:val="00493A6D"/>
    <w:rsid w:val="00497379"/>
    <w:rsid w:val="004976C3"/>
    <w:rsid w:val="004A1405"/>
    <w:rsid w:val="004A23E9"/>
    <w:rsid w:val="004A4F20"/>
    <w:rsid w:val="004A74BC"/>
    <w:rsid w:val="004B0BFB"/>
    <w:rsid w:val="004B1C03"/>
    <w:rsid w:val="004C32F6"/>
    <w:rsid w:val="004D03FD"/>
    <w:rsid w:val="004D08D0"/>
    <w:rsid w:val="004D1FF9"/>
    <w:rsid w:val="004D3993"/>
    <w:rsid w:val="004D41AE"/>
    <w:rsid w:val="004D6314"/>
    <w:rsid w:val="004E3F58"/>
    <w:rsid w:val="004F416F"/>
    <w:rsid w:val="00503423"/>
    <w:rsid w:val="0050375A"/>
    <w:rsid w:val="00503836"/>
    <w:rsid w:val="0050383A"/>
    <w:rsid w:val="0050561F"/>
    <w:rsid w:val="00505D4B"/>
    <w:rsid w:val="00511DC3"/>
    <w:rsid w:val="00512A61"/>
    <w:rsid w:val="00524F52"/>
    <w:rsid w:val="0052540C"/>
    <w:rsid w:val="005333DD"/>
    <w:rsid w:val="00534371"/>
    <w:rsid w:val="00544545"/>
    <w:rsid w:val="00545291"/>
    <w:rsid w:val="005507DC"/>
    <w:rsid w:val="0055084B"/>
    <w:rsid w:val="00564231"/>
    <w:rsid w:val="00565FEA"/>
    <w:rsid w:val="00566C3A"/>
    <w:rsid w:val="00570786"/>
    <w:rsid w:val="0057131F"/>
    <w:rsid w:val="00576EBA"/>
    <w:rsid w:val="005812A1"/>
    <w:rsid w:val="00581B44"/>
    <w:rsid w:val="005820DE"/>
    <w:rsid w:val="005851F3"/>
    <w:rsid w:val="00587537"/>
    <w:rsid w:val="005A1F4E"/>
    <w:rsid w:val="005B5401"/>
    <w:rsid w:val="005C1336"/>
    <w:rsid w:val="005C2344"/>
    <w:rsid w:val="005C3620"/>
    <w:rsid w:val="005D05F6"/>
    <w:rsid w:val="005D23D6"/>
    <w:rsid w:val="005E1A50"/>
    <w:rsid w:val="005E43D8"/>
    <w:rsid w:val="005E4504"/>
    <w:rsid w:val="005E6ECA"/>
    <w:rsid w:val="005F5ADC"/>
    <w:rsid w:val="006068F7"/>
    <w:rsid w:val="00614A07"/>
    <w:rsid w:val="00617E08"/>
    <w:rsid w:val="006234FE"/>
    <w:rsid w:val="00623B76"/>
    <w:rsid w:val="006249C7"/>
    <w:rsid w:val="00626C15"/>
    <w:rsid w:val="00626C8F"/>
    <w:rsid w:val="0063167F"/>
    <w:rsid w:val="00634737"/>
    <w:rsid w:val="00641197"/>
    <w:rsid w:val="00642519"/>
    <w:rsid w:val="00642F6F"/>
    <w:rsid w:val="00643AC5"/>
    <w:rsid w:val="00650ABB"/>
    <w:rsid w:val="00651363"/>
    <w:rsid w:val="00667976"/>
    <w:rsid w:val="006721E6"/>
    <w:rsid w:val="00675572"/>
    <w:rsid w:val="00676669"/>
    <w:rsid w:val="006804A4"/>
    <w:rsid w:val="00681856"/>
    <w:rsid w:val="0068331F"/>
    <w:rsid w:val="00683F59"/>
    <w:rsid w:val="00686E3E"/>
    <w:rsid w:val="00691C85"/>
    <w:rsid w:val="00697A73"/>
    <w:rsid w:val="006A2B11"/>
    <w:rsid w:val="006A5C8C"/>
    <w:rsid w:val="006A7AE1"/>
    <w:rsid w:val="006B0D9B"/>
    <w:rsid w:val="006B15A4"/>
    <w:rsid w:val="006B34C2"/>
    <w:rsid w:val="006C5720"/>
    <w:rsid w:val="006D2F57"/>
    <w:rsid w:val="006D2F80"/>
    <w:rsid w:val="006D5270"/>
    <w:rsid w:val="006D55D4"/>
    <w:rsid w:val="006D6763"/>
    <w:rsid w:val="006D7AFA"/>
    <w:rsid w:val="006E3100"/>
    <w:rsid w:val="006E3A4D"/>
    <w:rsid w:val="006F3242"/>
    <w:rsid w:val="006F476A"/>
    <w:rsid w:val="006F5CF2"/>
    <w:rsid w:val="00702A34"/>
    <w:rsid w:val="00705991"/>
    <w:rsid w:val="007206B3"/>
    <w:rsid w:val="00720A64"/>
    <w:rsid w:val="00721258"/>
    <w:rsid w:val="00723A9E"/>
    <w:rsid w:val="00724F6F"/>
    <w:rsid w:val="00727FCB"/>
    <w:rsid w:val="00730DE2"/>
    <w:rsid w:val="00743B99"/>
    <w:rsid w:val="007453AA"/>
    <w:rsid w:val="0075314E"/>
    <w:rsid w:val="00753188"/>
    <w:rsid w:val="00757E63"/>
    <w:rsid w:val="0076798F"/>
    <w:rsid w:val="00770EEF"/>
    <w:rsid w:val="00775EFA"/>
    <w:rsid w:val="00790000"/>
    <w:rsid w:val="007969F1"/>
    <w:rsid w:val="007A1D50"/>
    <w:rsid w:val="007A235B"/>
    <w:rsid w:val="007A2C1A"/>
    <w:rsid w:val="007A6CFC"/>
    <w:rsid w:val="007B0FD5"/>
    <w:rsid w:val="007B163C"/>
    <w:rsid w:val="007C76C0"/>
    <w:rsid w:val="007D0196"/>
    <w:rsid w:val="007D1DAB"/>
    <w:rsid w:val="007D26B2"/>
    <w:rsid w:val="007D44CD"/>
    <w:rsid w:val="007D4762"/>
    <w:rsid w:val="007D555E"/>
    <w:rsid w:val="007D5679"/>
    <w:rsid w:val="007D5ADA"/>
    <w:rsid w:val="007D5C23"/>
    <w:rsid w:val="007D7488"/>
    <w:rsid w:val="007E04E2"/>
    <w:rsid w:val="007E121B"/>
    <w:rsid w:val="007E1D9E"/>
    <w:rsid w:val="007E6077"/>
    <w:rsid w:val="007F06F0"/>
    <w:rsid w:val="007F1478"/>
    <w:rsid w:val="007F6C6B"/>
    <w:rsid w:val="00820B53"/>
    <w:rsid w:val="008257C6"/>
    <w:rsid w:val="00831FD3"/>
    <w:rsid w:val="0083309B"/>
    <w:rsid w:val="0083441E"/>
    <w:rsid w:val="00842E3D"/>
    <w:rsid w:val="00843CF2"/>
    <w:rsid w:val="008443B0"/>
    <w:rsid w:val="00847D25"/>
    <w:rsid w:val="008516EC"/>
    <w:rsid w:val="008529D6"/>
    <w:rsid w:val="00852AA9"/>
    <w:rsid w:val="00853295"/>
    <w:rsid w:val="00860059"/>
    <w:rsid w:val="00862333"/>
    <w:rsid w:val="008637E8"/>
    <w:rsid w:val="00865FF2"/>
    <w:rsid w:val="0087094F"/>
    <w:rsid w:val="008718B3"/>
    <w:rsid w:val="008760D2"/>
    <w:rsid w:val="00882157"/>
    <w:rsid w:val="0088233F"/>
    <w:rsid w:val="00883862"/>
    <w:rsid w:val="00884F95"/>
    <w:rsid w:val="00886679"/>
    <w:rsid w:val="008970EC"/>
    <w:rsid w:val="00897AF7"/>
    <w:rsid w:val="008A2708"/>
    <w:rsid w:val="008A2F36"/>
    <w:rsid w:val="008A3E39"/>
    <w:rsid w:val="008A7EF7"/>
    <w:rsid w:val="008B3AB1"/>
    <w:rsid w:val="008B7348"/>
    <w:rsid w:val="008B7C0D"/>
    <w:rsid w:val="008C4C80"/>
    <w:rsid w:val="008D01E9"/>
    <w:rsid w:val="008D3CA1"/>
    <w:rsid w:val="008E444D"/>
    <w:rsid w:val="008E4F64"/>
    <w:rsid w:val="008F266B"/>
    <w:rsid w:val="008F56E2"/>
    <w:rsid w:val="008F5FA1"/>
    <w:rsid w:val="008F7BCA"/>
    <w:rsid w:val="00900EDB"/>
    <w:rsid w:val="00906675"/>
    <w:rsid w:val="00910139"/>
    <w:rsid w:val="0091046F"/>
    <w:rsid w:val="0092042D"/>
    <w:rsid w:val="009241D9"/>
    <w:rsid w:val="00926DF0"/>
    <w:rsid w:val="00933593"/>
    <w:rsid w:val="00935097"/>
    <w:rsid w:val="009430F9"/>
    <w:rsid w:val="009449E4"/>
    <w:rsid w:val="009452DB"/>
    <w:rsid w:val="0094686D"/>
    <w:rsid w:val="009468CC"/>
    <w:rsid w:val="00950813"/>
    <w:rsid w:val="00952040"/>
    <w:rsid w:val="009566E4"/>
    <w:rsid w:val="0096068C"/>
    <w:rsid w:val="00960CC5"/>
    <w:rsid w:val="00962B64"/>
    <w:rsid w:val="00964795"/>
    <w:rsid w:val="00966927"/>
    <w:rsid w:val="00967CF9"/>
    <w:rsid w:val="009743DF"/>
    <w:rsid w:val="009875D8"/>
    <w:rsid w:val="00992E1A"/>
    <w:rsid w:val="00996A24"/>
    <w:rsid w:val="009A4406"/>
    <w:rsid w:val="009B0CA7"/>
    <w:rsid w:val="009B2A1C"/>
    <w:rsid w:val="009D253A"/>
    <w:rsid w:val="009D61B2"/>
    <w:rsid w:val="009E2103"/>
    <w:rsid w:val="009E41D8"/>
    <w:rsid w:val="009E5DE8"/>
    <w:rsid w:val="009F5114"/>
    <w:rsid w:val="00A2433E"/>
    <w:rsid w:val="00A30450"/>
    <w:rsid w:val="00A34457"/>
    <w:rsid w:val="00A35797"/>
    <w:rsid w:val="00A36A88"/>
    <w:rsid w:val="00A36DD8"/>
    <w:rsid w:val="00A40B41"/>
    <w:rsid w:val="00A40C12"/>
    <w:rsid w:val="00A46BCA"/>
    <w:rsid w:val="00A4782A"/>
    <w:rsid w:val="00A47F43"/>
    <w:rsid w:val="00A54DA4"/>
    <w:rsid w:val="00A66341"/>
    <w:rsid w:val="00A71714"/>
    <w:rsid w:val="00A72FE8"/>
    <w:rsid w:val="00A74417"/>
    <w:rsid w:val="00A74C8B"/>
    <w:rsid w:val="00A76209"/>
    <w:rsid w:val="00A903E4"/>
    <w:rsid w:val="00A915D2"/>
    <w:rsid w:val="00AA038B"/>
    <w:rsid w:val="00AA5C91"/>
    <w:rsid w:val="00AB6D1C"/>
    <w:rsid w:val="00AD0EBB"/>
    <w:rsid w:val="00AD115D"/>
    <w:rsid w:val="00AE087B"/>
    <w:rsid w:val="00AE08D9"/>
    <w:rsid w:val="00AE74EC"/>
    <w:rsid w:val="00AE756D"/>
    <w:rsid w:val="00AF10E0"/>
    <w:rsid w:val="00B02E5B"/>
    <w:rsid w:val="00B050A2"/>
    <w:rsid w:val="00B05642"/>
    <w:rsid w:val="00B06025"/>
    <w:rsid w:val="00B103DB"/>
    <w:rsid w:val="00B10E75"/>
    <w:rsid w:val="00B13D8A"/>
    <w:rsid w:val="00B20E49"/>
    <w:rsid w:val="00B22A52"/>
    <w:rsid w:val="00B25F01"/>
    <w:rsid w:val="00B30F39"/>
    <w:rsid w:val="00B3214A"/>
    <w:rsid w:val="00B32A40"/>
    <w:rsid w:val="00B35032"/>
    <w:rsid w:val="00B36BFE"/>
    <w:rsid w:val="00B452EA"/>
    <w:rsid w:val="00B45FD2"/>
    <w:rsid w:val="00B53558"/>
    <w:rsid w:val="00B71DAA"/>
    <w:rsid w:val="00B738DF"/>
    <w:rsid w:val="00B8310F"/>
    <w:rsid w:val="00B9205D"/>
    <w:rsid w:val="00B92B8D"/>
    <w:rsid w:val="00B96B62"/>
    <w:rsid w:val="00BA47FF"/>
    <w:rsid w:val="00BA609C"/>
    <w:rsid w:val="00BB1D03"/>
    <w:rsid w:val="00BB4E2C"/>
    <w:rsid w:val="00BE016A"/>
    <w:rsid w:val="00BE5EC7"/>
    <w:rsid w:val="00BE5F9B"/>
    <w:rsid w:val="00BE7C80"/>
    <w:rsid w:val="00BF4040"/>
    <w:rsid w:val="00BF5029"/>
    <w:rsid w:val="00BF504C"/>
    <w:rsid w:val="00C00E51"/>
    <w:rsid w:val="00C02522"/>
    <w:rsid w:val="00C0412F"/>
    <w:rsid w:val="00C04A6E"/>
    <w:rsid w:val="00C060B9"/>
    <w:rsid w:val="00C06AD3"/>
    <w:rsid w:val="00C06C6D"/>
    <w:rsid w:val="00C0786B"/>
    <w:rsid w:val="00C13FEC"/>
    <w:rsid w:val="00C21D27"/>
    <w:rsid w:val="00C24CF3"/>
    <w:rsid w:val="00C2517F"/>
    <w:rsid w:val="00C27415"/>
    <w:rsid w:val="00C3013D"/>
    <w:rsid w:val="00C47B49"/>
    <w:rsid w:val="00C610E7"/>
    <w:rsid w:val="00C665C9"/>
    <w:rsid w:val="00C671FE"/>
    <w:rsid w:val="00C679D5"/>
    <w:rsid w:val="00C72438"/>
    <w:rsid w:val="00C7299D"/>
    <w:rsid w:val="00C75003"/>
    <w:rsid w:val="00C81FC2"/>
    <w:rsid w:val="00C836BF"/>
    <w:rsid w:val="00C83B36"/>
    <w:rsid w:val="00C87CBD"/>
    <w:rsid w:val="00C942FA"/>
    <w:rsid w:val="00C9438A"/>
    <w:rsid w:val="00C9721B"/>
    <w:rsid w:val="00C97B8E"/>
    <w:rsid w:val="00CA36CE"/>
    <w:rsid w:val="00CA6DD2"/>
    <w:rsid w:val="00CB21A7"/>
    <w:rsid w:val="00CC1982"/>
    <w:rsid w:val="00CC1B1A"/>
    <w:rsid w:val="00CC2FCD"/>
    <w:rsid w:val="00CC31F6"/>
    <w:rsid w:val="00CC40E2"/>
    <w:rsid w:val="00CD5DAE"/>
    <w:rsid w:val="00CE2710"/>
    <w:rsid w:val="00CE29B3"/>
    <w:rsid w:val="00CE4315"/>
    <w:rsid w:val="00CE6CA0"/>
    <w:rsid w:val="00CF033A"/>
    <w:rsid w:val="00CF108E"/>
    <w:rsid w:val="00D005B3"/>
    <w:rsid w:val="00D13319"/>
    <w:rsid w:val="00D13B69"/>
    <w:rsid w:val="00D141A6"/>
    <w:rsid w:val="00D233FE"/>
    <w:rsid w:val="00D30AFC"/>
    <w:rsid w:val="00D30D60"/>
    <w:rsid w:val="00D33F55"/>
    <w:rsid w:val="00D35CC1"/>
    <w:rsid w:val="00D36161"/>
    <w:rsid w:val="00D425F0"/>
    <w:rsid w:val="00D4294F"/>
    <w:rsid w:val="00D450C3"/>
    <w:rsid w:val="00D47A0D"/>
    <w:rsid w:val="00D51F13"/>
    <w:rsid w:val="00D53900"/>
    <w:rsid w:val="00D56CEF"/>
    <w:rsid w:val="00D70B44"/>
    <w:rsid w:val="00D735C7"/>
    <w:rsid w:val="00D742C0"/>
    <w:rsid w:val="00D801A7"/>
    <w:rsid w:val="00D80200"/>
    <w:rsid w:val="00D93DE4"/>
    <w:rsid w:val="00D9556A"/>
    <w:rsid w:val="00D96A37"/>
    <w:rsid w:val="00DA33C2"/>
    <w:rsid w:val="00DA45B2"/>
    <w:rsid w:val="00DA4745"/>
    <w:rsid w:val="00DB4C94"/>
    <w:rsid w:val="00DB601D"/>
    <w:rsid w:val="00DB70DB"/>
    <w:rsid w:val="00DC0342"/>
    <w:rsid w:val="00DC18D5"/>
    <w:rsid w:val="00DE7452"/>
    <w:rsid w:val="00DF35DE"/>
    <w:rsid w:val="00E038CA"/>
    <w:rsid w:val="00E06EBA"/>
    <w:rsid w:val="00E10BA1"/>
    <w:rsid w:val="00E12079"/>
    <w:rsid w:val="00E17116"/>
    <w:rsid w:val="00E255C7"/>
    <w:rsid w:val="00E434A8"/>
    <w:rsid w:val="00E466F7"/>
    <w:rsid w:val="00E467C4"/>
    <w:rsid w:val="00E4707E"/>
    <w:rsid w:val="00E57A98"/>
    <w:rsid w:val="00E62EF9"/>
    <w:rsid w:val="00E6785E"/>
    <w:rsid w:val="00E67B39"/>
    <w:rsid w:val="00E70CC0"/>
    <w:rsid w:val="00E81542"/>
    <w:rsid w:val="00E86F1C"/>
    <w:rsid w:val="00EA2AB3"/>
    <w:rsid w:val="00EA4310"/>
    <w:rsid w:val="00EA4E8A"/>
    <w:rsid w:val="00EB3344"/>
    <w:rsid w:val="00EB351B"/>
    <w:rsid w:val="00EB4B9C"/>
    <w:rsid w:val="00ED1CEA"/>
    <w:rsid w:val="00ED1D3E"/>
    <w:rsid w:val="00ED7580"/>
    <w:rsid w:val="00EE058F"/>
    <w:rsid w:val="00EE08A2"/>
    <w:rsid w:val="00EF1761"/>
    <w:rsid w:val="00EF3249"/>
    <w:rsid w:val="00EF3BED"/>
    <w:rsid w:val="00EF6C31"/>
    <w:rsid w:val="00EF7BA0"/>
    <w:rsid w:val="00F0121A"/>
    <w:rsid w:val="00F069AD"/>
    <w:rsid w:val="00F11DB0"/>
    <w:rsid w:val="00F128EE"/>
    <w:rsid w:val="00F130DE"/>
    <w:rsid w:val="00F20AC9"/>
    <w:rsid w:val="00F30286"/>
    <w:rsid w:val="00F378DE"/>
    <w:rsid w:val="00F401DA"/>
    <w:rsid w:val="00F40BFF"/>
    <w:rsid w:val="00F4629F"/>
    <w:rsid w:val="00F4788F"/>
    <w:rsid w:val="00F508F9"/>
    <w:rsid w:val="00F51AC9"/>
    <w:rsid w:val="00F56590"/>
    <w:rsid w:val="00F577A2"/>
    <w:rsid w:val="00F61C9F"/>
    <w:rsid w:val="00F6304F"/>
    <w:rsid w:val="00F66B42"/>
    <w:rsid w:val="00F66C57"/>
    <w:rsid w:val="00F67AA9"/>
    <w:rsid w:val="00F72D1A"/>
    <w:rsid w:val="00F730D3"/>
    <w:rsid w:val="00F87D4C"/>
    <w:rsid w:val="00F90818"/>
    <w:rsid w:val="00F92A63"/>
    <w:rsid w:val="00F94822"/>
    <w:rsid w:val="00FA04C1"/>
    <w:rsid w:val="00FA06E1"/>
    <w:rsid w:val="00FA7DA9"/>
    <w:rsid w:val="00FB0D6B"/>
    <w:rsid w:val="00FB351C"/>
    <w:rsid w:val="00FB4B28"/>
    <w:rsid w:val="00FC0B94"/>
    <w:rsid w:val="00FC65CD"/>
    <w:rsid w:val="00FD3341"/>
    <w:rsid w:val="00FD579F"/>
    <w:rsid w:val="00FD5B88"/>
    <w:rsid w:val="00FD7B4D"/>
    <w:rsid w:val="00FE25ED"/>
    <w:rsid w:val="00FF4F10"/>
    <w:rsid w:val="08547391"/>
    <w:rsid w:val="2B400767"/>
    <w:rsid w:val="2FB407A8"/>
    <w:rsid w:val="30C43E51"/>
    <w:rsid w:val="38D827EE"/>
    <w:rsid w:val="539049FF"/>
    <w:rsid w:val="587E05D6"/>
    <w:rsid w:val="63647670"/>
    <w:rsid w:val="706532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5FD2"/>
    <w:pPr>
      <w:widowControl w:val="0"/>
      <w:jc w:val="both"/>
    </w:pPr>
    <w:rPr>
      <w:kern w:val="2"/>
      <w:sz w:val="21"/>
      <w:szCs w:val="24"/>
    </w:rPr>
  </w:style>
  <w:style w:type="paragraph" w:styleId="1">
    <w:name w:val="heading 1"/>
    <w:basedOn w:val="a"/>
    <w:next w:val="a"/>
    <w:link w:val="1Char"/>
    <w:uiPriority w:val="9"/>
    <w:qFormat/>
    <w:rsid w:val="00AE756D"/>
    <w:pPr>
      <w:keepNext/>
      <w:keepLines/>
      <w:spacing w:before="340" w:after="330" w:line="578" w:lineRule="auto"/>
      <w:outlineLvl w:val="0"/>
    </w:pPr>
    <w:rPr>
      <w:rFonts w:ascii="Calibri" w:hAnsi="Calibri"/>
      <w:b/>
      <w:bCs/>
      <w:kern w:val="44"/>
      <w:sz w:val="44"/>
      <w:szCs w:val="44"/>
    </w:rPr>
  </w:style>
  <w:style w:type="paragraph" w:styleId="3">
    <w:name w:val="heading 3"/>
    <w:basedOn w:val="a"/>
    <w:next w:val="a"/>
    <w:link w:val="3Char"/>
    <w:qFormat/>
    <w:rsid w:val="001377D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45FD2"/>
  </w:style>
  <w:style w:type="character" w:customStyle="1" w:styleId="Char">
    <w:name w:val="页眉 Char"/>
    <w:link w:val="a4"/>
    <w:rsid w:val="00B45FD2"/>
    <w:rPr>
      <w:kern w:val="2"/>
      <w:sz w:val="18"/>
      <w:szCs w:val="18"/>
    </w:rPr>
  </w:style>
  <w:style w:type="paragraph" w:styleId="a4">
    <w:name w:val="header"/>
    <w:basedOn w:val="a"/>
    <w:link w:val="Char"/>
    <w:rsid w:val="00B45FD2"/>
    <w:pPr>
      <w:pBdr>
        <w:bottom w:val="single" w:sz="6" w:space="1" w:color="auto"/>
      </w:pBdr>
      <w:tabs>
        <w:tab w:val="center" w:pos="4153"/>
        <w:tab w:val="right" w:pos="8306"/>
      </w:tabs>
      <w:snapToGrid w:val="0"/>
      <w:jc w:val="center"/>
    </w:pPr>
    <w:rPr>
      <w:sz w:val="18"/>
      <w:szCs w:val="18"/>
    </w:rPr>
  </w:style>
  <w:style w:type="paragraph" w:styleId="a5">
    <w:name w:val="footer"/>
    <w:basedOn w:val="a"/>
    <w:rsid w:val="00B45FD2"/>
    <w:pPr>
      <w:tabs>
        <w:tab w:val="center" w:pos="4153"/>
        <w:tab w:val="right" w:pos="8306"/>
      </w:tabs>
      <w:snapToGrid w:val="0"/>
      <w:jc w:val="left"/>
    </w:pPr>
    <w:rPr>
      <w:sz w:val="18"/>
      <w:szCs w:val="18"/>
    </w:rPr>
  </w:style>
  <w:style w:type="table" w:styleId="a6">
    <w:name w:val="Table Grid"/>
    <w:basedOn w:val="a1"/>
    <w:rsid w:val="00B45FD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Indent"/>
    <w:basedOn w:val="a"/>
    <w:link w:val="Char0"/>
    <w:rsid w:val="001E6D16"/>
    <w:pPr>
      <w:ind w:firstLine="420"/>
      <w:jc w:val="left"/>
    </w:pPr>
    <w:rPr>
      <w:szCs w:val="20"/>
    </w:rPr>
  </w:style>
  <w:style w:type="character" w:customStyle="1" w:styleId="Char0">
    <w:name w:val="正文文本缩进 Char"/>
    <w:basedOn w:val="a0"/>
    <w:link w:val="a7"/>
    <w:rsid w:val="001E6D16"/>
    <w:rPr>
      <w:kern w:val="2"/>
      <w:sz w:val="21"/>
    </w:rPr>
  </w:style>
  <w:style w:type="paragraph" w:styleId="30">
    <w:name w:val="Body Text Indent 3"/>
    <w:basedOn w:val="a"/>
    <w:link w:val="3Char0"/>
    <w:rsid w:val="001E6D16"/>
    <w:pPr>
      <w:ind w:firstLine="480"/>
    </w:pPr>
    <w:rPr>
      <w:rFonts w:ascii="仿宋_GB2312" w:eastAsia="仿宋_GB2312"/>
      <w:kern w:val="0"/>
      <w:sz w:val="24"/>
      <w:szCs w:val="20"/>
    </w:rPr>
  </w:style>
  <w:style w:type="character" w:customStyle="1" w:styleId="3Char0">
    <w:name w:val="正文文本缩进 3 Char"/>
    <w:basedOn w:val="a0"/>
    <w:link w:val="30"/>
    <w:rsid w:val="001E6D16"/>
    <w:rPr>
      <w:rFonts w:ascii="仿宋_GB2312" w:eastAsia="仿宋_GB2312"/>
      <w:sz w:val="24"/>
    </w:rPr>
  </w:style>
  <w:style w:type="paragraph" w:styleId="2">
    <w:name w:val="Body Text Indent 2"/>
    <w:basedOn w:val="a"/>
    <w:link w:val="2Char"/>
    <w:rsid w:val="001E6D16"/>
    <w:pPr>
      <w:spacing w:after="120" w:line="480" w:lineRule="auto"/>
      <w:ind w:leftChars="200" w:left="420"/>
    </w:pPr>
  </w:style>
  <w:style w:type="character" w:customStyle="1" w:styleId="2Char">
    <w:name w:val="正文文本缩进 2 Char"/>
    <w:basedOn w:val="a0"/>
    <w:link w:val="2"/>
    <w:rsid w:val="001E6D16"/>
    <w:rPr>
      <w:kern w:val="2"/>
      <w:sz w:val="21"/>
      <w:szCs w:val="24"/>
    </w:rPr>
  </w:style>
  <w:style w:type="character" w:customStyle="1" w:styleId="1Char">
    <w:name w:val="标题 1 Char"/>
    <w:basedOn w:val="a0"/>
    <w:link w:val="1"/>
    <w:uiPriority w:val="9"/>
    <w:rsid w:val="00AE756D"/>
    <w:rPr>
      <w:rFonts w:ascii="Calibri" w:hAnsi="Calibri"/>
      <w:b/>
      <w:bCs/>
      <w:kern w:val="44"/>
      <w:sz w:val="44"/>
      <w:szCs w:val="44"/>
    </w:rPr>
  </w:style>
  <w:style w:type="paragraph" w:styleId="a8">
    <w:name w:val="List Paragraph"/>
    <w:basedOn w:val="a"/>
    <w:uiPriority w:val="99"/>
    <w:qFormat/>
    <w:rsid w:val="00AE756D"/>
    <w:pPr>
      <w:ind w:firstLineChars="200" w:firstLine="420"/>
    </w:pPr>
  </w:style>
  <w:style w:type="character" w:customStyle="1" w:styleId="3Char">
    <w:name w:val="标题 3 Char"/>
    <w:basedOn w:val="a0"/>
    <w:link w:val="3"/>
    <w:rsid w:val="001377D0"/>
    <w:rPr>
      <w:b/>
      <w:bCs/>
      <w:kern w:val="2"/>
      <w:sz w:val="32"/>
      <w:szCs w:val="32"/>
    </w:rPr>
  </w:style>
  <w:style w:type="paragraph" w:styleId="a9">
    <w:name w:val="Body Text"/>
    <w:basedOn w:val="a"/>
    <w:link w:val="Char1"/>
    <w:rsid w:val="001377D0"/>
    <w:pPr>
      <w:spacing w:after="120"/>
    </w:pPr>
  </w:style>
  <w:style w:type="character" w:customStyle="1" w:styleId="Char1">
    <w:name w:val="正文文本 Char"/>
    <w:basedOn w:val="a0"/>
    <w:link w:val="a9"/>
    <w:rsid w:val="001377D0"/>
    <w:rPr>
      <w:kern w:val="2"/>
      <w:sz w:val="21"/>
      <w:szCs w:val="24"/>
    </w:rPr>
  </w:style>
  <w:style w:type="paragraph" w:styleId="aa">
    <w:name w:val="Balloon Text"/>
    <w:basedOn w:val="a"/>
    <w:link w:val="Char2"/>
    <w:rsid w:val="001377D0"/>
    <w:rPr>
      <w:sz w:val="18"/>
      <w:szCs w:val="18"/>
    </w:rPr>
  </w:style>
  <w:style w:type="character" w:customStyle="1" w:styleId="Char2">
    <w:name w:val="批注框文本 Char"/>
    <w:basedOn w:val="a0"/>
    <w:link w:val="aa"/>
    <w:rsid w:val="001377D0"/>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4</Pages>
  <Words>364</Words>
  <Characters>2075</Characters>
  <Application>Microsoft Office Word</Application>
  <DocSecurity>0</DocSecurity>
  <PresentationFormat/>
  <Lines>17</Lines>
  <Paragraphs>4</Paragraphs>
  <Slides>0</Slides>
  <Notes>0</Notes>
  <HiddenSlides>0</HiddenSlides>
  <MMClips>0</MMClips>
  <ScaleCrop>false</ScaleCrop>
  <Company>NIM</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《标准扭矩仪检定规程》</dc:title>
  <dc:creator>torque</dc:creator>
  <cp:lastModifiedBy>lenovo</cp:lastModifiedBy>
  <cp:revision>5</cp:revision>
  <cp:lastPrinted>2015-09-07T08:48:00Z</cp:lastPrinted>
  <dcterms:created xsi:type="dcterms:W3CDTF">2018-11-01T23:37:00Z</dcterms:created>
  <dcterms:modified xsi:type="dcterms:W3CDTF">2018-11-18T05:24:00Z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