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B81" w:rsidRPr="0057290A" w:rsidRDefault="00C60B81" w:rsidP="00075136">
      <w:pPr>
        <w:autoSpaceDE w:val="0"/>
        <w:autoSpaceDN w:val="0"/>
        <w:spacing w:after="0" w:line="360" w:lineRule="auto"/>
        <w:jc w:val="center"/>
        <w:rPr>
          <w:rFonts w:ascii="仿宋_GB2312" w:eastAsia="仿宋_GB2312" w:cs="SimSun-Identity-H"/>
          <w:b/>
          <w:sz w:val="32"/>
        </w:rPr>
      </w:pPr>
    </w:p>
    <w:p w:rsidR="00075136" w:rsidRPr="0057290A" w:rsidRDefault="00075136" w:rsidP="00075136">
      <w:pPr>
        <w:autoSpaceDE w:val="0"/>
        <w:autoSpaceDN w:val="0"/>
        <w:spacing w:after="0" w:line="360" w:lineRule="auto"/>
        <w:jc w:val="center"/>
        <w:rPr>
          <w:rFonts w:ascii="仿宋_GB2312" w:eastAsia="仿宋_GB2312" w:cs="SimSun-Identity-H"/>
          <w:b/>
          <w:sz w:val="32"/>
        </w:rPr>
      </w:pPr>
    </w:p>
    <w:p w:rsidR="00C72594" w:rsidRDefault="00C72594" w:rsidP="00075136">
      <w:pPr>
        <w:autoSpaceDE w:val="0"/>
        <w:autoSpaceDN w:val="0"/>
        <w:spacing w:after="0" w:line="360" w:lineRule="auto"/>
        <w:jc w:val="center"/>
        <w:rPr>
          <w:rFonts w:ascii="仿宋_GB2312" w:eastAsia="仿宋_GB2312" w:cs="SimSun-Identity-H" w:hint="eastAsia"/>
          <w:b/>
          <w:sz w:val="32"/>
        </w:rPr>
      </w:pPr>
    </w:p>
    <w:p w:rsidR="00015A74" w:rsidRPr="0057290A" w:rsidRDefault="00015A74" w:rsidP="00075136">
      <w:pPr>
        <w:autoSpaceDE w:val="0"/>
        <w:autoSpaceDN w:val="0"/>
        <w:spacing w:after="0" w:line="360" w:lineRule="auto"/>
        <w:jc w:val="center"/>
        <w:rPr>
          <w:rFonts w:ascii="仿宋_GB2312" w:eastAsia="仿宋_GB2312" w:cs="SimSun-Identity-H"/>
          <w:b/>
          <w:sz w:val="32"/>
        </w:rPr>
      </w:pPr>
    </w:p>
    <w:p w:rsidR="00015A74" w:rsidRDefault="00CF2917" w:rsidP="00015A74">
      <w:pPr>
        <w:spacing w:after="0" w:line="360" w:lineRule="auto"/>
        <w:jc w:val="center"/>
        <w:outlineLvl w:val="0"/>
        <w:rPr>
          <w:rFonts w:ascii="仿宋_GB2312" w:eastAsia="仿宋_GB2312" w:hAnsi="宋体" w:cs="宋体" w:hint="eastAsia"/>
          <w:b/>
          <w:bCs/>
          <w:sz w:val="44"/>
          <w:szCs w:val="44"/>
        </w:rPr>
      </w:pPr>
      <w:bookmarkStart w:id="0" w:name="_Toc489831953"/>
      <w:bookmarkStart w:id="1" w:name="_Toc489832464"/>
      <w:r w:rsidRPr="0057290A">
        <w:rPr>
          <w:rFonts w:ascii="仿宋_GB2312" w:eastAsia="仿宋_GB2312" w:hAnsi="宋体" w:cs="宋体" w:hint="eastAsia"/>
          <w:b/>
          <w:bCs/>
          <w:sz w:val="44"/>
          <w:szCs w:val="44"/>
        </w:rPr>
        <w:t>《</w:t>
      </w:r>
      <w:r w:rsidR="003D3C01" w:rsidRPr="0057290A">
        <w:rPr>
          <w:rFonts w:ascii="仿宋_GB2312" w:eastAsia="仿宋_GB2312" w:hAnsi="宋体" w:cs="宋体" w:hint="eastAsia"/>
          <w:b/>
          <w:bCs/>
          <w:sz w:val="44"/>
          <w:szCs w:val="44"/>
        </w:rPr>
        <w:t>江西省</w:t>
      </w:r>
      <w:r w:rsidR="00134D1A" w:rsidRPr="0057290A">
        <w:rPr>
          <w:rFonts w:ascii="仿宋_GB2312" w:eastAsia="仿宋_GB2312" w:hAnsi="宋体" w:cs="宋体" w:hint="eastAsia"/>
          <w:b/>
          <w:bCs/>
          <w:sz w:val="44"/>
          <w:szCs w:val="44"/>
        </w:rPr>
        <w:t>风化壳</w:t>
      </w:r>
      <w:r w:rsidR="003D3C01" w:rsidRPr="0057290A">
        <w:rPr>
          <w:rFonts w:ascii="仿宋_GB2312" w:eastAsia="仿宋_GB2312" w:hAnsi="宋体" w:cs="宋体" w:hint="eastAsia"/>
          <w:b/>
          <w:bCs/>
          <w:sz w:val="44"/>
          <w:szCs w:val="44"/>
        </w:rPr>
        <w:t>离子吸附型稀土矿</w:t>
      </w:r>
      <w:r w:rsidR="00041F1C" w:rsidRPr="0057290A">
        <w:rPr>
          <w:rFonts w:ascii="仿宋_GB2312" w:eastAsia="仿宋_GB2312" w:hAnsi="宋体" w:cs="宋体" w:hint="eastAsia"/>
          <w:b/>
          <w:bCs/>
          <w:sz w:val="44"/>
          <w:szCs w:val="44"/>
        </w:rPr>
        <w:t>产</w:t>
      </w:r>
    </w:p>
    <w:p w:rsidR="00CF2917" w:rsidRPr="0057290A" w:rsidRDefault="003D3C01" w:rsidP="00015A74">
      <w:pPr>
        <w:spacing w:after="0" w:line="360" w:lineRule="auto"/>
        <w:jc w:val="center"/>
        <w:outlineLvl w:val="0"/>
        <w:rPr>
          <w:rFonts w:ascii="仿宋_GB2312" w:eastAsia="仿宋_GB2312" w:hAnsi="宋体" w:cs="宋体"/>
          <w:b/>
          <w:bCs/>
          <w:sz w:val="44"/>
          <w:szCs w:val="44"/>
        </w:rPr>
      </w:pPr>
      <w:r w:rsidRPr="0057290A">
        <w:rPr>
          <w:rFonts w:ascii="仿宋_GB2312" w:eastAsia="仿宋_GB2312" w:hAnsi="宋体" w:cs="宋体" w:hint="eastAsia"/>
          <w:b/>
          <w:bCs/>
          <w:sz w:val="44"/>
          <w:szCs w:val="44"/>
        </w:rPr>
        <w:t>地质勘查规范</w:t>
      </w:r>
      <w:r w:rsidR="00CF2917" w:rsidRPr="0057290A">
        <w:rPr>
          <w:rFonts w:ascii="仿宋_GB2312" w:eastAsia="仿宋_GB2312" w:hAnsi="宋体" w:cs="宋体" w:hint="eastAsia"/>
          <w:b/>
          <w:bCs/>
          <w:sz w:val="44"/>
          <w:szCs w:val="44"/>
        </w:rPr>
        <w:t>》编制说明</w:t>
      </w:r>
      <w:bookmarkEnd w:id="0"/>
      <w:bookmarkEnd w:id="1"/>
    </w:p>
    <w:p w:rsidR="00CF2917" w:rsidRPr="00015A74" w:rsidRDefault="00CF2917" w:rsidP="00C60B81">
      <w:pPr>
        <w:jc w:val="center"/>
        <w:outlineLvl w:val="0"/>
        <w:rPr>
          <w:rFonts w:ascii="黑体" w:eastAsia="黑体" w:hAnsi="宋体" w:cs="宋体"/>
          <w:b/>
          <w:bCs/>
          <w:sz w:val="36"/>
          <w:szCs w:val="36"/>
        </w:rPr>
      </w:pPr>
    </w:p>
    <w:p w:rsidR="00CF2917" w:rsidRPr="0057290A" w:rsidRDefault="00CF2917" w:rsidP="00075136">
      <w:pPr>
        <w:autoSpaceDE w:val="0"/>
        <w:autoSpaceDN w:val="0"/>
        <w:spacing w:after="0" w:line="360" w:lineRule="auto"/>
        <w:jc w:val="center"/>
        <w:rPr>
          <w:rFonts w:ascii="仿宋_GB2312" w:eastAsia="仿宋_GB2312" w:cs="SimSun-Identity-H"/>
          <w:b/>
          <w:sz w:val="32"/>
        </w:rPr>
      </w:pPr>
    </w:p>
    <w:p w:rsidR="00CF2917" w:rsidRPr="0057290A" w:rsidRDefault="00CF2917" w:rsidP="00075136">
      <w:pPr>
        <w:autoSpaceDE w:val="0"/>
        <w:autoSpaceDN w:val="0"/>
        <w:spacing w:after="0" w:line="360" w:lineRule="auto"/>
        <w:jc w:val="center"/>
        <w:rPr>
          <w:rFonts w:ascii="仿宋_GB2312" w:eastAsia="仿宋_GB2312" w:cs="SimSun-Identity-H"/>
          <w:b/>
          <w:sz w:val="32"/>
        </w:rPr>
      </w:pPr>
    </w:p>
    <w:p w:rsidR="00CF2917" w:rsidRPr="0057290A" w:rsidRDefault="00CF2917" w:rsidP="00075136">
      <w:pPr>
        <w:autoSpaceDE w:val="0"/>
        <w:autoSpaceDN w:val="0"/>
        <w:spacing w:after="0" w:line="360" w:lineRule="auto"/>
        <w:jc w:val="center"/>
        <w:rPr>
          <w:rFonts w:ascii="仿宋_GB2312" w:eastAsia="仿宋_GB2312" w:cs="SimSun-Identity-H"/>
          <w:b/>
          <w:sz w:val="32"/>
        </w:rPr>
      </w:pPr>
    </w:p>
    <w:p w:rsidR="00CF2917" w:rsidRPr="0057290A" w:rsidRDefault="00CF2917" w:rsidP="00075136">
      <w:pPr>
        <w:autoSpaceDE w:val="0"/>
        <w:autoSpaceDN w:val="0"/>
        <w:spacing w:after="0" w:line="360" w:lineRule="auto"/>
        <w:jc w:val="center"/>
        <w:rPr>
          <w:rFonts w:ascii="仿宋_GB2312" w:eastAsia="仿宋_GB2312" w:cs="SimSun-Identity-H"/>
          <w:b/>
          <w:sz w:val="32"/>
        </w:rPr>
      </w:pPr>
    </w:p>
    <w:p w:rsidR="00CF2917" w:rsidRPr="0057290A" w:rsidRDefault="00CF2917" w:rsidP="00075136">
      <w:pPr>
        <w:autoSpaceDE w:val="0"/>
        <w:autoSpaceDN w:val="0"/>
        <w:spacing w:after="0" w:line="360" w:lineRule="auto"/>
        <w:jc w:val="center"/>
        <w:rPr>
          <w:rFonts w:ascii="仿宋_GB2312" w:eastAsia="仿宋_GB2312" w:cs="SimSun-Identity-H"/>
          <w:b/>
          <w:sz w:val="32"/>
        </w:rPr>
      </w:pPr>
    </w:p>
    <w:p w:rsidR="00075136" w:rsidRPr="0057290A" w:rsidRDefault="00075136" w:rsidP="00075136">
      <w:pPr>
        <w:autoSpaceDE w:val="0"/>
        <w:autoSpaceDN w:val="0"/>
        <w:spacing w:after="0" w:line="360" w:lineRule="auto"/>
        <w:jc w:val="center"/>
        <w:rPr>
          <w:rFonts w:ascii="仿宋_GB2312" w:eastAsia="仿宋_GB2312" w:cs="SimSun-Identity-H"/>
          <w:b/>
          <w:sz w:val="32"/>
        </w:rPr>
      </w:pPr>
    </w:p>
    <w:p w:rsidR="00075136" w:rsidRPr="0057290A" w:rsidRDefault="00075136" w:rsidP="00075136">
      <w:pPr>
        <w:autoSpaceDE w:val="0"/>
        <w:autoSpaceDN w:val="0"/>
        <w:spacing w:after="0" w:line="360" w:lineRule="auto"/>
        <w:jc w:val="center"/>
        <w:rPr>
          <w:rFonts w:ascii="仿宋_GB2312" w:eastAsia="仿宋_GB2312" w:cs="SimSun-Identity-H"/>
          <w:b/>
          <w:sz w:val="32"/>
        </w:rPr>
      </w:pPr>
    </w:p>
    <w:p w:rsidR="00075136" w:rsidRDefault="00075136" w:rsidP="00075136">
      <w:pPr>
        <w:autoSpaceDE w:val="0"/>
        <w:autoSpaceDN w:val="0"/>
        <w:spacing w:after="0" w:line="360" w:lineRule="auto"/>
        <w:jc w:val="center"/>
        <w:rPr>
          <w:rFonts w:ascii="仿宋_GB2312" w:eastAsia="仿宋_GB2312" w:cs="SimSun-Identity-H" w:hint="eastAsia"/>
          <w:b/>
          <w:sz w:val="32"/>
        </w:rPr>
      </w:pPr>
    </w:p>
    <w:p w:rsidR="00015A74" w:rsidRPr="00015A74" w:rsidRDefault="00015A74" w:rsidP="00075136">
      <w:pPr>
        <w:autoSpaceDE w:val="0"/>
        <w:autoSpaceDN w:val="0"/>
        <w:spacing w:after="0" w:line="360" w:lineRule="auto"/>
        <w:jc w:val="center"/>
        <w:rPr>
          <w:rFonts w:ascii="仿宋_GB2312" w:eastAsia="仿宋_GB2312" w:cs="SimSun-Identity-H"/>
          <w:b/>
          <w:sz w:val="32"/>
        </w:rPr>
      </w:pPr>
    </w:p>
    <w:p w:rsidR="00075136" w:rsidRPr="0057290A" w:rsidRDefault="00075136" w:rsidP="00075136">
      <w:pPr>
        <w:autoSpaceDE w:val="0"/>
        <w:autoSpaceDN w:val="0"/>
        <w:spacing w:after="0" w:line="360" w:lineRule="auto"/>
        <w:jc w:val="center"/>
        <w:rPr>
          <w:rFonts w:ascii="仿宋_GB2312" w:eastAsia="仿宋_GB2312" w:cs="SimSun-Identity-H"/>
          <w:b/>
          <w:sz w:val="32"/>
        </w:rPr>
      </w:pPr>
    </w:p>
    <w:p w:rsidR="009D3533" w:rsidRPr="0057290A" w:rsidRDefault="009D3533" w:rsidP="00075136">
      <w:pPr>
        <w:autoSpaceDE w:val="0"/>
        <w:autoSpaceDN w:val="0"/>
        <w:spacing w:after="0" w:line="360" w:lineRule="auto"/>
        <w:jc w:val="center"/>
        <w:rPr>
          <w:rFonts w:ascii="仿宋_GB2312" w:eastAsia="仿宋_GB2312" w:cs="SimSun-Identity-H"/>
          <w:b/>
          <w:sz w:val="32"/>
        </w:rPr>
      </w:pPr>
    </w:p>
    <w:p w:rsidR="00CF2917" w:rsidRPr="0057290A" w:rsidRDefault="00CF2917" w:rsidP="00075136">
      <w:pPr>
        <w:autoSpaceDE w:val="0"/>
        <w:autoSpaceDN w:val="0"/>
        <w:spacing w:after="0" w:line="360" w:lineRule="auto"/>
        <w:jc w:val="center"/>
        <w:rPr>
          <w:rFonts w:ascii="仿宋_GB2312" w:eastAsia="仿宋_GB2312" w:cs="SimSun-Identity-H"/>
          <w:b/>
          <w:sz w:val="32"/>
          <w:szCs w:val="32"/>
        </w:rPr>
      </w:pPr>
      <w:r w:rsidRPr="0057290A">
        <w:rPr>
          <w:rFonts w:ascii="仿宋_GB2312" w:eastAsia="仿宋_GB2312" w:hAnsiTheme="minorEastAsia" w:cs="宋体" w:hint="eastAsia"/>
          <w:b/>
          <w:bCs/>
          <w:sz w:val="32"/>
          <w:szCs w:val="32"/>
        </w:rPr>
        <w:t>江西省地质矿产勘</w:t>
      </w:r>
      <w:r w:rsidRPr="0057290A">
        <w:rPr>
          <w:rFonts w:ascii="仿宋_GB2312" w:eastAsia="仿宋_GB2312" w:cs="SimSun-Identity-H" w:hint="eastAsia"/>
          <w:b/>
          <w:sz w:val="32"/>
          <w:szCs w:val="32"/>
        </w:rPr>
        <w:t>查开发局赣南地质调查大队</w:t>
      </w:r>
    </w:p>
    <w:p w:rsidR="00292F0C" w:rsidRPr="0057290A" w:rsidRDefault="00292F0C" w:rsidP="00075136">
      <w:pPr>
        <w:autoSpaceDE w:val="0"/>
        <w:autoSpaceDN w:val="0"/>
        <w:spacing w:after="0" w:line="360" w:lineRule="auto"/>
        <w:jc w:val="center"/>
        <w:rPr>
          <w:rFonts w:ascii="仿宋_GB2312" w:eastAsia="仿宋_GB2312" w:cs="SimSun-Identity-H"/>
          <w:b/>
          <w:sz w:val="32"/>
          <w:szCs w:val="32"/>
        </w:rPr>
      </w:pPr>
      <w:r w:rsidRPr="0057290A">
        <w:rPr>
          <w:rFonts w:ascii="仿宋_GB2312" w:eastAsia="仿宋_GB2312" w:cs="SimSun-Identity-H" w:hint="eastAsia"/>
          <w:b/>
          <w:sz w:val="32"/>
          <w:szCs w:val="32"/>
        </w:rPr>
        <w:t>二○一</w:t>
      </w:r>
      <w:r w:rsidR="00165877">
        <w:rPr>
          <w:rFonts w:ascii="仿宋_GB2312" w:eastAsia="仿宋_GB2312" w:cs="SimSun-Identity-H" w:hint="eastAsia"/>
          <w:b/>
          <w:sz w:val="32"/>
          <w:szCs w:val="32"/>
        </w:rPr>
        <w:t>八</w:t>
      </w:r>
      <w:r w:rsidRPr="0057290A">
        <w:rPr>
          <w:rFonts w:ascii="仿宋_GB2312" w:eastAsia="仿宋_GB2312" w:cs="SimSun-Identity-H" w:hint="eastAsia"/>
          <w:b/>
          <w:sz w:val="32"/>
          <w:szCs w:val="32"/>
        </w:rPr>
        <w:t>年</w:t>
      </w:r>
      <w:r w:rsidR="00546580">
        <w:rPr>
          <w:rFonts w:ascii="仿宋_GB2312" w:eastAsia="仿宋_GB2312" w:cs="SimSun-Identity-H" w:hint="eastAsia"/>
          <w:b/>
          <w:sz w:val="32"/>
          <w:szCs w:val="32"/>
        </w:rPr>
        <w:t>十</w:t>
      </w:r>
      <w:r w:rsidRPr="0057290A">
        <w:rPr>
          <w:rFonts w:ascii="仿宋_GB2312" w:eastAsia="仿宋_GB2312" w:cs="SimSun-Identity-H" w:hint="eastAsia"/>
          <w:b/>
          <w:sz w:val="32"/>
          <w:szCs w:val="32"/>
        </w:rPr>
        <w:t>月</w:t>
      </w:r>
    </w:p>
    <w:p w:rsidR="00292F0C" w:rsidRPr="0057290A" w:rsidRDefault="00292F0C" w:rsidP="00075136">
      <w:pPr>
        <w:autoSpaceDE w:val="0"/>
        <w:autoSpaceDN w:val="0"/>
        <w:spacing w:after="0" w:line="360" w:lineRule="auto"/>
        <w:jc w:val="center"/>
        <w:rPr>
          <w:rFonts w:ascii="仿宋_GB2312" w:eastAsia="仿宋_GB2312" w:cs="SimSun-Identity-H"/>
          <w:b/>
          <w:sz w:val="32"/>
        </w:rPr>
      </w:pPr>
    </w:p>
    <w:p w:rsidR="00E86C7A" w:rsidRPr="0057290A" w:rsidRDefault="00E86C7A" w:rsidP="00075136">
      <w:pPr>
        <w:autoSpaceDE w:val="0"/>
        <w:autoSpaceDN w:val="0"/>
        <w:spacing w:after="0" w:line="360" w:lineRule="auto"/>
        <w:jc w:val="center"/>
        <w:rPr>
          <w:rFonts w:ascii="仿宋_GB2312" w:eastAsia="仿宋_GB2312" w:cs="SimSun-Identity-H"/>
          <w:b/>
          <w:sz w:val="32"/>
        </w:rPr>
      </w:pPr>
    </w:p>
    <w:p w:rsidR="00D24736" w:rsidRPr="0057290A" w:rsidRDefault="00D24736" w:rsidP="00075136">
      <w:pPr>
        <w:autoSpaceDE w:val="0"/>
        <w:autoSpaceDN w:val="0"/>
        <w:spacing w:after="0" w:line="360" w:lineRule="auto"/>
        <w:jc w:val="center"/>
        <w:rPr>
          <w:rFonts w:ascii="仿宋_GB2312" w:eastAsia="仿宋_GB2312" w:cs="SimSun-Identity-H"/>
          <w:b/>
          <w:sz w:val="32"/>
        </w:rPr>
      </w:pPr>
    </w:p>
    <w:p w:rsidR="00075136" w:rsidRPr="0057290A" w:rsidRDefault="00075136" w:rsidP="00075136">
      <w:pPr>
        <w:autoSpaceDE w:val="0"/>
        <w:autoSpaceDN w:val="0"/>
        <w:spacing w:after="0" w:line="360" w:lineRule="auto"/>
        <w:jc w:val="center"/>
        <w:rPr>
          <w:rFonts w:ascii="仿宋_GB2312" w:eastAsia="仿宋_GB2312" w:cs="SimSun-Identity-H"/>
          <w:b/>
          <w:sz w:val="32"/>
        </w:rPr>
      </w:pPr>
    </w:p>
    <w:p w:rsidR="00075136" w:rsidRPr="0057290A" w:rsidRDefault="00075136" w:rsidP="00075136">
      <w:pPr>
        <w:autoSpaceDE w:val="0"/>
        <w:autoSpaceDN w:val="0"/>
        <w:spacing w:after="0" w:line="360" w:lineRule="auto"/>
        <w:jc w:val="center"/>
        <w:rPr>
          <w:rFonts w:ascii="仿宋_GB2312" w:eastAsia="仿宋_GB2312" w:cs="SimSun-Identity-H"/>
          <w:b/>
          <w:sz w:val="32"/>
        </w:rPr>
      </w:pPr>
    </w:p>
    <w:p w:rsidR="00015A74" w:rsidRDefault="00E86C7A" w:rsidP="00015A74">
      <w:pPr>
        <w:spacing w:after="0" w:line="360" w:lineRule="auto"/>
        <w:jc w:val="center"/>
        <w:outlineLvl w:val="0"/>
        <w:rPr>
          <w:rFonts w:ascii="仿宋_GB2312" w:eastAsia="仿宋_GB2312" w:hAnsiTheme="minorEastAsia" w:cs="宋体" w:hint="eastAsia"/>
          <w:bCs/>
          <w:sz w:val="44"/>
          <w:szCs w:val="44"/>
        </w:rPr>
      </w:pPr>
      <w:bookmarkStart w:id="2" w:name="_Toc488138589"/>
      <w:bookmarkStart w:id="3" w:name="_Toc489832465"/>
      <w:r w:rsidRPr="0057290A">
        <w:rPr>
          <w:rFonts w:ascii="仿宋_GB2312" w:eastAsia="仿宋_GB2312" w:hAnsiTheme="minorEastAsia" w:cs="宋体" w:hint="eastAsia"/>
          <w:bCs/>
          <w:sz w:val="44"/>
          <w:szCs w:val="44"/>
        </w:rPr>
        <w:t>《江西省风化壳离子吸附型稀土矿产</w:t>
      </w:r>
    </w:p>
    <w:p w:rsidR="00E86C7A" w:rsidRPr="0057290A" w:rsidRDefault="00E86C7A" w:rsidP="00015A74">
      <w:pPr>
        <w:spacing w:after="0" w:line="360" w:lineRule="auto"/>
        <w:jc w:val="center"/>
        <w:outlineLvl w:val="0"/>
        <w:rPr>
          <w:rFonts w:ascii="仿宋_GB2312" w:eastAsia="仿宋_GB2312" w:hAnsiTheme="minorEastAsia" w:cs="宋体"/>
          <w:bCs/>
          <w:sz w:val="44"/>
          <w:szCs w:val="44"/>
        </w:rPr>
      </w:pPr>
      <w:r w:rsidRPr="0057290A">
        <w:rPr>
          <w:rFonts w:ascii="仿宋_GB2312" w:eastAsia="仿宋_GB2312" w:hAnsiTheme="minorEastAsia" w:cs="宋体" w:hint="eastAsia"/>
          <w:bCs/>
          <w:sz w:val="44"/>
          <w:szCs w:val="44"/>
        </w:rPr>
        <w:t>地质勘查规范》</w:t>
      </w:r>
      <w:bookmarkStart w:id="4" w:name="_Toc488138590"/>
      <w:bookmarkEnd w:id="2"/>
      <w:r w:rsidRPr="0057290A">
        <w:rPr>
          <w:rFonts w:ascii="仿宋_GB2312" w:eastAsia="仿宋_GB2312" w:hAnsiTheme="minorEastAsia" w:cs="宋体" w:hint="eastAsia"/>
          <w:bCs/>
          <w:sz w:val="44"/>
          <w:szCs w:val="44"/>
        </w:rPr>
        <w:t>编制说明</w:t>
      </w:r>
      <w:bookmarkEnd w:id="3"/>
      <w:bookmarkEnd w:id="4"/>
    </w:p>
    <w:p w:rsidR="00E86C7A" w:rsidRPr="0057290A" w:rsidRDefault="00E86C7A" w:rsidP="00E86C7A">
      <w:pPr>
        <w:autoSpaceDE w:val="0"/>
        <w:autoSpaceDN w:val="0"/>
        <w:spacing w:line="360" w:lineRule="auto"/>
        <w:rPr>
          <w:rFonts w:ascii="仿宋_GB2312" w:eastAsia="仿宋_GB2312" w:cs="SimSun-Identity-H"/>
          <w:b/>
          <w:sz w:val="32"/>
        </w:rPr>
      </w:pPr>
    </w:p>
    <w:p w:rsidR="00E86C7A" w:rsidRPr="0057290A" w:rsidRDefault="00E86C7A" w:rsidP="00240155">
      <w:pPr>
        <w:autoSpaceDE w:val="0"/>
        <w:autoSpaceDN w:val="0"/>
        <w:spacing w:after="0" w:line="360" w:lineRule="auto"/>
        <w:rPr>
          <w:rFonts w:ascii="仿宋_GB2312" w:eastAsia="仿宋_GB2312" w:cs="SimSun-Identity-H"/>
          <w:b/>
          <w:sz w:val="32"/>
        </w:rPr>
      </w:pPr>
    </w:p>
    <w:tbl>
      <w:tblPr>
        <w:tblW w:w="5000" w:type="pct"/>
        <w:jc w:val="center"/>
        <w:tblLook w:val="04A0"/>
      </w:tblPr>
      <w:tblGrid>
        <w:gridCol w:w="3260"/>
        <w:gridCol w:w="362"/>
        <w:gridCol w:w="5665"/>
      </w:tblGrid>
      <w:tr w:rsidR="00E86C7A" w:rsidRPr="0057290A" w:rsidTr="00075136">
        <w:trPr>
          <w:trHeight w:val="873"/>
          <w:jc w:val="center"/>
        </w:trPr>
        <w:tc>
          <w:tcPr>
            <w:tcW w:w="1755" w:type="pct"/>
            <w:vAlign w:val="center"/>
          </w:tcPr>
          <w:p w:rsidR="00E86C7A" w:rsidRPr="0057290A" w:rsidRDefault="00E86C7A" w:rsidP="00240155">
            <w:pPr>
              <w:spacing w:after="0" w:line="360" w:lineRule="auto"/>
              <w:jc w:val="distribute"/>
              <w:rPr>
                <w:rFonts w:ascii="仿宋_GB2312" w:eastAsia="仿宋_GB2312" w:hAnsi="仿宋"/>
                <w:sz w:val="28"/>
                <w:szCs w:val="28"/>
              </w:rPr>
            </w:pPr>
            <w:r w:rsidRPr="0057290A">
              <w:rPr>
                <w:rFonts w:ascii="仿宋_GB2312" w:eastAsia="仿宋_GB2312" w:hAnsi="仿宋" w:hint="eastAsia"/>
                <w:sz w:val="28"/>
                <w:szCs w:val="28"/>
              </w:rPr>
              <w:t>项目名称</w:t>
            </w:r>
          </w:p>
        </w:tc>
        <w:tc>
          <w:tcPr>
            <w:tcW w:w="195" w:type="pct"/>
            <w:vAlign w:val="center"/>
          </w:tcPr>
          <w:p w:rsidR="00E86C7A" w:rsidRPr="0057290A" w:rsidRDefault="00E86C7A" w:rsidP="00240155">
            <w:pPr>
              <w:spacing w:after="0" w:line="360" w:lineRule="auto"/>
              <w:ind w:leftChars="-50" w:left="-110" w:rightChars="-50" w:right="-110"/>
              <w:rPr>
                <w:rFonts w:ascii="仿宋" w:eastAsia="仿宋" w:hAnsi="仿宋"/>
                <w:sz w:val="28"/>
                <w:szCs w:val="28"/>
              </w:rPr>
            </w:pPr>
            <w:r w:rsidRPr="0057290A">
              <w:rPr>
                <w:rFonts w:ascii="仿宋" w:eastAsia="仿宋" w:hAnsi="仿宋" w:hint="eastAsia"/>
                <w:sz w:val="28"/>
                <w:szCs w:val="28"/>
              </w:rPr>
              <w:t>：</w:t>
            </w:r>
          </w:p>
        </w:tc>
        <w:tc>
          <w:tcPr>
            <w:tcW w:w="3050" w:type="pct"/>
            <w:vAlign w:val="center"/>
          </w:tcPr>
          <w:p w:rsidR="00E86C7A" w:rsidRPr="0057290A" w:rsidRDefault="00E86C7A" w:rsidP="00240155">
            <w:pPr>
              <w:spacing w:after="0" w:line="360" w:lineRule="auto"/>
              <w:rPr>
                <w:rFonts w:ascii="仿宋_GB2312" w:eastAsia="仿宋_GB2312" w:hAnsi="仿宋"/>
                <w:sz w:val="28"/>
                <w:szCs w:val="28"/>
              </w:rPr>
            </w:pPr>
            <w:r w:rsidRPr="0057290A">
              <w:rPr>
                <w:rFonts w:ascii="仿宋_GB2312" w:eastAsia="仿宋_GB2312" w:hAnsi="仿宋" w:hint="eastAsia"/>
                <w:sz w:val="28"/>
                <w:szCs w:val="28"/>
              </w:rPr>
              <w:t>《</w:t>
            </w:r>
            <w:r w:rsidR="00E00081" w:rsidRPr="0057290A">
              <w:rPr>
                <w:rFonts w:ascii="仿宋_GB2312" w:eastAsia="仿宋_GB2312" w:hAnsi="仿宋" w:hint="eastAsia"/>
                <w:sz w:val="28"/>
                <w:szCs w:val="28"/>
              </w:rPr>
              <w:t>江西省风化壳离子吸附型</w:t>
            </w:r>
            <w:r w:rsidRPr="0057290A">
              <w:rPr>
                <w:rFonts w:ascii="仿宋_GB2312" w:eastAsia="仿宋_GB2312" w:hAnsi="仿宋" w:hint="eastAsia"/>
                <w:sz w:val="28"/>
                <w:szCs w:val="28"/>
              </w:rPr>
              <w:t>稀土矿产地质勘查规范》</w:t>
            </w:r>
            <w:r w:rsidR="00E00081" w:rsidRPr="0057290A">
              <w:rPr>
                <w:rFonts w:ascii="仿宋_GB2312" w:eastAsia="仿宋_GB2312" w:hAnsi="仿宋" w:hint="eastAsia"/>
                <w:sz w:val="28"/>
                <w:szCs w:val="28"/>
              </w:rPr>
              <w:t>制定</w:t>
            </w:r>
          </w:p>
        </w:tc>
      </w:tr>
      <w:tr w:rsidR="00E86C7A" w:rsidRPr="0057290A" w:rsidTr="00075136">
        <w:trPr>
          <w:trHeight w:val="492"/>
          <w:jc w:val="center"/>
        </w:trPr>
        <w:tc>
          <w:tcPr>
            <w:tcW w:w="1755" w:type="pct"/>
            <w:vAlign w:val="center"/>
          </w:tcPr>
          <w:p w:rsidR="00E86C7A" w:rsidRPr="0057290A" w:rsidRDefault="00E86C7A" w:rsidP="00240155">
            <w:pPr>
              <w:spacing w:after="0" w:line="360" w:lineRule="auto"/>
              <w:jc w:val="distribute"/>
              <w:rPr>
                <w:rFonts w:ascii="仿宋_GB2312" w:eastAsia="仿宋_GB2312" w:hAnsi="仿宋"/>
                <w:sz w:val="28"/>
                <w:szCs w:val="28"/>
              </w:rPr>
            </w:pPr>
            <w:r w:rsidRPr="0057290A">
              <w:rPr>
                <w:rFonts w:ascii="仿宋_GB2312" w:eastAsia="仿宋_GB2312" w:hAnsi="仿宋" w:hint="eastAsia"/>
                <w:sz w:val="28"/>
                <w:szCs w:val="28"/>
              </w:rPr>
              <w:t>项目负责人</w:t>
            </w:r>
          </w:p>
        </w:tc>
        <w:tc>
          <w:tcPr>
            <w:tcW w:w="195" w:type="pct"/>
            <w:vAlign w:val="center"/>
          </w:tcPr>
          <w:p w:rsidR="00E86C7A" w:rsidRPr="0057290A" w:rsidRDefault="00E86C7A" w:rsidP="00240155">
            <w:pPr>
              <w:spacing w:after="0" w:line="360" w:lineRule="auto"/>
              <w:ind w:leftChars="-50" w:left="-110" w:rightChars="-50" w:right="-110"/>
              <w:rPr>
                <w:rFonts w:ascii="仿宋" w:eastAsia="仿宋" w:hAnsi="仿宋"/>
                <w:sz w:val="28"/>
                <w:szCs w:val="28"/>
              </w:rPr>
            </w:pPr>
            <w:r w:rsidRPr="0057290A">
              <w:rPr>
                <w:rFonts w:ascii="仿宋" w:eastAsia="仿宋" w:hAnsi="仿宋"/>
                <w:sz w:val="28"/>
                <w:szCs w:val="28"/>
              </w:rPr>
              <w:t>：</w:t>
            </w:r>
          </w:p>
        </w:tc>
        <w:tc>
          <w:tcPr>
            <w:tcW w:w="3050" w:type="pct"/>
            <w:vAlign w:val="center"/>
          </w:tcPr>
          <w:p w:rsidR="00E86C7A" w:rsidRPr="0057290A" w:rsidRDefault="00E86C7A" w:rsidP="001B6B0D">
            <w:pPr>
              <w:spacing w:after="0" w:line="360" w:lineRule="auto"/>
              <w:rPr>
                <w:rFonts w:ascii="仿宋_GB2312" w:eastAsia="仿宋_GB2312" w:hAnsi="仿宋"/>
                <w:sz w:val="28"/>
                <w:szCs w:val="28"/>
              </w:rPr>
            </w:pPr>
            <w:r w:rsidRPr="0057290A">
              <w:rPr>
                <w:rFonts w:ascii="仿宋_GB2312" w:eastAsia="仿宋_GB2312" w:hAnsi="仿宋" w:hint="eastAsia"/>
                <w:sz w:val="28"/>
                <w:szCs w:val="28"/>
              </w:rPr>
              <w:t>曾载淋</w:t>
            </w:r>
            <w:r w:rsidR="001B6B0D" w:rsidRPr="0057290A">
              <w:rPr>
                <w:rFonts w:ascii="仿宋_GB2312" w:eastAsia="仿宋_GB2312" w:hAnsi="仿宋" w:hint="eastAsia"/>
                <w:sz w:val="28"/>
                <w:szCs w:val="28"/>
              </w:rPr>
              <w:t xml:space="preserve">  朱宏新（副）</w:t>
            </w:r>
          </w:p>
        </w:tc>
      </w:tr>
      <w:tr w:rsidR="00E86C7A" w:rsidRPr="0057290A" w:rsidTr="00075136">
        <w:trPr>
          <w:trHeight w:val="492"/>
          <w:jc w:val="center"/>
        </w:trPr>
        <w:tc>
          <w:tcPr>
            <w:tcW w:w="1755" w:type="pct"/>
            <w:vAlign w:val="center"/>
          </w:tcPr>
          <w:p w:rsidR="00E86C7A" w:rsidRPr="0057290A" w:rsidRDefault="00E86C7A" w:rsidP="00240155">
            <w:pPr>
              <w:spacing w:after="0" w:line="360" w:lineRule="auto"/>
              <w:jc w:val="distribute"/>
              <w:rPr>
                <w:rFonts w:ascii="仿宋_GB2312" w:eastAsia="仿宋_GB2312" w:hAnsi="仿宋"/>
                <w:sz w:val="28"/>
                <w:szCs w:val="28"/>
              </w:rPr>
            </w:pPr>
            <w:r w:rsidRPr="0057290A">
              <w:rPr>
                <w:rFonts w:ascii="仿宋_GB2312" w:eastAsia="仿宋_GB2312" w:hAnsi="仿宋" w:hint="eastAsia"/>
                <w:sz w:val="28"/>
                <w:szCs w:val="28"/>
              </w:rPr>
              <w:t>项目承担单位</w:t>
            </w:r>
          </w:p>
        </w:tc>
        <w:tc>
          <w:tcPr>
            <w:tcW w:w="195" w:type="pct"/>
            <w:vAlign w:val="center"/>
          </w:tcPr>
          <w:p w:rsidR="00E86C7A" w:rsidRPr="0057290A" w:rsidRDefault="00E86C7A" w:rsidP="00240155">
            <w:pPr>
              <w:spacing w:after="0" w:line="360" w:lineRule="auto"/>
              <w:ind w:leftChars="-50" w:left="-110" w:rightChars="-50" w:right="-110"/>
              <w:rPr>
                <w:rFonts w:ascii="仿宋" w:eastAsia="仿宋" w:hAnsi="仿宋"/>
                <w:sz w:val="28"/>
                <w:szCs w:val="28"/>
              </w:rPr>
            </w:pPr>
            <w:r w:rsidRPr="0057290A">
              <w:rPr>
                <w:rFonts w:ascii="仿宋" w:eastAsia="仿宋" w:hAnsi="仿宋" w:hint="eastAsia"/>
                <w:sz w:val="28"/>
                <w:szCs w:val="28"/>
              </w:rPr>
              <w:t>：</w:t>
            </w:r>
          </w:p>
        </w:tc>
        <w:tc>
          <w:tcPr>
            <w:tcW w:w="3050" w:type="pct"/>
            <w:vAlign w:val="center"/>
          </w:tcPr>
          <w:p w:rsidR="00E86C7A" w:rsidRPr="0057290A" w:rsidRDefault="00E86C7A" w:rsidP="00240155">
            <w:pPr>
              <w:spacing w:after="0" w:line="360" w:lineRule="auto"/>
              <w:rPr>
                <w:rFonts w:ascii="仿宋" w:eastAsia="仿宋" w:hAnsi="仿宋"/>
                <w:sz w:val="28"/>
                <w:szCs w:val="28"/>
              </w:rPr>
            </w:pPr>
            <w:r w:rsidRPr="0057290A">
              <w:rPr>
                <w:rFonts w:ascii="仿宋_GB2312" w:eastAsia="仿宋_GB2312" w:hAnsi="仿宋" w:hint="eastAsia"/>
                <w:sz w:val="28"/>
                <w:szCs w:val="28"/>
              </w:rPr>
              <w:t>江西省地质矿产勘查开发局赣南地质调查大队</w:t>
            </w:r>
          </w:p>
        </w:tc>
      </w:tr>
      <w:tr w:rsidR="00E86C7A" w:rsidRPr="0057290A" w:rsidTr="00075136">
        <w:trPr>
          <w:trHeight w:val="492"/>
          <w:jc w:val="center"/>
        </w:trPr>
        <w:tc>
          <w:tcPr>
            <w:tcW w:w="1755" w:type="pct"/>
            <w:vAlign w:val="center"/>
          </w:tcPr>
          <w:p w:rsidR="00E86C7A" w:rsidRPr="0057290A" w:rsidRDefault="00E86C7A" w:rsidP="00240155">
            <w:pPr>
              <w:spacing w:after="0" w:line="360" w:lineRule="auto"/>
              <w:jc w:val="distribute"/>
              <w:rPr>
                <w:rFonts w:ascii="仿宋_GB2312" w:eastAsia="仿宋_GB2312" w:hAnsi="仿宋"/>
                <w:sz w:val="28"/>
                <w:szCs w:val="28"/>
              </w:rPr>
            </w:pPr>
            <w:r w:rsidRPr="0057290A">
              <w:rPr>
                <w:rFonts w:ascii="仿宋_GB2312" w:eastAsia="仿宋_GB2312" w:hAnsi="仿宋" w:hint="eastAsia"/>
                <w:sz w:val="28"/>
                <w:szCs w:val="28"/>
              </w:rPr>
              <w:t>承担单位负责人</w:t>
            </w:r>
          </w:p>
        </w:tc>
        <w:tc>
          <w:tcPr>
            <w:tcW w:w="195" w:type="pct"/>
            <w:vAlign w:val="center"/>
          </w:tcPr>
          <w:p w:rsidR="00E86C7A" w:rsidRPr="0057290A" w:rsidRDefault="00E86C7A" w:rsidP="00240155">
            <w:pPr>
              <w:spacing w:after="0" w:line="360" w:lineRule="auto"/>
              <w:ind w:leftChars="-50" w:left="-110" w:rightChars="-50" w:right="-110"/>
              <w:rPr>
                <w:rFonts w:ascii="仿宋" w:eastAsia="仿宋" w:hAnsi="仿宋"/>
                <w:sz w:val="28"/>
                <w:szCs w:val="28"/>
              </w:rPr>
            </w:pPr>
            <w:r w:rsidRPr="0057290A">
              <w:rPr>
                <w:rFonts w:ascii="仿宋" w:eastAsia="仿宋" w:hAnsi="仿宋" w:hint="eastAsia"/>
                <w:sz w:val="28"/>
                <w:szCs w:val="28"/>
              </w:rPr>
              <w:t>：</w:t>
            </w:r>
          </w:p>
        </w:tc>
        <w:tc>
          <w:tcPr>
            <w:tcW w:w="3050" w:type="pct"/>
            <w:vAlign w:val="center"/>
          </w:tcPr>
          <w:p w:rsidR="00E86C7A" w:rsidRPr="0057290A" w:rsidRDefault="00E86C7A" w:rsidP="00240155">
            <w:pPr>
              <w:spacing w:after="0" w:line="360" w:lineRule="auto"/>
              <w:rPr>
                <w:rFonts w:ascii="仿宋_GB2312" w:eastAsia="仿宋_GB2312" w:hAnsi="仿宋"/>
                <w:sz w:val="28"/>
                <w:szCs w:val="28"/>
              </w:rPr>
            </w:pPr>
            <w:r w:rsidRPr="0057290A">
              <w:rPr>
                <w:rFonts w:ascii="仿宋_GB2312" w:eastAsia="仿宋_GB2312" w:hAnsi="仿宋" w:hint="eastAsia"/>
                <w:sz w:val="28"/>
                <w:szCs w:val="28"/>
              </w:rPr>
              <w:t>陈  武</w:t>
            </w:r>
          </w:p>
        </w:tc>
      </w:tr>
      <w:tr w:rsidR="00E86C7A" w:rsidRPr="0057290A" w:rsidTr="00075136">
        <w:trPr>
          <w:trHeight w:val="492"/>
          <w:jc w:val="center"/>
        </w:trPr>
        <w:tc>
          <w:tcPr>
            <w:tcW w:w="1755" w:type="pct"/>
            <w:vAlign w:val="center"/>
          </w:tcPr>
          <w:p w:rsidR="00E86C7A" w:rsidRPr="0057290A" w:rsidRDefault="00E86C7A" w:rsidP="00240155">
            <w:pPr>
              <w:spacing w:after="0" w:line="360" w:lineRule="auto"/>
              <w:jc w:val="distribute"/>
              <w:rPr>
                <w:rFonts w:ascii="仿宋_GB2312" w:eastAsia="仿宋_GB2312" w:hAnsi="仿宋"/>
                <w:sz w:val="28"/>
                <w:szCs w:val="28"/>
              </w:rPr>
            </w:pPr>
            <w:r w:rsidRPr="0057290A">
              <w:rPr>
                <w:rFonts w:ascii="仿宋_GB2312" w:eastAsia="仿宋_GB2312" w:hAnsi="仿宋" w:hint="eastAsia"/>
                <w:sz w:val="28"/>
                <w:szCs w:val="28"/>
              </w:rPr>
              <w:t>主要编写人</w:t>
            </w:r>
          </w:p>
        </w:tc>
        <w:tc>
          <w:tcPr>
            <w:tcW w:w="195" w:type="pct"/>
            <w:vAlign w:val="center"/>
          </w:tcPr>
          <w:p w:rsidR="00E86C7A" w:rsidRPr="0057290A" w:rsidRDefault="005D1A24" w:rsidP="00240155">
            <w:pPr>
              <w:spacing w:after="0" w:line="360" w:lineRule="auto"/>
              <w:ind w:leftChars="-50" w:left="-110" w:rightChars="-50" w:right="-110"/>
              <w:jc w:val="both"/>
              <w:rPr>
                <w:rFonts w:ascii="仿宋" w:eastAsia="仿宋" w:hAnsi="仿宋"/>
                <w:sz w:val="28"/>
                <w:szCs w:val="28"/>
              </w:rPr>
            </w:pPr>
            <w:r w:rsidRPr="0057290A">
              <w:rPr>
                <w:rFonts w:ascii="仿宋" w:eastAsia="仿宋" w:hAnsi="仿宋" w:hint="eastAsia"/>
                <w:sz w:val="28"/>
                <w:szCs w:val="28"/>
              </w:rPr>
              <w:t>：</w:t>
            </w:r>
            <w:r w:rsidR="00065E6F" w:rsidRPr="0057290A">
              <w:rPr>
                <w:rFonts w:ascii="仿宋" w:eastAsia="仿宋" w:hAnsi="仿宋" w:hint="eastAsia"/>
                <w:sz w:val="28"/>
                <w:szCs w:val="28"/>
              </w:rPr>
              <w:t xml:space="preserve"> </w:t>
            </w:r>
          </w:p>
        </w:tc>
        <w:tc>
          <w:tcPr>
            <w:tcW w:w="3050" w:type="pct"/>
            <w:vAlign w:val="center"/>
          </w:tcPr>
          <w:p w:rsidR="00B8013C" w:rsidRPr="0057290A" w:rsidRDefault="00E86C7A" w:rsidP="00B8013C">
            <w:pPr>
              <w:spacing w:after="0" w:line="360" w:lineRule="auto"/>
              <w:jc w:val="both"/>
              <w:rPr>
                <w:rFonts w:ascii="仿宋_GB2312" w:eastAsia="仿宋_GB2312" w:hAnsi="仿宋"/>
                <w:sz w:val="28"/>
                <w:szCs w:val="28"/>
              </w:rPr>
            </w:pPr>
            <w:r w:rsidRPr="0057290A">
              <w:rPr>
                <w:rFonts w:ascii="仿宋_GB2312" w:eastAsia="仿宋_GB2312" w:hAnsi="仿宋" w:hint="eastAsia"/>
                <w:sz w:val="28"/>
                <w:szCs w:val="28"/>
              </w:rPr>
              <w:t xml:space="preserve">曾载淋 </w:t>
            </w:r>
            <w:r w:rsidR="00B8013C" w:rsidRPr="0057290A">
              <w:rPr>
                <w:rFonts w:ascii="仿宋_GB2312" w:eastAsia="仿宋_GB2312" w:hAnsi="仿宋" w:hint="eastAsia"/>
                <w:sz w:val="28"/>
                <w:szCs w:val="28"/>
              </w:rPr>
              <w:t xml:space="preserve"> </w:t>
            </w:r>
            <w:r w:rsidR="001B6B0D" w:rsidRPr="0057290A">
              <w:rPr>
                <w:rFonts w:ascii="仿宋_GB2312" w:eastAsia="仿宋_GB2312" w:hAnsi="仿宋" w:hint="eastAsia"/>
                <w:sz w:val="28"/>
                <w:szCs w:val="28"/>
              </w:rPr>
              <w:t xml:space="preserve">朱宏新  </w:t>
            </w:r>
            <w:r w:rsidRPr="0057290A">
              <w:rPr>
                <w:rFonts w:ascii="仿宋_GB2312" w:eastAsia="仿宋_GB2312" w:hAnsi="仿宋" w:hint="eastAsia"/>
                <w:sz w:val="28"/>
                <w:szCs w:val="28"/>
              </w:rPr>
              <w:t>彭琳琳  胡论元</w:t>
            </w:r>
          </w:p>
          <w:p w:rsidR="00E86C7A" w:rsidRPr="0057290A" w:rsidRDefault="00E86C7A" w:rsidP="00B8013C">
            <w:pPr>
              <w:spacing w:after="0" w:line="360" w:lineRule="auto"/>
              <w:jc w:val="both"/>
              <w:rPr>
                <w:rFonts w:ascii="仿宋_GB2312" w:eastAsia="仿宋_GB2312" w:hAnsi="仿宋"/>
                <w:sz w:val="28"/>
                <w:szCs w:val="28"/>
              </w:rPr>
            </w:pPr>
            <w:r w:rsidRPr="0057290A">
              <w:rPr>
                <w:rFonts w:ascii="仿宋_GB2312" w:eastAsia="仿宋_GB2312" w:hAnsi="仿宋" w:hint="eastAsia"/>
                <w:sz w:val="28"/>
                <w:szCs w:val="28"/>
              </w:rPr>
              <w:t>谢有炜  李晓华  梁景时  徐九发</w:t>
            </w:r>
          </w:p>
        </w:tc>
      </w:tr>
      <w:tr w:rsidR="00E86C7A" w:rsidRPr="0057290A" w:rsidTr="00075136">
        <w:trPr>
          <w:trHeight w:val="492"/>
          <w:jc w:val="center"/>
        </w:trPr>
        <w:tc>
          <w:tcPr>
            <w:tcW w:w="1755" w:type="pct"/>
            <w:vAlign w:val="center"/>
          </w:tcPr>
          <w:p w:rsidR="00E86C7A" w:rsidRPr="0057290A" w:rsidRDefault="00E86C7A" w:rsidP="00240155">
            <w:pPr>
              <w:spacing w:after="0" w:line="360" w:lineRule="auto"/>
              <w:jc w:val="distribute"/>
              <w:rPr>
                <w:rFonts w:ascii="仿宋_GB2312" w:eastAsia="仿宋_GB2312" w:hAnsi="仿宋"/>
                <w:sz w:val="28"/>
                <w:szCs w:val="28"/>
              </w:rPr>
            </w:pPr>
            <w:r w:rsidRPr="0057290A">
              <w:rPr>
                <w:rFonts w:ascii="仿宋_GB2312" w:eastAsia="仿宋_GB2312" w:hAnsi="仿宋" w:hint="eastAsia"/>
                <w:sz w:val="28"/>
                <w:szCs w:val="28"/>
              </w:rPr>
              <w:t>提交单位</w:t>
            </w:r>
          </w:p>
        </w:tc>
        <w:tc>
          <w:tcPr>
            <w:tcW w:w="195" w:type="pct"/>
            <w:vAlign w:val="center"/>
          </w:tcPr>
          <w:p w:rsidR="00E86C7A" w:rsidRPr="0057290A" w:rsidRDefault="005D1A24" w:rsidP="00240155">
            <w:pPr>
              <w:spacing w:after="0" w:line="360" w:lineRule="auto"/>
              <w:ind w:leftChars="-50" w:left="-110" w:rightChars="-50" w:right="-110"/>
              <w:rPr>
                <w:rFonts w:ascii="仿宋" w:eastAsia="仿宋" w:hAnsi="仿宋"/>
                <w:sz w:val="28"/>
                <w:szCs w:val="28"/>
              </w:rPr>
            </w:pPr>
            <w:r w:rsidRPr="0057290A">
              <w:rPr>
                <w:rFonts w:ascii="仿宋" w:eastAsia="仿宋" w:hAnsi="仿宋" w:hint="eastAsia"/>
                <w:sz w:val="28"/>
                <w:szCs w:val="28"/>
              </w:rPr>
              <w:t>：</w:t>
            </w:r>
          </w:p>
        </w:tc>
        <w:tc>
          <w:tcPr>
            <w:tcW w:w="3050" w:type="pct"/>
            <w:vAlign w:val="center"/>
          </w:tcPr>
          <w:p w:rsidR="00E86C7A" w:rsidRPr="0057290A" w:rsidRDefault="00E86C7A" w:rsidP="00240155">
            <w:pPr>
              <w:spacing w:after="0" w:line="360" w:lineRule="auto"/>
              <w:rPr>
                <w:rFonts w:ascii="仿宋" w:eastAsia="仿宋" w:hAnsi="仿宋"/>
                <w:sz w:val="28"/>
                <w:szCs w:val="28"/>
              </w:rPr>
            </w:pPr>
            <w:r w:rsidRPr="0057290A">
              <w:rPr>
                <w:rFonts w:ascii="仿宋_GB2312" w:eastAsia="仿宋_GB2312" w:hAnsi="仿宋" w:hint="eastAsia"/>
                <w:sz w:val="28"/>
                <w:szCs w:val="28"/>
              </w:rPr>
              <w:t>江西省地质矿产勘查开发局赣南地质调查大队</w:t>
            </w:r>
          </w:p>
        </w:tc>
      </w:tr>
      <w:tr w:rsidR="00E86C7A" w:rsidRPr="0057290A" w:rsidTr="00075136">
        <w:trPr>
          <w:trHeight w:val="492"/>
          <w:jc w:val="center"/>
        </w:trPr>
        <w:tc>
          <w:tcPr>
            <w:tcW w:w="1755" w:type="pct"/>
            <w:vAlign w:val="center"/>
          </w:tcPr>
          <w:p w:rsidR="00E86C7A" w:rsidRPr="0057290A" w:rsidRDefault="00E86C7A" w:rsidP="00240155">
            <w:pPr>
              <w:spacing w:after="0" w:line="360" w:lineRule="auto"/>
              <w:jc w:val="distribute"/>
              <w:rPr>
                <w:rFonts w:ascii="仿宋_GB2312" w:eastAsia="仿宋_GB2312" w:hAnsi="仿宋"/>
                <w:sz w:val="28"/>
                <w:szCs w:val="28"/>
              </w:rPr>
            </w:pPr>
            <w:r w:rsidRPr="0057290A">
              <w:rPr>
                <w:rFonts w:ascii="仿宋_GB2312" w:eastAsia="仿宋_GB2312" w:hAnsi="仿宋" w:hint="eastAsia"/>
                <w:sz w:val="28"/>
                <w:szCs w:val="28"/>
              </w:rPr>
              <w:t>提交时间</w:t>
            </w:r>
          </w:p>
        </w:tc>
        <w:tc>
          <w:tcPr>
            <w:tcW w:w="195" w:type="pct"/>
            <w:vAlign w:val="center"/>
          </w:tcPr>
          <w:p w:rsidR="00E86C7A" w:rsidRPr="0057290A" w:rsidRDefault="00E86C7A" w:rsidP="00240155">
            <w:pPr>
              <w:spacing w:after="0" w:line="360" w:lineRule="auto"/>
              <w:ind w:leftChars="-50" w:left="-110" w:rightChars="-50" w:right="-110"/>
              <w:rPr>
                <w:rFonts w:ascii="仿宋" w:eastAsia="仿宋" w:hAnsi="仿宋"/>
                <w:sz w:val="28"/>
                <w:szCs w:val="28"/>
              </w:rPr>
            </w:pPr>
            <w:r w:rsidRPr="0057290A">
              <w:rPr>
                <w:rFonts w:ascii="仿宋" w:eastAsia="仿宋" w:hAnsi="仿宋"/>
                <w:sz w:val="28"/>
                <w:szCs w:val="28"/>
              </w:rPr>
              <w:t>：</w:t>
            </w:r>
          </w:p>
        </w:tc>
        <w:tc>
          <w:tcPr>
            <w:tcW w:w="3050" w:type="pct"/>
            <w:vAlign w:val="center"/>
          </w:tcPr>
          <w:p w:rsidR="00E86C7A" w:rsidRPr="0057290A" w:rsidRDefault="00E86C7A" w:rsidP="00546580">
            <w:pPr>
              <w:spacing w:after="0" w:line="360" w:lineRule="auto"/>
              <w:rPr>
                <w:rFonts w:ascii="仿宋" w:eastAsia="仿宋" w:hAnsi="仿宋"/>
                <w:sz w:val="28"/>
                <w:szCs w:val="28"/>
              </w:rPr>
            </w:pPr>
            <w:r w:rsidRPr="0057290A">
              <w:rPr>
                <w:rFonts w:ascii="仿宋_GB2312" w:eastAsia="仿宋_GB2312" w:hAnsi="仿宋" w:hint="eastAsia"/>
                <w:sz w:val="28"/>
                <w:szCs w:val="28"/>
              </w:rPr>
              <w:t>201</w:t>
            </w:r>
            <w:r w:rsidR="00165877">
              <w:rPr>
                <w:rFonts w:ascii="仿宋_GB2312" w:eastAsia="仿宋_GB2312" w:hAnsi="仿宋" w:hint="eastAsia"/>
                <w:sz w:val="28"/>
                <w:szCs w:val="28"/>
              </w:rPr>
              <w:t>8</w:t>
            </w:r>
            <w:r w:rsidRPr="0057290A">
              <w:rPr>
                <w:rFonts w:ascii="仿宋_GB2312" w:eastAsia="仿宋_GB2312" w:hAnsi="仿宋" w:hint="eastAsia"/>
                <w:sz w:val="28"/>
                <w:szCs w:val="28"/>
              </w:rPr>
              <w:t>年</w:t>
            </w:r>
            <w:r w:rsidR="00546580">
              <w:rPr>
                <w:rFonts w:ascii="仿宋_GB2312" w:eastAsia="仿宋_GB2312" w:hAnsi="仿宋" w:hint="eastAsia"/>
                <w:sz w:val="28"/>
                <w:szCs w:val="28"/>
              </w:rPr>
              <w:t>10</w:t>
            </w:r>
            <w:r w:rsidRPr="0057290A">
              <w:rPr>
                <w:rFonts w:ascii="仿宋_GB2312" w:eastAsia="仿宋_GB2312" w:hAnsi="仿宋" w:hint="eastAsia"/>
                <w:sz w:val="28"/>
                <w:szCs w:val="28"/>
              </w:rPr>
              <w:t xml:space="preserve">月 </w:t>
            </w:r>
          </w:p>
        </w:tc>
      </w:tr>
    </w:tbl>
    <w:p w:rsidR="00E86C7A" w:rsidRPr="0057290A" w:rsidRDefault="00E86C7A" w:rsidP="00240155">
      <w:pPr>
        <w:autoSpaceDE w:val="0"/>
        <w:autoSpaceDN w:val="0"/>
        <w:spacing w:after="0" w:line="360" w:lineRule="auto"/>
        <w:jc w:val="center"/>
        <w:rPr>
          <w:rFonts w:ascii="仿宋_GB2312" w:eastAsia="仿宋_GB2312" w:cs="SimSun-Identity-H"/>
          <w:b/>
          <w:sz w:val="32"/>
        </w:rPr>
      </w:pPr>
    </w:p>
    <w:p w:rsidR="00AD791E" w:rsidRPr="0057290A" w:rsidRDefault="00AD791E" w:rsidP="00240155">
      <w:pPr>
        <w:autoSpaceDE w:val="0"/>
        <w:autoSpaceDN w:val="0"/>
        <w:spacing w:after="0" w:line="360" w:lineRule="auto"/>
        <w:jc w:val="center"/>
        <w:rPr>
          <w:rFonts w:ascii="仿宋_GB2312" w:eastAsia="仿宋_GB2312" w:cs="SimSun-Identity-H"/>
          <w:b/>
          <w:sz w:val="32"/>
        </w:rPr>
        <w:sectPr w:rsidR="00AD791E" w:rsidRPr="0057290A" w:rsidSect="00015A74">
          <w:pgSz w:w="11906" w:h="16838"/>
          <w:pgMar w:top="1440" w:right="1247" w:bottom="1440" w:left="1588" w:header="851" w:footer="992" w:gutter="0"/>
          <w:pgNumType w:start="1"/>
          <w:cols w:space="425"/>
          <w:docGrid w:type="linesAndChars" w:linePitch="312"/>
        </w:sectPr>
      </w:pPr>
    </w:p>
    <w:p w:rsidR="00E86C7A" w:rsidRPr="0057290A" w:rsidRDefault="00E86C7A" w:rsidP="00240155">
      <w:pPr>
        <w:autoSpaceDE w:val="0"/>
        <w:autoSpaceDN w:val="0"/>
        <w:spacing w:after="0" w:line="360" w:lineRule="auto"/>
        <w:jc w:val="center"/>
        <w:rPr>
          <w:rFonts w:ascii="仿宋_GB2312" w:eastAsia="仿宋_GB2312" w:cs="SimSun-Identity-H"/>
          <w:b/>
          <w:sz w:val="32"/>
        </w:rPr>
      </w:pPr>
    </w:p>
    <w:sdt>
      <w:sdtPr>
        <w:rPr>
          <w:rFonts w:ascii="Tahoma" w:eastAsia="微软雅黑" w:hAnsi="Tahoma" w:cstheme="minorBidi"/>
          <w:b w:val="0"/>
          <w:bCs w:val="0"/>
          <w:color w:val="auto"/>
          <w:sz w:val="22"/>
          <w:szCs w:val="22"/>
          <w:lang w:val="zh-CN"/>
        </w:rPr>
        <w:id w:val="47699054"/>
        <w:docPartObj>
          <w:docPartGallery w:val="Table of Contents"/>
          <w:docPartUnique/>
        </w:docPartObj>
      </w:sdtPr>
      <w:sdtEndPr>
        <w:rPr>
          <w:lang w:val="en-US"/>
        </w:rPr>
      </w:sdtEndPr>
      <w:sdtContent>
        <w:p w:rsidR="00F37782" w:rsidRPr="0057290A" w:rsidRDefault="00F37782" w:rsidP="00CD6DA7">
          <w:pPr>
            <w:pStyle w:val="TOC"/>
            <w:spacing w:before="0" w:line="360" w:lineRule="auto"/>
            <w:jc w:val="center"/>
            <w:rPr>
              <w:rFonts w:asciiTheme="minorEastAsia" w:eastAsiaTheme="minorEastAsia" w:hAnsiTheme="minorEastAsia"/>
              <w:color w:val="auto"/>
              <w:sz w:val="24"/>
              <w:szCs w:val="24"/>
            </w:rPr>
          </w:pPr>
          <w:r w:rsidRPr="0057290A">
            <w:rPr>
              <w:rFonts w:asciiTheme="minorEastAsia" w:eastAsiaTheme="minorEastAsia" w:hAnsiTheme="minorEastAsia"/>
              <w:color w:val="auto"/>
              <w:sz w:val="32"/>
              <w:szCs w:val="32"/>
              <w:lang w:val="zh-CN"/>
            </w:rPr>
            <w:t>目</w:t>
          </w:r>
          <w:r w:rsidR="00CD6DA7" w:rsidRPr="0057290A">
            <w:rPr>
              <w:rFonts w:asciiTheme="minorEastAsia" w:eastAsiaTheme="minorEastAsia" w:hAnsiTheme="minorEastAsia" w:hint="eastAsia"/>
              <w:color w:val="auto"/>
              <w:sz w:val="32"/>
              <w:szCs w:val="32"/>
              <w:lang w:val="zh-CN"/>
            </w:rPr>
            <w:t xml:space="preserve">   </w:t>
          </w:r>
          <w:r w:rsidRPr="0057290A">
            <w:rPr>
              <w:rFonts w:asciiTheme="minorEastAsia" w:eastAsiaTheme="minorEastAsia" w:hAnsiTheme="minorEastAsia"/>
              <w:color w:val="auto"/>
              <w:sz w:val="32"/>
              <w:szCs w:val="32"/>
              <w:lang w:val="zh-CN"/>
            </w:rPr>
            <w:t>录</w:t>
          </w:r>
        </w:p>
        <w:p w:rsidR="00E067B0" w:rsidRPr="0057290A" w:rsidRDefault="0043776C">
          <w:pPr>
            <w:pStyle w:val="10"/>
            <w:tabs>
              <w:tab w:val="right" w:leader="dot" w:pos="8296"/>
            </w:tabs>
            <w:rPr>
              <w:rFonts w:asciiTheme="minorHAnsi" w:eastAsiaTheme="minorEastAsia" w:hAnsiTheme="minorHAnsi"/>
              <w:noProof/>
              <w:kern w:val="2"/>
              <w:sz w:val="21"/>
            </w:rPr>
          </w:pPr>
          <w:r w:rsidRPr="0057290A">
            <w:rPr>
              <w:rFonts w:asciiTheme="minorEastAsia" w:eastAsiaTheme="minorEastAsia" w:hAnsiTheme="minorEastAsia"/>
              <w:sz w:val="24"/>
              <w:szCs w:val="24"/>
            </w:rPr>
            <w:fldChar w:fldCharType="begin"/>
          </w:r>
          <w:r w:rsidR="00F37782" w:rsidRPr="0057290A">
            <w:rPr>
              <w:rFonts w:asciiTheme="minorEastAsia" w:eastAsiaTheme="minorEastAsia" w:hAnsiTheme="minorEastAsia"/>
              <w:sz w:val="24"/>
              <w:szCs w:val="24"/>
            </w:rPr>
            <w:instrText xml:space="preserve"> TOC \o "1-3" \h \z \u </w:instrText>
          </w:r>
          <w:r w:rsidRPr="0057290A">
            <w:rPr>
              <w:rFonts w:asciiTheme="minorEastAsia" w:eastAsiaTheme="minorEastAsia" w:hAnsiTheme="minorEastAsia"/>
              <w:sz w:val="24"/>
              <w:szCs w:val="24"/>
            </w:rPr>
            <w:fldChar w:fldCharType="separate"/>
          </w:r>
        </w:p>
        <w:p w:rsidR="00E067B0" w:rsidRPr="0057290A" w:rsidRDefault="0043776C" w:rsidP="00E067B0">
          <w:pPr>
            <w:pStyle w:val="10"/>
            <w:tabs>
              <w:tab w:val="right" w:leader="dot" w:pos="8296"/>
            </w:tabs>
            <w:spacing w:after="0" w:line="360" w:lineRule="auto"/>
            <w:rPr>
              <w:rFonts w:asciiTheme="minorEastAsia" w:eastAsiaTheme="minorEastAsia" w:hAnsiTheme="minorEastAsia"/>
              <w:noProof/>
              <w:kern w:val="2"/>
              <w:sz w:val="24"/>
              <w:szCs w:val="24"/>
            </w:rPr>
          </w:pPr>
          <w:hyperlink w:anchor="_Toc489832466" w:history="1">
            <w:r w:rsidR="00E067B0" w:rsidRPr="0057290A">
              <w:rPr>
                <w:rStyle w:val="a9"/>
                <w:rFonts w:asciiTheme="minorEastAsia" w:eastAsiaTheme="minorEastAsia" w:hAnsiTheme="minorEastAsia" w:hint="eastAsia"/>
                <w:noProof/>
                <w:color w:val="auto"/>
                <w:sz w:val="24"/>
                <w:szCs w:val="24"/>
              </w:rPr>
              <w:t>一、工作简况</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_Toc489832466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20"/>
            <w:tabs>
              <w:tab w:val="right" w:leader="dot" w:pos="8296"/>
            </w:tabs>
            <w:spacing w:after="0" w:line="360" w:lineRule="auto"/>
            <w:ind w:left="440"/>
            <w:rPr>
              <w:rFonts w:asciiTheme="minorEastAsia" w:eastAsiaTheme="minorEastAsia" w:hAnsiTheme="minorEastAsia"/>
              <w:noProof/>
              <w:kern w:val="2"/>
              <w:sz w:val="24"/>
              <w:szCs w:val="24"/>
            </w:rPr>
          </w:pPr>
          <w:hyperlink w:anchor="_Toc489832467" w:history="1">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一</w:t>
            </w:r>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任务来源</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_Toc489832467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20"/>
            <w:tabs>
              <w:tab w:val="right" w:leader="dot" w:pos="8296"/>
            </w:tabs>
            <w:spacing w:after="0" w:line="360" w:lineRule="auto"/>
            <w:ind w:left="440"/>
            <w:rPr>
              <w:rFonts w:asciiTheme="minorEastAsia" w:eastAsiaTheme="minorEastAsia" w:hAnsiTheme="minorEastAsia"/>
              <w:noProof/>
              <w:kern w:val="2"/>
              <w:sz w:val="24"/>
              <w:szCs w:val="24"/>
            </w:rPr>
          </w:pPr>
          <w:hyperlink w:anchor="_Toc489832478" w:history="1">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二</w:t>
            </w:r>
            <w:r w:rsidR="00E067B0" w:rsidRPr="0057290A">
              <w:rPr>
                <w:rStyle w:val="a9"/>
                <w:rFonts w:asciiTheme="minorEastAsia" w:eastAsiaTheme="minorEastAsia" w:hAnsiTheme="minorEastAsia"/>
                <w:noProof/>
                <w:color w:val="auto"/>
                <w:sz w:val="24"/>
                <w:szCs w:val="24"/>
              </w:rPr>
              <w:t xml:space="preserve">) </w:t>
            </w:r>
            <w:r w:rsidR="00E067B0" w:rsidRPr="0057290A">
              <w:rPr>
                <w:rStyle w:val="a9"/>
                <w:rFonts w:asciiTheme="minorEastAsia" w:eastAsiaTheme="minorEastAsia" w:hAnsiTheme="minorEastAsia" w:hint="eastAsia"/>
                <w:noProof/>
                <w:color w:val="auto"/>
                <w:sz w:val="24"/>
                <w:szCs w:val="24"/>
              </w:rPr>
              <w:t>主要工作过程</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_Toc489832478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20"/>
            <w:tabs>
              <w:tab w:val="right" w:leader="dot" w:pos="8296"/>
            </w:tabs>
            <w:spacing w:after="0" w:line="360" w:lineRule="auto"/>
            <w:ind w:left="440"/>
            <w:rPr>
              <w:rFonts w:asciiTheme="minorEastAsia" w:eastAsiaTheme="minorEastAsia" w:hAnsiTheme="minorEastAsia"/>
              <w:noProof/>
              <w:kern w:val="2"/>
              <w:sz w:val="24"/>
              <w:szCs w:val="24"/>
            </w:rPr>
          </w:pPr>
          <w:hyperlink w:anchor="_Toc489832524" w:history="1">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三</w:t>
            </w:r>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标准起草人及其所做的工作</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_Toc489832524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5</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10"/>
            <w:tabs>
              <w:tab w:val="right" w:leader="dot" w:pos="8296"/>
            </w:tabs>
            <w:spacing w:after="0" w:line="360" w:lineRule="auto"/>
            <w:rPr>
              <w:rFonts w:asciiTheme="minorEastAsia" w:eastAsiaTheme="minorEastAsia" w:hAnsiTheme="minorEastAsia"/>
              <w:noProof/>
              <w:kern w:val="2"/>
              <w:sz w:val="24"/>
              <w:szCs w:val="24"/>
            </w:rPr>
          </w:pPr>
          <w:hyperlink w:anchor="_Toc489832527" w:history="1">
            <w:r w:rsidR="00E067B0" w:rsidRPr="0057290A">
              <w:rPr>
                <w:rStyle w:val="a9"/>
                <w:rFonts w:asciiTheme="minorEastAsia" w:eastAsiaTheme="minorEastAsia" w:hAnsiTheme="minorEastAsia" w:hint="eastAsia"/>
                <w:noProof/>
                <w:color w:val="auto"/>
                <w:sz w:val="24"/>
                <w:szCs w:val="24"/>
              </w:rPr>
              <w:t>二、标准编制原则和确定标准主要内容的论据</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_Toc489832527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6</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20"/>
            <w:tabs>
              <w:tab w:val="right" w:leader="dot" w:pos="8296"/>
            </w:tabs>
            <w:spacing w:after="0" w:line="360" w:lineRule="auto"/>
            <w:ind w:left="440"/>
            <w:rPr>
              <w:rFonts w:asciiTheme="minorEastAsia" w:eastAsiaTheme="minorEastAsia" w:hAnsiTheme="minorEastAsia"/>
              <w:noProof/>
              <w:kern w:val="2"/>
              <w:sz w:val="24"/>
              <w:szCs w:val="24"/>
            </w:rPr>
          </w:pPr>
          <w:hyperlink w:anchor="_Toc489832528" w:history="1">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一</w:t>
            </w:r>
            <w:r w:rsidR="00E067B0" w:rsidRPr="0057290A">
              <w:rPr>
                <w:rStyle w:val="a9"/>
                <w:rFonts w:asciiTheme="minorEastAsia" w:eastAsiaTheme="minorEastAsia" w:hAnsiTheme="minorEastAsia"/>
                <w:noProof/>
                <w:color w:val="auto"/>
                <w:sz w:val="24"/>
                <w:szCs w:val="24"/>
              </w:rPr>
              <w:t xml:space="preserve">) </w:t>
            </w:r>
            <w:r w:rsidR="00E067B0" w:rsidRPr="0057290A">
              <w:rPr>
                <w:rStyle w:val="a9"/>
                <w:rFonts w:asciiTheme="minorEastAsia" w:eastAsiaTheme="minorEastAsia" w:hAnsiTheme="minorEastAsia" w:hint="eastAsia"/>
                <w:noProof/>
                <w:color w:val="auto"/>
                <w:sz w:val="24"/>
                <w:szCs w:val="24"/>
              </w:rPr>
              <w:t>标准编制原则</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_Toc489832528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6</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20"/>
            <w:tabs>
              <w:tab w:val="right" w:leader="dot" w:pos="8296"/>
            </w:tabs>
            <w:spacing w:after="0" w:line="360" w:lineRule="auto"/>
            <w:ind w:left="440"/>
            <w:rPr>
              <w:rFonts w:asciiTheme="minorEastAsia" w:eastAsiaTheme="minorEastAsia" w:hAnsiTheme="minorEastAsia"/>
              <w:noProof/>
              <w:kern w:val="2"/>
              <w:sz w:val="24"/>
              <w:szCs w:val="24"/>
            </w:rPr>
          </w:pPr>
          <w:hyperlink w:anchor="_Toc489832529" w:history="1">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二</w:t>
            </w:r>
            <w:r w:rsidR="00E067B0" w:rsidRPr="0057290A">
              <w:rPr>
                <w:rStyle w:val="a9"/>
                <w:rFonts w:asciiTheme="minorEastAsia" w:eastAsiaTheme="minorEastAsia" w:hAnsiTheme="minorEastAsia"/>
                <w:noProof/>
                <w:color w:val="auto"/>
                <w:sz w:val="24"/>
                <w:szCs w:val="24"/>
              </w:rPr>
              <w:t xml:space="preserve">) </w:t>
            </w:r>
            <w:r w:rsidR="00E067B0" w:rsidRPr="0057290A">
              <w:rPr>
                <w:rStyle w:val="a9"/>
                <w:rFonts w:asciiTheme="minorEastAsia" w:eastAsiaTheme="minorEastAsia" w:hAnsiTheme="minorEastAsia" w:hint="eastAsia"/>
                <w:noProof/>
                <w:color w:val="auto"/>
                <w:sz w:val="24"/>
                <w:szCs w:val="24"/>
              </w:rPr>
              <w:t>确定标准主要内容的论据</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_Toc489832529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6</w:t>
            </w:r>
            <w:r w:rsidRPr="0057290A">
              <w:rPr>
                <w:rFonts w:asciiTheme="minorEastAsia" w:eastAsiaTheme="minorEastAsia" w:hAnsiTheme="minorEastAsia"/>
                <w:noProof/>
                <w:webHidden/>
                <w:sz w:val="24"/>
                <w:szCs w:val="24"/>
              </w:rPr>
              <w:fldChar w:fldCharType="end"/>
            </w:r>
          </w:hyperlink>
        </w:p>
        <w:p w:rsidR="00E067B0" w:rsidRPr="0057290A" w:rsidRDefault="0043776C" w:rsidP="00624DFE">
          <w:pPr>
            <w:pStyle w:val="10"/>
            <w:tabs>
              <w:tab w:val="right" w:leader="dot" w:pos="8296"/>
            </w:tabs>
            <w:spacing w:after="0" w:line="360" w:lineRule="auto"/>
            <w:ind w:left="440" w:hangingChars="200" w:hanging="440"/>
            <w:rPr>
              <w:rFonts w:asciiTheme="minorEastAsia" w:eastAsiaTheme="minorEastAsia" w:hAnsiTheme="minorEastAsia"/>
              <w:noProof/>
              <w:kern w:val="2"/>
              <w:sz w:val="24"/>
              <w:szCs w:val="24"/>
            </w:rPr>
          </w:pPr>
          <w:hyperlink w:anchor="_Toc489832532" w:history="1">
            <w:r w:rsidR="00E067B0" w:rsidRPr="0057290A">
              <w:rPr>
                <w:rStyle w:val="a9"/>
                <w:rFonts w:asciiTheme="minorEastAsia" w:eastAsiaTheme="minorEastAsia" w:hAnsiTheme="minorEastAsia" w:hint="eastAsia"/>
                <w:noProof/>
                <w:color w:val="auto"/>
                <w:sz w:val="24"/>
                <w:szCs w:val="24"/>
              </w:rPr>
              <w:t>三、主要试验（或验证）的分析、综述报告、技术经济论证和              预期的经济效果</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_Toc489832532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12</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20"/>
            <w:tabs>
              <w:tab w:val="right" w:leader="dot" w:pos="8296"/>
            </w:tabs>
            <w:spacing w:after="0" w:line="360" w:lineRule="auto"/>
            <w:ind w:left="440"/>
            <w:rPr>
              <w:rFonts w:asciiTheme="minorEastAsia" w:eastAsiaTheme="minorEastAsia" w:hAnsiTheme="minorEastAsia"/>
              <w:noProof/>
              <w:kern w:val="2"/>
              <w:sz w:val="24"/>
              <w:szCs w:val="24"/>
            </w:rPr>
          </w:pPr>
          <w:hyperlink w:anchor="_Toc489832533" w:history="1">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一</w:t>
            </w:r>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试验分析报告</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_Toc489832533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12</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20"/>
            <w:tabs>
              <w:tab w:val="right" w:leader="dot" w:pos="8296"/>
            </w:tabs>
            <w:spacing w:after="0" w:line="360" w:lineRule="auto"/>
            <w:ind w:left="440"/>
            <w:rPr>
              <w:rFonts w:asciiTheme="minorEastAsia" w:eastAsiaTheme="minorEastAsia" w:hAnsiTheme="minorEastAsia"/>
              <w:noProof/>
              <w:kern w:val="2"/>
              <w:sz w:val="24"/>
              <w:szCs w:val="24"/>
            </w:rPr>
          </w:pPr>
          <w:hyperlink w:anchor="_Toc489832534" w:history="1">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二</w:t>
            </w:r>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论证报告</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_Toc489832534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12</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20"/>
            <w:tabs>
              <w:tab w:val="right" w:leader="dot" w:pos="8296"/>
            </w:tabs>
            <w:spacing w:after="0" w:line="360" w:lineRule="auto"/>
            <w:ind w:left="440"/>
            <w:rPr>
              <w:rFonts w:asciiTheme="minorEastAsia" w:eastAsiaTheme="minorEastAsia" w:hAnsiTheme="minorEastAsia"/>
              <w:noProof/>
              <w:kern w:val="2"/>
              <w:sz w:val="24"/>
              <w:szCs w:val="24"/>
            </w:rPr>
          </w:pPr>
          <w:hyperlink w:anchor="_Toc489832535" w:history="1">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三</w:t>
            </w:r>
            <w:r w:rsidR="00E067B0" w:rsidRPr="0057290A">
              <w:rPr>
                <w:rStyle w:val="a9"/>
                <w:rFonts w:asciiTheme="minorEastAsia" w:eastAsiaTheme="minorEastAsia" w:hAnsiTheme="minorEastAsia"/>
                <w:noProof/>
                <w:color w:val="auto"/>
                <w:sz w:val="24"/>
                <w:szCs w:val="24"/>
              </w:rPr>
              <w:t>)</w:t>
            </w:r>
            <w:r w:rsidR="00E067B0" w:rsidRPr="0057290A">
              <w:rPr>
                <w:rStyle w:val="a9"/>
                <w:rFonts w:asciiTheme="minorEastAsia" w:eastAsiaTheme="minorEastAsia" w:hAnsiTheme="minorEastAsia" w:hint="eastAsia"/>
                <w:noProof/>
                <w:color w:val="auto"/>
                <w:sz w:val="24"/>
                <w:szCs w:val="24"/>
              </w:rPr>
              <w:t>技术经济论证和预期的经济效果</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_Toc489832535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13</w:t>
            </w:r>
            <w:r w:rsidRPr="0057290A">
              <w:rPr>
                <w:rFonts w:asciiTheme="minorEastAsia" w:eastAsiaTheme="minorEastAsia" w:hAnsiTheme="minorEastAsia"/>
                <w:noProof/>
                <w:webHidden/>
                <w:sz w:val="24"/>
                <w:szCs w:val="24"/>
              </w:rPr>
              <w:fldChar w:fldCharType="end"/>
            </w:r>
          </w:hyperlink>
        </w:p>
        <w:p w:rsidR="00E067B0" w:rsidRPr="0057290A" w:rsidRDefault="0043776C" w:rsidP="00624DFE">
          <w:pPr>
            <w:pStyle w:val="10"/>
            <w:tabs>
              <w:tab w:val="right" w:leader="dot" w:pos="8296"/>
            </w:tabs>
            <w:spacing w:after="0" w:line="360" w:lineRule="auto"/>
            <w:ind w:left="440" w:hangingChars="200" w:hanging="440"/>
            <w:rPr>
              <w:rFonts w:asciiTheme="minorEastAsia" w:eastAsiaTheme="minorEastAsia" w:hAnsiTheme="minorEastAsia"/>
              <w:noProof/>
              <w:kern w:val="2"/>
              <w:sz w:val="24"/>
              <w:szCs w:val="24"/>
            </w:rPr>
          </w:pPr>
          <w:hyperlink w:anchor="_Toc489832536" w:history="1">
            <w:r w:rsidR="00E067B0" w:rsidRPr="0057290A">
              <w:rPr>
                <w:rStyle w:val="a9"/>
                <w:rFonts w:asciiTheme="minorEastAsia" w:eastAsiaTheme="minorEastAsia" w:hAnsiTheme="minorEastAsia" w:hint="eastAsia"/>
                <w:noProof/>
                <w:color w:val="auto"/>
                <w:sz w:val="24"/>
                <w:szCs w:val="24"/>
              </w:rPr>
              <w:t>四、采用国外国内先进标准的程度，以及与国外国内同类标准水平的        对比情况</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_Toc489832536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14</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10"/>
            <w:tabs>
              <w:tab w:val="right" w:leader="dot" w:pos="8296"/>
            </w:tabs>
            <w:spacing w:after="0" w:line="360" w:lineRule="auto"/>
            <w:rPr>
              <w:rFonts w:asciiTheme="minorEastAsia" w:eastAsiaTheme="minorEastAsia" w:hAnsiTheme="minorEastAsia"/>
              <w:noProof/>
              <w:kern w:val="2"/>
              <w:sz w:val="24"/>
              <w:szCs w:val="24"/>
            </w:rPr>
          </w:pPr>
          <w:hyperlink w:anchor="_Toc489832537" w:history="1">
            <w:r w:rsidR="00E067B0" w:rsidRPr="0057290A">
              <w:rPr>
                <w:rStyle w:val="a9"/>
                <w:rFonts w:asciiTheme="minorEastAsia" w:eastAsiaTheme="minorEastAsia" w:hAnsiTheme="minorEastAsia" w:hint="eastAsia"/>
                <w:noProof/>
                <w:color w:val="auto"/>
                <w:sz w:val="24"/>
                <w:szCs w:val="24"/>
              </w:rPr>
              <w:t>五、与有关的现行法律法规和标准的关系</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_Toc489832537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14</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10"/>
            <w:tabs>
              <w:tab w:val="right" w:leader="dot" w:pos="8296"/>
            </w:tabs>
            <w:spacing w:after="0" w:line="360" w:lineRule="auto"/>
            <w:rPr>
              <w:rFonts w:asciiTheme="minorEastAsia" w:eastAsiaTheme="minorEastAsia" w:hAnsiTheme="minorEastAsia"/>
              <w:noProof/>
              <w:kern w:val="2"/>
              <w:sz w:val="24"/>
              <w:szCs w:val="24"/>
            </w:rPr>
          </w:pPr>
          <w:hyperlink w:anchor="_Toc489832539" w:history="1">
            <w:r w:rsidR="00E067B0" w:rsidRPr="0057290A">
              <w:rPr>
                <w:rStyle w:val="a9"/>
                <w:rFonts w:asciiTheme="minorEastAsia" w:eastAsiaTheme="minorEastAsia" w:hAnsiTheme="minorEastAsia" w:hint="eastAsia"/>
                <w:noProof/>
                <w:color w:val="auto"/>
                <w:sz w:val="24"/>
                <w:szCs w:val="24"/>
              </w:rPr>
              <w:t>六、重大分歧意见的处理经过和依据</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_Toc489832539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14</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10"/>
            <w:tabs>
              <w:tab w:val="right" w:leader="dot" w:pos="8296"/>
            </w:tabs>
            <w:spacing w:after="0" w:line="360" w:lineRule="auto"/>
            <w:rPr>
              <w:rFonts w:asciiTheme="minorEastAsia" w:eastAsiaTheme="minorEastAsia" w:hAnsiTheme="minorEastAsia"/>
              <w:noProof/>
              <w:kern w:val="2"/>
              <w:sz w:val="24"/>
              <w:szCs w:val="24"/>
            </w:rPr>
          </w:pPr>
          <w:hyperlink w:anchor="_Toc489832541" w:history="1">
            <w:r w:rsidR="00E067B0" w:rsidRPr="0057290A">
              <w:rPr>
                <w:rStyle w:val="a9"/>
                <w:rFonts w:asciiTheme="minorEastAsia" w:eastAsiaTheme="minorEastAsia" w:hAnsiTheme="minorEastAsia" w:hint="eastAsia"/>
                <w:noProof/>
                <w:color w:val="auto"/>
                <w:sz w:val="24"/>
                <w:szCs w:val="24"/>
              </w:rPr>
              <w:t>七、标准作为强制性或推荐性标准的建议</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_Toc489832541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17</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10"/>
            <w:tabs>
              <w:tab w:val="right" w:leader="dot" w:pos="8296"/>
            </w:tabs>
            <w:spacing w:after="0" w:line="360" w:lineRule="auto"/>
            <w:rPr>
              <w:rFonts w:asciiTheme="minorEastAsia" w:eastAsiaTheme="minorEastAsia" w:hAnsiTheme="minorEastAsia"/>
              <w:noProof/>
              <w:kern w:val="2"/>
              <w:sz w:val="24"/>
              <w:szCs w:val="24"/>
            </w:rPr>
          </w:pPr>
          <w:hyperlink w:anchor="_Toc489832543" w:history="1">
            <w:r w:rsidR="00E067B0" w:rsidRPr="0057290A">
              <w:rPr>
                <w:rStyle w:val="a9"/>
                <w:rFonts w:asciiTheme="minorEastAsia" w:eastAsiaTheme="minorEastAsia" w:hAnsiTheme="minorEastAsia" w:hint="eastAsia"/>
                <w:noProof/>
                <w:color w:val="auto"/>
                <w:sz w:val="24"/>
                <w:szCs w:val="24"/>
              </w:rPr>
              <w:t>八、贯彻标准的要求和措施建议</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_Toc489832543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17</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10"/>
            <w:tabs>
              <w:tab w:val="right" w:leader="dot" w:pos="8296"/>
            </w:tabs>
            <w:spacing w:after="0" w:line="360" w:lineRule="auto"/>
            <w:rPr>
              <w:rFonts w:asciiTheme="minorEastAsia" w:eastAsiaTheme="minorEastAsia" w:hAnsiTheme="minorEastAsia"/>
              <w:noProof/>
              <w:kern w:val="2"/>
              <w:sz w:val="24"/>
              <w:szCs w:val="24"/>
            </w:rPr>
          </w:pPr>
          <w:hyperlink w:anchor="_Toc489832552" w:history="1">
            <w:r w:rsidR="00E067B0" w:rsidRPr="0057290A">
              <w:rPr>
                <w:rStyle w:val="a9"/>
                <w:rFonts w:asciiTheme="minorEastAsia" w:eastAsiaTheme="minorEastAsia" w:hAnsiTheme="minorEastAsia" w:hint="eastAsia"/>
                <w:noProof/>
                <w:color w:val="auto"/>
                <w:sz w:val="24"/>
                <w:szCs w:val="24"/>
              </w:rPr>
              <w:t>九、废止现行有关标准的建议</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_Toc489832552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17</w:t>
            </w:r>
            <w:r w:rsidRPr="0057290A">
              <w:rPr>
                <w:rFonts w:asciiTheme="minorEastAsia" w:eastAsiaTheme="minorEastAsia" w:hAnsiTheme="minorEastAsia"/>
                <w:noProof/>
                <w:webHidden/>
                <w:sz w:val="24"/>
                <w:szCs w:val="24"/>
              </w:rPr>
              <w:fldChar w:fldCharType="end"/>
            </w:r>
          </w:hyperlink>
        </w:p>
        <w:p w:rsidR="00E067B0" w:rsidRPr="0057290A" w:rsidRDefault="0043776C" w:rsidP="00E067B0">
          <w:pPr>
            <w:pStyle w:val="10"/>
            <w:tabs>
              <w:tab w:val="right" w:leader="dot" w:pos="8296"/>
            </w:tabs>
            <w:spacing w:after="0" w:line="360" w:lineRule="auto"/>
            <w:rPr>
              <w:rFonts w:asciiTheme="minorEastAsia" w:eastAsiaTheme="minorEastAsia" w:hAnsiTheme="minorEastAsia"/>
              <w:noProof/>
              <w:kern w:val="2"/>
              <w:sz w:val="24"/>
              <w:szCs w:val="24"/>
            </w:rPr>
          </w:pPr>
          <w:hyperlink w:anchor="_Toc489832554" w:history="1">
            <w:r w:rsidR="00E067B0" w:rsidRPr="0057290A">
              <w:rPr>
                <w:rStyle w:val="a9"/>
                <w:rFonts w:asciiTheme="minorEastAsia" w:eastAsiaTheme="minorEastAsia" w:hAnsiTheme="minorEastAsia" w:hint="eastAsia"/>
                <w:noProof/>
                <w:color w:val="auto"/>
                <w:sz w:val="24"/>
                <w:szCs w:val="24"/>
              </w:rPr>
              <w:t>十、其他要说明的事项</w:t>
            </w:r>
            <w:r w:rsidR="00E067B0" w:rsidRPr="0057290A">
              <w:rPr>
                <w:rFonts w:asciiTheme="minorEastAsia" w:eastAsiaTheme="minorEastAsia" w:hAnsiTheme="minorEastAsia"/>
                <w:noProof/>
                <w:webHidden/>
                <w:sz w:val="24"/>
                <w:szCs w:val="24"/>
              </w:rPr>
              <w:tab/>
            </w:r>
            <w:r w:rsidRPr="0057290A">
              <w:rPr>
                <w:rFonts w:asciiTheme="minorEastAsia" w:eastAsiaTheme="minorEastAsia" w:hAnsiTheme="minorEastAsia"/>
                <w:noProof/>
                <w:webHidden/>
                <w:sz w:val="24"/>
                <w:szCs w:val="24"/>
              </w:rPr>
              <w:fldChar w:fldCharType="begin"/>
            </w:r>
            <w:r w:rsidR="00E067B0" w:rsidRPr="0057290A">
              <w:rPr>
                <w:rFonts w:asciiTheme="minorEastAsia" w:eastAsiaTheme="minorEastAsia" w:hAnsiTheme="minorEastAsia"/>
                <w:noProof/>
                <w:webHidden/>
                <w:sz w:val="24"/>
                <w:szCs w:val="24"/>
              </w:rPr>
              <w:instrText xml:space="preserve"> PAGEREF _Toc489832554 \h </w:instrText>
            </w:r>
            <w:r w:rsidRPr="0057290A">
              <w:rPr>
                <w:rFonts w:asciiTheme="minorEastAsia" w:eastAsiaTheme="minorEastAsia" w:hAnsiTheme="minorEastAsia"/>
                <w:noProof/>
                <w:webHidden/>
                <w:sz w:val="24"/>
                <w:szCs w:val="24"/>
              </w:rPr>
            </w:r>
            <w:r w:rsidRPr="0057290A">
              <w:rPr>
                <w:rFonts w:asciiTheme="minorEastAsia" w:eastAsiaTheme="minorEastAsia" w:hAnsiTheme="minorEastAsia"/>
                <w:noProof/>
                <w:webHidden/>
                <w:sz w:val="24"/>
                <w:szCs w:val="24"/>
              </w:rPr>
              <w:fldChar w:fldCharType="separate"/>
            </w:r>
            <w:r w:rsidR="00015A74">
              <w:rPr>
                <w:rFonts w:asciiTheme="minorEastAsia" w:eastAsiaTheme="minorEastAsia" w:hAnsiTheme="minorEastAsia"/>
                <w:noProof/>
                <w:webHidden/>
                <w:sz w:val="24"/>
                <w:szCs w:val="24"/>
              </w:rPr>
              <w:t>18</w:t>
            </w:r>
            <w:r w:rsidRPr="0057290A">
              <w:rPr>
                <w:rFonts w:asciiTheme="minorEastAsia" w:eastAsiaTheme="minorEastAsia" w:hAnsiTheme="minorEastAsia"/>
                <w:noProof/>
                <w:webHidden/>
                <w:sz w:val="24"/>
                <w:szCs w:val="24"/>
              </w:rPr>
              <w:fldChar w:fldCharType="end"/>
            </w:r>
          </w:hyperlink>
        </w:p>
        <w:p w:rsidR="00F37782" w:rsidRPr="0057290A" w:rsidRDefault="0043776C" w:rsidP="00CD6DA7">
          <w:pPr>
            <w:spacing w:after="0" w:line="360" w:lineRule="auto"/>
          </w:pPr>
          <w:r w:rsidRPr="0057290A">
            <w:rPr>
              <w:rFonts w:asciiTheme="minorEastAsia" w:eastAsiaTheme="minorEastAsia" w:hAnsiTheme="minorEastAsia"/>
              <w:sz w:val="24"/>
              <w:szCs w:val="24"/>
            </w:rPr>
            <w:fldChar w:fldCharType="end"/>
          </w:r>
        </w:p>
      </w:sdtContent>
    </w:sdt>
    <w:p w:rsidR="00AD791E" w:rsidRPr="0057290A" w:rsidRDefault="00AD791E" w:rsidP="00292F0C">
      <w:pPr>
        <w:autoSpaceDE w:val="0"/>
        <w:autoSpaceDN w:val="0"/>
        <w:spacing w:line="360" w:lineRule="auto"/>
        <w:jc w:val="center"/>
        <w:rPr>
          <w:rFonts w:ascii="仿宋_GB2312" w:eastAsia="仿宋_GB2312" w:cs="SimSun-Identity-H"/>
          <w:b/>
          <w:sz w:val="32"/>
        </w:rPr>
        <w:sectPr w:rsidR="00AD791E" w:rsidRPr="0057290A" w:rsidSect="00015A74">
          <w:footerReference w:type="default" r:id="rId8"/>
          <w:pgSz w:w="11906" w:h="16838"/>
          <w:pgMar w:top="1440" w:right="1797" w:bottom="1440" w:left="1797" w:header="851" w:footer="992" w:gutter="0"/>
          <w:pgNumType w:start="1"/>
          <w:cols w:space="425"/>
          <w:docGrid w:type="linesAndChars" w:linePitch="312"/>
        </w:sectPr>
      </w:pPr>
    </w:p>
    <w:p w:rsidR="00675C64" w:rsidRPr="000E5116" w:rsidRDefault="00675C64" w:rsidP="000877F4">
      <w:pPr>
        <w:pStyle w:val="1"/>
        <w:spacing w:before="100" w:beforeAutospacing="1" w:after="100" w:afterAutospacing="1" w:line="360" w:lineRule="auto"/>
        <w:ind w:firstLineChars="200" w:firstLine="640"/>
        <w:rPr>
          <w:rFonts w:ascii="黑体" w:eastAsia="黑体" w:hAnsi="黑体" w:cs="Times New Roman"/>
          <w:b w:val="0"/>
          <w:sz w:val="32"/>
          <w:szCs w:val="32"/>
        </w:rPr>
      </w:pPr>
      <w:bookmarkStart w:id="5" w:name="_Toc489832466"/>
      <w:r w:rsidRPr="000E5116">
        <w:rPr>
          <w:rFonts w:ascii="黑体" w:eastAsia="黑体" w:hAnsi="黑体" w:hint="eastAsia"/>
          <w:b w:val="0"/>
          <w:sz w:val="32"/>
          <w:szCs w:val="32"/>
        </w:rPr>
        <w:lastRenderedPageBreak/>
        <w:t>一、工作简况</w:t>
      </w:r>
      <w:bookmarkEnd w:id="5"/>
    </w:p>
    <w:p w:rsidR="0077669B" w:rsidRPr="0057290A" w:rsidRDefault="0077669B" w:rsidP="00AD791E">
      <w:pPr>
        <w:pStyle w:val="2"/>
        <w:spacing w:before="100" w:beforeAutospacing="1" w:after="100" w:afterAutospacing="1" w:line="360" w:lineRule="auto"/>
        <w:ind w:firstLineChars="198" w:firstLine="596"/>
        <w:rPr>
          <w:rFonts w:asciiTheme="minorEastAsia" w:eastAsiaTheme="minorEastAsia" w:hAnsiTheme="minorEastAsia"/>
          <w:sz w:val="30"/>
          <w:szCs w:val="30"/>
        </w:rPr>
      </w:pPr>
      <w:bookmarkStart w:id="6" w:name="_Toc489832467"/>
      <w:r w:rsidRPr="0057290A">
        <w:rPr>
          <w:rFonts w:asciiTheme="minorEastAsia" w:eastAsiaTheme="minorEastAsia" w:hAnsiTheme="minorEastAsia" w:hint="eastAsia"/>
          <w:sz w:val="30"/>
          <w:szCs w:val="30"/>
        </w:rPr>
        <w:t>(一)任务来源</w:t>
      </w:r>
      <w:bookmarkEnd w:id="6"/>
    </w:p>
    <w:p w:rsidR="0077669B" w:rsidRPr="0057290A" w:rsidRDefault="0077669B" w:rsidP="00983122">
      <w:pPr>
        <w:spacing w:after="0" w:line="360" w:lineRule="auto"/>
        <w:ind w:firstLineChars="200" w:firstLine="482"/>
        <w:outlineLvl w:val="0"/>
        <w:rPr>
          <w:rFonts w:ascii="仿宋_GB2312" w:eastAsia="仿宋_GB2312" w:hAnsi="宋体" w:cs="宋体"/>
          <w:b/>
          <w:sz w:val="24"/>
          <w:szCs w:val="24"/>
        </w:rPr>
      </w:pPr>
      <w:bookmarkStart w:id="7" w:name="_Toc489831957"/>
      <w:bookmarkStart w:id="8" w:name="_Toc489832468"/>
      <w:r w:rsidRPr="0057290A">
        <w:rPr>
          <w:rFonts w:ascii="仿宋_GB2312" w:eastAsia="仿宋_GB2312" w:hAnsi="宋体" w:cs="宋体" w:hint="eastAsia"/>
          <w:b/>
          <w:sz w:val="24"/>
          <w:szCs w:val="24"/>
        </w:rPr>
        <w:t>1、项目概况</w:t>
      </w:r>
      <w:bookmarkEnd w:id="7"/>
      <w:bookmarkEnd w:id="8"/>
    </w:p>
    <w:p w:rsidR="003D3C01" w:rsidRPr="0057290A" w:rsidRDefault="003D3C01" w:rsidP="00983122">
      <w:pPr>
        <w:spacing w:after="0" w:line="360" w:lineRule="auto"/>
        <w:ind w:firstLineChars="200" w:firstLine="480"/>
        <w:outlineLvl w:val="0"/>
        <w:rPr>
          <w:rFonts w:ascii="仿宋_GB2312" w:eastAsia="仿宋_GB2312" w:hAnsi="宋体" w:cs="宋体"/>
          <w:sz w:val="24"/>
          <w:szCs w:val="24"/>
        </w:rPr>
      </w:pPr>
      <w:bookmarkStart w:id="9" w:name="_Toc489831958"/>
      <w:bookmarkStart w:id="10" w:name="_Toc489832469"/>
      <w:r w:rsidRPr="0057290A">
        <w:rPr>
          <w:rFonts w:ascii="仿宋_GB2312" w:eastAsia="仿宋_GB2312" w:hAnsi="宋体" w:cs="宋体" w:hint="eastAsia"/>
          <w:sz w:val="24"/>
          <w:szCs w:val="24"/>
        </w:rPr>
        <w:t>本项目由江西省地质矿产勘查开发局赣南地质调查大队于2016年12月5日以竞争性磋商的方式取得，并于2016年12月8日与江西省国土资源厅签订了《地质勘查规范技术合同书》。</w:t>
      </w:r>
      <w:bookmarkEnd w:id="9"/>
      <w:bookmarkEnd w:id="10"/>
    </w:p>
    <w:p w:rsidR="003D3C01" w:rsidRPr="0057290A" w:rsidRDefault="003D3C01" w:rsidP="00983122">
      <w:pPr>
        <w:spacing w:after="0" w:line="360" w:lineRule="auto"/>
        <w:ind w:firstLineChars="200" w:firstLine="480"/>
        <w:outlineLvl w:val="0"/>
        <w:rPr>
          <w:rFonts w:ascii="仿宋_GB2312" w:eastAsia="仿宋_GB2312" w:hAnsi="宋体" w:cs="宋体"/>
          <w:sz w:val="24"/>
          <w:szCs w:val="24"/>
        </w:rPr>
      </w:pPr>
      <w:bookmarkStart w:id="11" w:name="_Toc489831959"/>
      <w:bookmarkStart w:id="12" w:name="_Toc489832470"/>
      <w:r w:rsidRPr="0057290A">
        <w:rPr>
          <w:rFonts w:ascii="仿宋_GB2312" w:eastAsia="仿宋_GB2312" w:hAnsi="宋体" w:cs="宋体" w:hint="eastAsia"/>
          <w:sz w:val="24"/>
          <w:szCs w:val="24"/>
        </w:rPr>
        <w:t>(1)项目名称：《江西省离子吸附型稀土矿产地质勘查规范》制定</w:t>
      </w:r>
      <w:bookmarkEnd w:id="11"/>
      <w:bookmarkEnd w:id="12"/>
    </w:p>
    <w:p w:rsidR="003D3C01" w:rsidRPr="0057290A" w:rsidRDefault="003D3C01" w:rsidP="00983122">
      <w:pPr>
        <w:spacing w:after="0" w:line="360" w:lineRule="auto"/>
        <w:ind w:firstLineChars="200" w:firstLine="480"/>
        <w:outlineLvl w:val="0"/>
        <w:rPr>
          <w:rFonts w:ascii="仿宋_GB2312" w:eastAsia="仿宋_GB2312" w:hAnsi="宋体" w:cs="宋体"/>
          <w:sz w:val="24"/>
          <w:szCs w:val="24"/>
        </w:rPr>
      </w:pPr>
      <w:bookmarkStart w:id="13" w:name="_Toc489831960"/>
      <w:bookmarkStart w:id="14" w:name="_Toc489832471"/>
      <w:r w:rsidRPr="0057290A">
        <w:rPr>
          <w:rFonts w:ascii="仿宋_GB2312" w:eastAsia="仿宋_GB2312" w:hAnsi="宋体" w:cs="宋体" w:hint="eastAsia"/>
          <w:sz w:val="24"/>
          <w:szCs w:val="24"/>
        </w:rPr>
        <w:t>(2)项目承担单位：江西省地质矿产勘查开发局赣南地质调查大队</w:t>
      </w:r>
      <w:bookmarkEnd w:id="13"/>
      <w:bookmarkEnd w:id="14"/>
    </w:p>
    <w:p w:rsidR="003D3C01" w:rsidRPr="0057290A" w:rsidRDefault="003D3C01" w:rsidP="00983122">
      <w:pPr>
        <w:spacing w:after="0" w:line="360" w:lineRule="auto"/>
        <w:ind w:firstLineChars="200" w:firstLine="480"/>
        <w:outlineLvl w:val="0"/>
        <w:rPr>
          <w:rFonts w:ascii="仿宋_GB2312" w:eastAsia="仿宋_GB2312" w:hAnsi="宋体" w:cs="宋体"/>
          <w:sz w:val="24"/>
          <w:szCs w:val="24"/>
        </w:rPr>
      </w:pPr>
      <w:bookmarkStart w:id="15" w:name="_Toc489831961"/>
      <w:bookmarkStart w:id="16" w:name="_Toc489832472"/>
      <w:r w:rsidRPr="0057290A">
        <w:rPr>
          <w:rFonts w:ascii="仿宋_GB2312" w:eastAsia="仿宋_GB2312" w:hAnsi="宋体" w:cs="宋体" w:hint="eastAsia"/>
          <w:sz w:val="24"/>
          <w:szCs w:val="24"/>
        </w:rPr>
        <w:t>(3)项目经费：29.7万元。</w:t>
      </w:r>
      <w:bookmarkEnd w:id="15"/>
      <w:bookmarkEnd w:id="16"/>
    </w:p>
    <w:p w:rsidR="005E76D2" w:rsidRPr="0057290A" w:rsidRDefault="005E76D2" w:rsidP="00983122">
      <w:pPr>
        <w:spacing w:after="0" w:line="360" w:lineRule="auto"/>
        <w:ind w:firstLineChars="200" w:firstLine="482"/>
        <w:outlineLvl w:val="0"/>
        <w:rPr>
          <w:rFonts w:ascii="仿宋_GB2312" w:eastAsia="仿宋_GB2312" w:hAnsi="宋体" w:cs="宋体"/>
          <w:b/>
          <w:sz w:val="24"/>
          <w:szCs w:val="24"/>
        </w:rPr>
      </w:pPr>
      <w:bookmarkStart w:id="17" w:name="_Toc448192304"/>
      <w:bookmarkStart w:id="18" w:name="_Toc474501547"/>
      <w:bookmarkStart w:id="19" w:name="_Toc489831963"/>
      <w:bookmarkStart w:id="20" w:name="_Toc489832474"/>
      <w:r w:rsidRPr="0057290A">
        <w:rPr>
          <w:rFonts w:ascii="仿宋_GB2312" w:eastAsia="仿宋_GB2312" w:hAnsi="宋体" w:cs="宋体" w:hint="eastAsia"/>
          <w:b/>
          <w:sz w:val="24"/>
          <w:szCs w:val="24"/>
        </w:rPr>
        <w:t>2、任务目标</w:t>
      </w:r>
      <w:bookmarkEnd w:id="17"/>
      <w:bookmarkEnd w:id="18"/>
      <w:bookmarkEnd w:id="19"/>
      <w:bookmarkEnd w:id="20"/>
    </w:p>
    <w:p w:rsidR="005E76D2" w:rsidRPr="0057290A" w:rsidRDefault="005E76D2" w:rsidP="00983122">
      <w:pPr>
        <w:spacing w:after="0" w:line="360" w:lineRule="auto"/>
        <w:ind w:firstLineChars="200" w:firstLine="480"/>
        <w:outlineLvl w:val="0"/>
        <w:rPr>
          <w:rFonts w:ascii="仿宋_GB2312" w:eastAsia="仿宋_GB2312" w:hAnsi="宋体" w:cs="宋体"/>
          <w:sz w:val="24"/>
          <w:szCs w:val="24"/>
        </w:rPr>
      </w:pPr>
      <w:bookmarkStart w:id="21" w:name="_Toc489831964"/>
      <w:bookmarkStart w:id="22" w:name="_Toc489832475"/>
      <w:r w:rsidRPr="0057290A">
        <w:rPr>
          <w:rFonts w:ascii="仿宋_GB2312" w:eastAsia="仿宋_GB2312" w:hAnsi="宋体" w:cs="宋体" w:hint="eastAsia"/>
          <w:sz w:val="24"/>
          <w:szCs w:val="24"/>
        </w:rPr>
        <w:t>目标任务：按相关规范编制要求，编制《江西省离子吸附型稀土矿产地质勘查规范》，包括勘查控制程度要求、矿石及矿石类型划分、矿产资源/储量规模划分等方面内容。</w:t>
      </w:r>
      <w:bookmarkEnd w:id="21"/>
      <w:bookmarkEnd w:id="22"/>
    </w:p>
    <w:p w:rsidR="005E76D2" w:rsidRPr="0057290A" w:rsidRDefault="005E76D2" w:rsidP="00983122">
      <w:pPr>
        <w:spacing w:after="0" w:line="360" w:lineRule="auto"/>
        <w:ind w:firstLineChars="200" w:firstLine="480"/>
        <w:outlineLvl w:val="0"/>
        <w:rPr>
          <w:rFonts w:ascii="仿宋_GB2312" w:eastAsia="仿宋_GB2312" w:hAnsi="宋体" w:cs="宋体"/>
          <w:sz w:val="24"/>
          <w:szCs w:val="24"/>
        </w:rPr>
      </w:pPr>
      <w:bookmarkStart w:id="23" w:name="_Toc489831965"/>
      <w:bookmarkStart w:id="24" w:name="_Toc489832476"/>
      <w:r w:rsidRPr="0057290A">
        <w:rPr>
          <w:rFonts w:ascii="仿宋_GB2312" w:eastAsia="仿宋_GB2312" w:hAnsi="宋体" w:cs="宋体" w:hint="eastAsia"/>
          <w:sz w:val="24"/>
          <w:szCs w:val="24"/>
        </w:rPr>
        <w:t>预期成果：《江西省离子吸附型稀土矿产地质勘查规范》(送审稿)及编制说明书。</w:t>
      </w:r>
      <w:bookmarkEnd w:id="23"/>
      <w:bookmarkEnd w:id="24"/>
    </w:p>
    <w:p w:rsidR="00C60B81" w:rsidRPr="0057290A" w:rsidRDefault="0077669B" w:rsidP="00AD791E">
      <w:pPr>
        <w:pStyle w:val="2"/>
        <w:spacing w:before="100" w:beforeAutospacing="1" w:after="100" w:afterAutospacing="1" w:line="360" w:lineRule="auto"/>
        <w:ind w:firstLineChars="198" w:firstLine="596"/>
        <w:rPr>
          <w:rFonts w:asciiTheme="minorEastAsia" w:eastAsiaTheme="minorEastAsia" w:hAnsiTheme="minorEastAsia"/>
          <w:sz w:val="30"/>
          <w:szCs w:val="30"/>
        </w:rPr>
      </w:pPr>
      <w:bookmarkStart w:id="25" w:name="_Toc489832478"/>
      <w:r w:rsidRPr="0057290A">
        <w:rPr>
          <w:rFonts w:asciiTheme="minorEastAsia" w:eastAsiaTheme="minorEastAsia" w:hAnsiTheme="minorEastAsia" w:hint="eastAsia"/>
          <w:sz w:val="30"/>
          <w:szCs w:val="30"/>
        </w:rPr>
        <w:t>(二) 主要工作过程</w:t>
      </w:r>
      <w:bookmarkEnd w:id="25"/>
    </w:p>
    <w:p w:rsidR="004D3510" w:rsidRPr="0057290A" w:rsidRDefault="005E76D2" w:rsidP="00983122">
      <w:pPr>
        <w:spacing w:after="0" w:line="360" w:lineRule="auto"/>
        <w:ind w:firstLineChars="200" w:firstLine="480"/>
        <w:outlineLvl w:val="0"/>
        <w:rPr>
          <w:rFonts w:ascii="仿宋_GB2312" w:eastAsia="仿宋_GB2312" w:hAnsi="宋体" w:cs="宋体"/>
          <w:sz w:val="24"/>
          <w:szCs w:val="24"/>
        </w:rPr>
      </w:pPr>
      <w:bookmarkStart w:id="26" w:name="_Toc489831968"/>
      <w:bookmarkStart w:id="27" w:name="_Toc489832479"/>
      <w:r w:rsidRPr="0057290A">
        <w:rPr>
          <w:rFonts w:ascii="仿宋_GB2312" w:eastAsia="仿宋_GB2312" w:hAnsi="宋体" w:cs="宋体" w:hint="eastAsia"/>
          <w:sz w:val="24"/>
          <w:szCs w:val="24"/>
        </w:rPr>
        <w:t>根据签订的《地质勘查规范技术合同书》，</w:t>
      </w:r>
      <w:r w:rsidR="004D3510"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江西省离子吸附型稀土矿地质勘查规范</w:t>
      </w:r>
      <w:r w:rsidR="004D3510"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编制</w:t>
      </w:r>
      <w:r w:rsidR="007F19F6" w:rsidRPr="0057290A">
        <w:rPr>
          <w:rFonts w:ascii="仿宋_GB2312" w:eastAsia="仿宋_GB2312" w:hAnsi="宋体" w:cs="宋体" w:hint="eastAsia"/>
          <w:sz w:val="24"/>
          <w:szCs w:val="24"/>
        </w:rPr>
        <w:t>项目</w:t>
      </w:r>
      <w:r w:rsidR="004D3510" w:rsidRPr="0057290A">
        <w:rPr>
          <w:rFonts w:ascii="仿宋_GB2312" w:eastAsia="仿宋_GB2312" w:hAnsi="宋体" w:cs="宋体" w:hint="eastAsia"/>
          <w:sz w:val="24"/>
          <w:szCs w:val="24"/>
        </w:rPr>
        <w:t>组按照标准的编制程序和计划，查阅</w:t>
      </w:r>
      <w:r w:rsidR="00C25374" w:rsidRPr="0057290A">
        <w:rPr>
          <w:rFonts w:ascii="仿宋_GB2312" w:eastAsia="仿宋_GB2312" w:hAnsi="宋体" w:cs="宋体" w:hint="eastAsia"/>
          <w:sz w:val="24"/>
          <w:szCs w:val="24"/>
        </w:rPr>
        <w:t>和收集</w:t>
      </w:r>
      <w:r w:rsidR="004D3510" w:rsidRPr="0057290A">
        <w:rPr>
          <w:rFonts w:ascii="仿宋_GB2312" w:eastAsia="仿宋_GB2312" w:hAnsi="宋体" w:cs="宋体" w:hint="eastAsia"/>
          <w:sz w:val="24"/>
          <w:szCs w:val="24"/>
        </w:rPr>
        <w:t>了与稀土相关的标准，</w:t>
      </w:r>
      <w:r w:rsidR="007F19F6" w:rsidRPr="0057290A">
        <w:rPr>
          <w:rFonts w:ascii="仿宋_GB2312" w:eastAsia="仿宋_GB2312" w:hAnsi="宋体" w:cs="宋体" w:hint="eastAsia"/>
          <w:sz w:val="24"/>
          <w:szCs w:val="24"/>
        </w:rPr>
        <w:t>以及</w:t>
      </w:r>
      <w:r w:rsidR="004D3510" w:rsidRPr="0057290A">
        <w:rPr>
          <w:rFonts w:ascii="仿宋_GB2312" w:eastAsia="仿宋_GB2312" w:hAnsi="宋体" w:cs="宋体" w:hint="eastAsia"/>
          <w:sz w:val="24"/>
          <w:szCs w:val="24"/>
        </w:rPr>
        <w:t>勘查</w:t>
      </w:r>
      <w:r w:rsidR="007F19F6" w:rsidRPr="0057290A">
        <w:rPr>
          <w:rFonts w:ascii="仿宋_GB2312" w:eastAsia="仿宋_GB2312" w:hAnsi="宋体" w:cs="宋体" w:hint="eastAsia"/>
          <w:sz w:val="24"/>
          <w:szCs w:val="24"/>
        </w:rPr>
        <w:t>评价</w:t>
      </w:r>
      <w:r w:rsidR="004D3510" w:rsidRPr="0057290A">
        <w:rPr>
          <w:rFonts w:ascii="仿宋_GB2312" w:eastAsia="仿宋_GB2312" w:hAnsi="宋体" w:cs="宋体" w:hint="eastAsia"/>
          <w:sz w:val="24"/>
          <w:szCs w:val="24"/>
        </w:rPr>
        <w:t>、开发利用</w:t>
      </w:r>
      <w:r w:rsidR="00C25374" w:rsidRPr="0057290A">
        <w:rPr>
          <w:rFonts w:ascii="仿宋_GB2312" w:eastAsia="仿宋_GB2312" w:hAnsi="宋体" w:cs="宋体" w:hint="eastAsia"/>
          <w:sz w:val="24"/>
          <w:szCs w:val="24"/>
        </w:rPr>
        <w:t>及研究成果等</w:t>
      </w:r>
      <w:r w:rsidR="004D3510" w:rsidRPr="0057290A">
        <w:rPr>
          <w:rFonts w:ascii="仿宋_GB2312" w:eastAsia="仿宋_GB2312" w:hAnsi="宋体" w:cs="宋体" w:hint="eastAsia"/>
          <w:sz w:val="24"/>
          <w:szCs w:val="24"/>
        </w:rPr>
        <w:t>相关资料。</w:t>
      </w:r>
      <w:bookmarkEnd w:id="26"/>
      <w:bookmarkEnd w:id="27"/>
    </w:p>
    <w:p w:rsidR="0077669B" w:rsidRPr="0057290A" w:rsidRDefault="004D3510" w:rsidP="00983122">
      <w:pPr>
        <w:spacing w:after="0" w:line="360" w:lineRule="auto"/>
        <w:ind w:firstLineChars="200" w:firstLine="480"/>
        <w:outlineLvl w:val="0"/>
        <w:rPr>
          <w:rFonts w:ascii="仿宋_GB2312" w:eastAsia="仿宋_GB2312" w:hAnsi="宋体" w:cs="宋体"/>
          <w:sz w:val="24"/>
          <w:szCs w:val="24"/>
        </w:rPr>
      </w:pPr>
      <w:bookmarkStart w:id="28" w:name="_Toc489831969"/>
      <w:bookmarkStart w:id="29" w:name="_Toc489832480"/>
      <w:r w:rsidRPr="0057290A">
        <w:rPr>
          <w:rFonts w:ascii="仿宋_GB2312" w:eastAsia="仿宋_GB2312" w:hAnsi="宋体" w:cs="宋体" w:hint="eastAsia"/>
          <w:sz w:val="24"/>
          <w:szCs w:val="24"/>
        </w:rPr>
        <w:t>1</w:t>
      </w:r>
      <w:r w:rsidR="0077669B" w:rsidRPr="0057290A">
        <w:rPr>
          <w:rFonts w:ascii="仿宋_GB2312" w:eastAsia="仿宋_GB2312" w:hAnsi="宋体" w:cs="宋体" w:hint="eastAsia"/>
          <w:sz w:val="24"/>
          <w:szCs w:val="24"/>
        </w:rPr>
        <w:t>、201</w:t>
      </w:r>
      <w:r w:rsidR="005E76D2" w:rsidRPr="0057290A">
        <w:rPr>
          <w:rFonts w:ascii="仿宋_GB2312" w:eastAsia="仿宋_GB2312" w:hAnsi="宋体" w:cs="宋体" w:hint="eastAsia"/>
          <w:sz w:val="24"/>
          <w:szCs w:val="24"/>
        </w:rPr>
        <w:t>6</w:t>
      </w:r>
      <w:r w:rsidR="0077669B" w:rsidRPr="0057290A">
        <w:rPr>
          <w:rFonts w:ascii="仿宋_GB2312" w:eastAsia="仿宋_GB2312" w:hAnsi="宋体" w:cs="宋体" w:hint="eastAsia"/>
          <w:sz w:val="24"/>
          <w:szCs w:val="24"/>
        </w:rPr>
        <w:t>年</w:t>
      </w:r>
      <w:r w:rsidR="005E76D2" w:rsidRPr="0057290A">
        <w:rPr>
          <w:rFonts w:ascii="仿宋_GB2312" w:eastAsia="仿宋_GB2312" w:hAnsi="宋体" w:cs="宋体" w:hint="eastAsia"/>
          <w:sz w:val="24"/>
          <w:szCs w:val="24"/>
        </w:rPr>
        <w:t>12</w:t>
      </w:r>
      <w:r w:rsidR="0077669B" w:rsidRPr="0057290A">
        <w:rPr>
          <w:rFonts w:ascii="仿宋_GB2312" w:eastAsia="仿宋_GB2312" w:hAnsi="宋体" w:cs="宋体" w:hint="eastAsia"/>
          <w:sz w:val="24"/>
          <w:szCs w:val="24"/>
        </w:rPr>
        <w:t>月提交《</w:t>
      </w:r>
      <w:r w:rsidR="005E76D2" w:rsidRPr="0057290A">
        <w:rPr>
          <w:rFonts w:ascii="仿宋_GB2312" w:eastAsia="仿宋_GB2312" w:hAnsi="宋体" w:cs="宋体" w:hint="eastAsia"/>
          <w:sz w:val="24"/>
          <w:szCs w:val="24"/>
        </w:rPr>
        <w:t>江西省离子吸附型稀土矿产地质勘查规范制定实施方案</w:t>
      </w:r>
      <w:r w:rsidRPr="0057290A">
        <w:rPr>
          <w:rFonts w:ascii="仿宋_GB2312" w:eastAsia="仿宋_GB2312" w:hAnsi="宋体" w:cs="宋体" w:hint="eastAsia"/>
          <w:sz w:val="24"/>
          <w:szCs w:val="24"/>
        </w:rPr>
        <w:t>》</w:t>
      </w:r>
      <w:r w:rsidR="0077669B" w:rsidRPr="0057290A">
        <w:rPr>
          <w:rFonts w:ascii="仿宋_GB2312" w:eastAsia="仿宋_GB2312" w:hAnsi="宋体" w:cs="宋体" w:hint="eastAsia"/>
          <w:sz w:val="24"/>
          <w:szCs w:val="24"/>
        </w:rPr>
        <w:t>。</w:t>
      </w:r>
      <w:r w:rsidR="005E76D2" w:rsidRPr="0057290A">
        <w:rPr>
          <w:rFonts w:ascii="仿宋_GB2312" w:eastAsia="仿宋_GB2312" w:hAnsi="宋体" w:cs="宋体" w:hint="eastAsia"/>
          <w:sz w:val="24"/>
          <w:szCs w:val="24"/>
        </w:rPr>
        <w:t>2017年1月22日江西省国土资源厅组织专家在南昌对其进行了评审。2017年2月5日提交修改稿。</w:t>
      </w:r>
      <w:bookmarkEnd w:id="28"/>
      <w:bookmarkEnd w:id="29"/>
    </w:p>
    <w:p w:rsidR="00AF3959" w:rsidRPr="0057290A" w:rsidRDefault="004D3510" w:rsidP="00983122">
      <w:pPr>
        <w:spacing w:after="0" w:line="360" w:lineRule="auto"/>
        <w:ind w:firstLineChars="200" w:firstLine="480"/>
        <w:outlineLvl w:val="0"/>
        <w:rPr>
          <w:rFonts w:ascii="仿宋_GB2312" w:eastAsia="仿宋_GB2312" w:hAnsi="宋体" w:cs="宋体"/>
          <w:sz w:val="24"/>
          <w:szCs w:val="24"/>
        </w:rPr>
      </w:pPr>
      <w:bookmarkStart w:id="30" w:name="_Toc489831970"/>
      <w:bookmarkStart w:id="31" w:name="_Toc489832481"/>
      <w:r w:rsidRPr="0057290A">
        <w:rPr>
          <w:rFonts w:ascii="仿宋_GB2312" w:eastAsia="仿宋_GB2312" w:hAnsi="宋体" w:cs="宋体" w:hint="eastAsia"/>
          <w:sz w:val="24"/>
          <w:szCs w:val="24"/>
        </w:rPr>
        <w:t>2</w:t>
      </w:r>
      <w:r w:rsidR="00805DBB" w:rsidRPr="0057290A">
        <w:rPr>
          <w:rFonts w:ascii="仿宋_GB2312" w:eastAsia="仿宋_GB2312" w:hAnsi="宋体" w:cs="宋体" w:hint="eastAsia"/>
          <w:sz w:val="24"/>
          <w:szCs w:val="24"/>
        </w:rPr>
        <w:t>、</w:t>
      </w:r>
      <w:r w:rsidR="00AF3959" w:rsidRPr="0057290A">
        <w:rPr>
          <w:rFonts w:ascii="仿宋_GB2312" w:eastAsia="仿宋_GB2312" w:hAnsi="宋体" w:cs="宋体" w:hint="eastAsia"/>
          <w:sz w:val="24"/>
          <w:szCs w:val="24"/>
        </w:rPr>
        <w:t>201</w:t>
      </w:r>
      <w:r w:rsidR="006B13A4" w:rsidRPr="0057290A">
        <w:rPr>
          <w:rFonts w:ascii="仿宋_GB2312" w:eastAsia="仿宋_GB2312" w:hAnsi="宋体" w:cs="宋体" w:hint="eastAsia"/>
          <w:sz w:val="24"/>
          <w:szCs w:val="24"/>
        </w:rPr>
        <w:t>7</w:t>
      </w:r>
      <w:r w:rsidR="00AF3959" w:rsidRPr="0057290A">
        <w:rPr>
          <w:rFonts w:ascii="仿宋_GB2312" w:eastAsia="仿宋_GB2312" w:hAnsi="宋体" w:cs="宋体" w:hint="eastAsia"/>
          <w:sz w:val="24"/>
          <w:szCs w:val="24"/>
        </w:rPr>
        <w:t>年</w:t>
      </w:r>
      <w:r w:rsidR="005E76D2" w:rsidRPr="0057290A">
        <w:rPr>
          <w:rFonts w:ascii="仿宋_GB2312" w:eastAsia="仿宋_GB2312" w:hAnsi="宋体" w:cs="宋体" w:hint="eastAsia"/>
          <w:sz w:val="24"/>
          <w:szCs w:val="24"/>
        </w:rPr>
        <w:t>2</w:t>
      </w:r>
      <w:r w:rsidR="000038AC" w:rsidRPr="0057290A">
        <w:rPr>
          <w:rFonts w:ascii="仿宋_GB2312" w:eastAsia="仿宋_GB2312" w:hAnsi="宋体" w:cs="宋体" w:hint="eastAsia"/>
          <w:sz w:val="24"/>
          <w:szCs w:val="24"/>
        </w:rPr>
        <w:t>月</w:t>
      </w:r>
      <w:r w:rsidR="005E76D2" w:rsidRPr="0057290A">
        <w:rPr>
          <w:rFonts w:ascii="仿宋_GB2312" w:eastAsia="仿宋_GB2312" w:hAnsi="宋体" w:cs="宋体" w:hint="eastAsia"/>
          <w:sz w:val="24"/>
          <w:szCs w:val="24"/>
        </w:rPr>
        <w:t>起正式着手《江西省</w:t>
      </w:r>
      <w:r w:rsidR="00AA5C69" w:rsidRPr="0057290A">
        <w:rPr>
          <w:rFonts w:ascii="仿宋_GB2312" w:eastAsia="仿宋_GB2312" w:hAnsi="宋体" w:cs="宋体" w:hint="eastAsia"/>
          <w:sz w:val="24"/>
          <w:szCs w:val="24"/>
        </w:rPr>
        <w:t>离子吸附型</w:t>
      </w:r>
      <w:r w:rsidR="005E76D2" w:rsidRPr="0057290A">
        <w:rPr>
          <w:rFonts w:ascii="仿宋_GB2312" w:eastAsia="仿宋_GB2312" w:hAnsi="宋体" w:cs="宋体" w:hint="eastAsia"/>
          <w:sz w:val="24"/>
          <w:szCs w:val="24"/>
        </w:rPr>
        <w:t>稀土矿产地质勘查规范》的编制工作</w:t>
      </w:r>
      <w:r w:rsidR="00AF3959" w:rsidRPr="0057290A">
        <w:rPr>
          <w:rFonts w:ascii="仿宋_GB2312" w:eastAsia="仿宋_GB2312" w:hAnsi="宋体" w:cs="宋体" w:hint="eastAsia"/>
          <w:sz w:val="24"/>
          <w:szCs w:val="24"/>
        </w:rPr>
        <w:t>。</w:t>
      </w:r>
      <w:r w:rsidR="007B1922" w:rsidRPr="0057290A">
        <w:rPr>
          <w:rFonts w:ascii="仿宋_GB2312" w:eastAsia="仿宋_GB2312" w:hAnsi="宋体" w:cs="宋体" w:hint="eastAsia"/>
          <w:sz w:val="24"/>
          <w:szCs w:val="24"/>
        </w:rPr>
        <w:t>同时</w:t>
      </w:r>
      <w:r w:rsidR="006B13A4" w:rsidRPr="0057290A">
        <w:rPr>
          <w:rFonts w:ascii="仿宋_GB2312" w:eastAsia="仿宋_GB2312" w:hAnsi="宋体" w:cs="宋体" w:hint="eastAsia"/>
          <w:sz w:val="24"/>
          <w:szCs w:val="24"/>
        </w:rPr>
        <w:t>有针对性</w:t>
      </w:r>
      <w:r w:rsidR="007B1922" w:rsidRPr="0057290A">
        <w:rPr>
          <w:rFonts w:ascii="仿宋_GB2312" w:eastAsia="仿宋_GB2312" w:hAnsi="宋体" w:cs="宋体" w:hint="eastAsia"/>
          <w:sz w:val="24"/>
          <w:szCs w:val="24"/>
        </w:rPr>
        <w:t>收集</w:t>
      </w:r>
      <w:r w:rsidR="006B13A4" w:rsidRPr="0057290A">
        <w:rPr>
          <w:rFonts w:ascii="仿宋_GB2312" w:eastAsia="仿宋_GB2312" w:hAnsi="宋体" w:cs="宋体" w:hint="eastAsia"/>
          <w:sz w:val="24"/>
          <w:szCs w:val="24"/>
        </w:rPr>
        <w:t>和研究与规范制定相关的成果资料。</w:t>
      </w:r>
      <w:bookmarkEnd w:id="30"/>
      <w:bookmarkEnd w:id="31"/>
    </w:p>
    <w:p w:rsidR="006B13A4" w:rsidRPr="0057290A" w:rsidRDefault="006B13A4" w:rsidP="00983122">
      <w:pPr>
        <w:spacing w:after="0" w:line="360" w:lineRule="auto"/>
        <w:ind w:firstLineChars="200" w:firstLine="480"/>
        <w:outlineLvl w:val="0"/>
        <w:rPr>
          <w:rFonts w:ascii="仿宋_GB2312" w:eastAsia="仿宋_GB2312" w:hAnsi="宋体" w:cs="宋体"/>
          <w:sz w:val="24"/>
          <w:szCs w:val="24"/>
        </w:rPr>
      </w:pPr>
      <w:bookmarkStart w:id="32" w:name="_Toc489831971"/>
      <w:bookmarkStart w:id="33" w:name="_Toc489832482"/>
      <w:r w:rsidRPr="0057290A">
        <w:rPr>
          <w:rFonts w:ascii="仿宋_GB2312" w:eastAsia="仿宋_GB2312" w:hAnsi="宋体" w:cs="宋体" w:hint="eastAsia"/>
          <w:sz w:val="24"/>
          <w:szCs w:val="24"/>
        </w:rPr>
        <w:t>3、2017年3月9日，省厅主管规范制定的领导在地勘院六楼会议室召开了由本项目组成员、从事稀土勘查工作的主要人员参加的稀土规范制定座谈会，对基本的编制思路进行了理顺，初步制定了规范的编制结构，确定了依据的编制标准，明确了制定</w:t>
      </w:r>
      <w:r w:rsidRPr="0057290A">
        <w:rPr>
          <w:rFonts w:ascii="仿宋_GB2312" w:eastAsia="仿宋_GB2312" w:hAnsi="宋体" w:cs="宋体" w:hint="eastAsia"/>
          <w:sz w:val="24"/>
          <w:szCs w:val="24"/>
        </w:rPr>
        <w:lastRenderedPageBreak/>
        <w:t>规范应注意的事项和要点。重点放在</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勘查手段、评价对象、评价指标</w:t>
      </w:r>
      <w:r w:rsidR="004F7998" w:rsidRPr="0057290A">
        <w:rPr>
          <w:rFonts w:ascii="仿宋_GB2312" w:eastAsia="仿宋_GB2312" w:hAnsi="宋体" w:cs="宋体" w:hint="eastAsia"/>
          <w:sz w:val="24"/>
          <w:szCs w:val="24"/>
        </w:rPr>
        <w:t>等方面</w:t>
      </w:r>
      <w:r w:rsidRPr="0057290A">
        <w:rPr>
          <w:rFonts w:ascii="仿宋_GB2312" w:eastAsia="仿宋_GB2312" w:hAnsi="宋体" w:cs="宋体" w:hint="eastAsia"/>
          <w:sz w:val="24"/>
          <w:szCs w:val="24"/>
        </w:rPr>
        <w:t>。</w:t>
      </w:r>
      <w:bookmarkEnd w:id="32"/>
      <w:bookmarkEnd w:id="33"/>
    </w:p>
    <w:p w:rsidR="004F7998" w:rsidRPr="0057290A" w:rsidRDefault="004F7998" w:rsidP="00983122">
      <w:pPr>
        <w:spacing w:after="0" w:line="360" w:lineRule="auto"/>
        <w:ind w:firstLineChars="200" w:firstLine="480"/>
        <w:outlineLvl w:val="0"/>
        <w:rPr>
          <w:rFonts w:ascii="仿宋_GB2312" w:eastAsia="仿宋_GB2312" w:hAnsi="宋体" w:cs="宋体"/>
          <w:sz w:val="24"/>
          <w:szCs w:val="24"/>
        </w:rPr>
      </w:pPr>
      <w:bookmarkStart w:id="34" w:name="_Toc489831972"/>
      <w:bookmarkStart w:id="35" w:name="_Toc489832483"/>
      <w:r w:rsidRPr="0057290A">
        <w:rPr>
          <w:rFonts w:ascii="仿宋_GB2312" w:eastAsia="仿宋_GB2312" w:hAnsi="宋体" w:cs="宋体" w:hint="eastAsia"/>
          <w:sz w:val="24"/>
          <w:szCs w:val="24"/>
        </w:rPr>
        <w:t>4、2017年4月5日提交了《江西省离子吸附型稀土矿产地质勘查规范》初稿。其格式和内容主要参考了《固体矿产地质勘查规范总则》(</w:t>
      </w:r>
      <w:r w:rsidRPr="0057290A">
        <w:rPr>
          <w:rFonts w:ascii="仿宋_GB2312" w:eastAsia="仿宋_GB2312" w:hAnsi="宋体" w:cs="宋体"/>
          <w:sz w:val="24"/>
          <w:szCs w:val="24"/>
        </w:rPr>
        <w:t>GB</w:t>
      </w:r>
      <w:r w:rsidRPr="0057290A">
        <w:rPr>
          <w:rFonts w:ascii="仿宋_GB2312" w:eastAsia="仿宋_GB2312" w:hAnsi="宋体" w:cs="宋体" w:hint="eastAsia"/>
          <w:sz w:val="24"/>
          <w:szCs w:val="24"/>
        </w:rPr>
        <w:t>/</w:t>
      </w:r>
      <w:r w:rsidRPr="0057290A">
        <w:rPr>
          <w:rFonts w:ascii="仿宋_GB2312" w:eastAsia="仿宋_GB2312" w:hAnsi="宋体" w:cs="宋体"/>
          <w:sz w:val="24"/>
          <w:szCs w:val="24"/>
        </w:rPr>
        <w:t>T 13908</w:t>
      </w:r>
      <w:r w:rsidRPr="0057290A">
        <w:rPr>
          <w:rFonts w:ascii="仿宋_GB2312" w:eastAsia="仿宋_GB2312" w:hAnsi="宋体" w:cs="宋体" w:hint="eastAsia"/>
          <w:sz w:val="24"/>
          <w:szCs w:val="24"/>
        </w:rPr>
        <w:t>-2015)、《稀土矿产地质勘查规范》(DZ/</w:t>
      </w:r>
      <w:r w:rsidRPr="0057290A">
        <w:rPr>
          <w:rFonts w:ascii="仿宋_GB2312" w:eastAsia="仿宋_GB2312" w:hAnsi="宋体" w:cs="宋体"/>
          <w:sz w:val="24"/>
          <w:szCs w:val="24"/>
        </w:rPr>
        <w:t xml:space="preserve">T </w:t>
      </w:r>
      <w:r w:rsidRPr="0057290A">
        <w:rPr>
          <w:rFonts w:ascii="仿宋_GB2312" w:eastAsia="仿宋_GB2312" w:hAnsi="宋体" w:cs="宋体" w:hint="eastAsia"/>
          <w:sz w:val="24"/>
          <w:szCs w:val="24"/>
        </w:rPr>
        <w:t>0204-2002)。勘查手段、评价对象、评价指标等引用了江西省已有的研究成果。</w:t>
      </w:r>
      <w:bookmarkEnd w:id="34"/>
      <w:bookmarkEnd w:id="35"/>
      <w:r w:rsidRPr="0057290A">
        <w:rPr>
          <w:rFonts w:ascii="仿宋_GB2312" w:eastAsia="仿宋_GB2312" w:hAnsi="宋体" w:cs="宋体" w:hint="eastAsia"/>
          <w:sz w:val="24"/>
          <w:szCs w:val="24"/>
        </w:rPr>
        <w:t xml:space="preserve"> </w:t>
      </w:r>
    </w:p>
    <w:p w:rsidR="004F7998" w:rsidRPr="0057290A" w:rsidRDefault="004F7998" w:rsidP="00983122">
      <w:pPr>
        <w:spacing w:after="0" w:line="360" w:lineRule="auto"/>
        <w:ind w:firstLineChars="200" w:firstLine="480"/>
        <w:outlineLvl w:val="0"/>
        <w:rPr>
          <w:rFonts w:ascii="仿宋_GB2312" w:eastAsia="仿宋_GB2312" w:hAnsi="宋体" w:cs="宋体"/>
          <w:sz w:val="24"/>
          <w:szCs w:val="24"/>
        </w:rPr>
      </w:pPr>
      <w:bookmarkStart w:id="36" w:name="_Toc489831973"/>
      <w:bookmarkStart w:id="37" w:name="_Toc489832484"/>
      <w:r w:rsidRPr="0057290A">
        <w:rPr>
          <w:rFonts w:ascii="仿宋_GB2312" w:eastAsia="仿宋_GB2312" w:hAnsi="宋体" w:cs="宋体" w:hint="eastAsia"/>
          <w:sz w:val="24"/>
          <w:szCs w:val="24"/>
        </w:rPr>
        <w:t>5、2017年4月27日，鉴于难以在合同规定的期限内提交成果，根据合同的有关条款，提交了《关于延迟提交〈江西省离子吸附型稀土矿产地质勘查规范〉成果的请示》</w:t>
      </w:r>
      <w:r w:rsidR="00786DCE" w:rsidRPr="0057290A">
        <w:rPr>
          <w:rFonts w:ascii="仿宋_GB2312" w:eastAsia="仿宋_GB2312" w:hAnsi="宋体" w:cs="宋体" w:hint="eastAsia"/>
          <w:sz w:val="24"/>
          <w:szCs w:val="24"/>
        </w:rPr>
        <w:t>。</w:t>
      </w:r>
      <w:r w:rsidR="00CF524B" w:rsidRPr="0057290A">
        <w:rPr>
          <w:rFonts w:ascii="仿宋_GB2312" w:eastAsia="仿宋_GB2312" w:hAnsi="宋体" w:cs="宋体" w:hint="eastAsia"/>
          <w:sz w:val="24"/>
          <w:szCs w:val="24"/>
        </w:rPr>
        <w:t>经</w:t>
      </w:r>
      <w:r w:rsidR="00403043" w:rsidRPr="0057290A">
        <w:rPr>
          <w:rFonts w:ascii="仿宋_GB2312" w:eastAsia="仿宋_GB2312" w:hAnsi="宋体" w:cs="宋体" w:hint="eastAsia"/>
          <w:sz w:val="24"/>
          <w:szCs w:val="24"/>
        </w:rPr>
        <w:t>批准提交日期为6月8日</w:t>
      </w:r>
      <w:r w:rsidRPr="0057290A">
        <w:rPr>
          <w:rFonts w:ascii="仿宋_GB2312" w:eastAsia="仿宋_GB2312" w:hAnsi="宋体" w:cs="宋体" w:hint="eastAsia"/>
          <w:sz w:val="24"/>
          <w:szCs w:val="24"/>
        </w:rPr>
        <w:t>。</w:t>
      </w:r>
      <w:bookmarkEnd w:id="36"/>
      <w:bookmarkEnd w:id="37"/>
    </w:p>
    <w:p w:rsidR="00780680" w:rsidRPr="0057290A" w:rsidRDefault="00780680" w:rsidP="00983122">
      <w:pPr>
        <w:spacing w:after="0" w:line="360" w:lineRule="auto"/>
        <w:ind w:firstLineChars="200" w:firstLine="480"/>
        <w:outlineLvl w:val="0"/>
        <w:rPr>
          <w:rFonts w:ascii="仿宋_GB2312" w:eastAsia="仿宋_GB2312" w:hAnsi="宋体" w:cs="宋体"/>
          <w:sz w:val="24"/>
          <w:szCs w:val="24"/>
        </w:rPr>
      </w:pPr>
      <w:bookmarkStart w:id="38" w:name="_Toc489831992"/>
      <w:bookmarkStart w:id="39" w:name="_Toc489832503"/>
      <w:bookmarkStart w:id="40" w:name="_Toc489831974"/>
      <w:bookmarkStart w:id="41" w:name="_Toc489832485"/>
      <w:r w:rsidRPr="0057290A">
        <w:rPr>
          <w:rFonts w:ascii="仿宋_GB2312" w:eastAsia="仿宋_GB2312" w:hAnsi="宋体" w:cs="宋体" w:hint="eastAsia"/>
          <w:sz w:val="24"/>
          <w:szCs w:val="24"/>
        </w:rPr>
        <w:t>6、2017年5月23日，鉴于《江西省离子吸附型稀土矿产地质勘查规范》(含编制说明及论证报告)征求意见需要一个较长的过程，相应的修改工作量也较大，难以在2017年5月31日前完成任务，依据《关于再次延迟提交〈江西省离子吸附型稀土矿产地质勘查规范〉成果的请示》报告，将成果提交日期延至8月8日。</w:t>
      </w:r>
      <w:bookmarkEnd w:id="38"/>
      <w:bookmarkEnd w:id="39"/>
    </w:p>
    <w:p w:rsidR="00DF4D1E" w:rsidRPr="0057290A" w:rsidRDefault="00780680" w:rsidP="00983122">
      <w:pPr>
        <w:spacing w:after="0" w:line="360" w:lineRule="auto"/>
        <w:ind w:firstLineChars="200" w:firstLine="480"/>
        <w:outlineLvl w:val="0"/>
        <w:rPr>
          <w:rFonts w:ascii="仿宋_GB2312" w:eastAsia="仿宋_GB2312" w:hAnsi="宋体" w:cs="宋体"/>
          <w:sz w:val="24"/>
          <w:szCs w:val="24"/>
        </w:rPr>
      </w:pPr>
      <w:r w:rsidRPr="0057290A">
        <w:rPr>
          <w:rFonts w:ascii="仿宋_GB2312" w:eastAsia="仿宋_GB2312" w:hAnsi="宋体" w:cs="宋体" w:hint="eastAsia"/>
          <w:sz w:val="24"/>
          <w:szCs w:val="24"/>
        </w:rPr>
        <w:t>7</w:t>
      </w:r>
      <w:r w:rsidR="001567A2" w:rsidRPr="0057290A">
        <w:rPr>
          <w:rFonts w:ascii="仿宋_GB2312" w:eastAsia="仿宋_GB2312" w:hAnsi="宋体" w:cs="宋体" w:hint="eastAsia"/>
          <w:sz w:val="24"/>
          <w:szCs w:val="24"/>
        </w:rPr>
        <w:t>、2017年5月2</w:t>
      </w:r>
      <w:r w:rsidRPr="0057290A">
        <w:rPr>
          <w:rFonts w:ascii="仿宋_GB2312" w:eastAsia="仿宋_GB2312" w:hAnsi="宋体" w:cs="宋体" w:hint="eastAsia"/>
          <w:sz w:val="24"/>
          <w:szCs w:val="24"/>
        </w:rPr>
        <w:t>3</w:t>
      </w:r>
      <w:r w:rsidR="001567A2" w:rsidRPr="0057290A">
        <w:rPr>
          <w:rFonts w:ascii="仿宋_GB2312" w:eastAsia="仿宋_GB2312" w:hAnsi="宋体" w:cs="宋体" w:hint="eastAsia"/>
          <w:sz w:val="24"/>
          <w:szCs w:val="24"/>
        </w:rPr>
        <w:t>日，提交《江西省离子吸附型稀土矿产地质勘查规范》(送审讨论稿 )及论证报告</w:t>
      </w:r>
      <w:r w:rsidR="00F018D6" w:rsidRPr="0057290A">
        <w:rPr>
          <w:rFonts w:ascii="仿宋_GB2312" w:eastAsia="仿宋_GB2312" w:hAnsi="宋体" w:cs="宋体" w:hint="eastAsia"/>
          <w:sz w:val="24"/>
          <w:szCs w:val="24"/>
        </w:rPr>
        <w:t>。</w:t>
      </w:r>
      <w:bookmarkEnd w:id="40"/>
      <w:bookmarkEnd w:id="41"/>
    </w:p>
    <w:p w:rsidR="00403043" w:rsidRPr="0057290A" w:rsidRDefault="00780680" w:rsidP="00983122">
      <w:pPr>
        <w:spacing w:after="0" w:line="360" w:lineRule="auto"/>
        <w:ind w:left="1" w:firstLineChars="200" w:firstLine="480"/>
        <w:outlineLvl w:val="0"/>
        <w:rPr>
          <w:rFonts w:ascii="仿宋_GB2312" w:eastAsia="仿宋_GB2312" w:hAnsi="宋体" w:cs="宋体"/>
          <w:sz w:val="24"/>
          <w:szCs w:val="24"/>
        </w:rPr>
      </w:pPr>
      <w:bookmarkStart w:id="42" w:name="_Toc489831975"/>
      <w:bookmarkStart w:id="43" w:name="_Toc489832486"/>
      <w:r w:rsidRPr="0057290A">
        <w:rPr>
          <w:rFonts w:ascii="仿宋_GB2312" w:eastAsia="仿宋_GB2312" w:hAnsi="宋体" w:cs="宋体" w:hint="eastAsia"/>
          <w:sz w:val="24"/>
          <w:szCs w:val="24"/>
        </w:rPr>
        <w:t>8</w:t>
      </w:r>
      <w:r w:rsidR="00933AB7" w:rsidRPr="0057290A">
        <w:rPr>
          <w:rFonts w:ascii="仿宋_GB2312" w:eastAsia="仿宋_GB2312" w:hAnsi="宋体" w:cs="宋体" w:hint="eastAsia"/>
          <w:sz w:val="24"/>
          <w:szCs w:val="24"/>
        </w:rPr>
        <w:t>、2017年5月</w:t>
      </w:r>
      <w:r w:rsidR="00403043" w:rsidRPr="0057290A">
        <w:rPr>
          <w:rFonts w:ascii="仿宋_GB2312" w:eastAsia="仿宋_GB2312" w:hAnsi="宋体" w:cs="宋体" w:hint="eastAsia"/>
          <w:sz w:val="24"/>
          <w:szCs w:val="24"/>
        </w:rPr>
        <w:t>24-26</w:t>
      </w:r>
      <w:r w:rsidR="00933AB7" w:rsidRPr="0057290A">
        <w:rPr>
          <w:rFonts w:ascii="仿宋_GB2312" w:eastAsia="仿宋_GB2312" w:hAnsi="宋体" w:cs="宋体" w:hint="eastAsia"/>
          <w:sz w:val="24"/>
          <w:szCs w:val="24"/>
        </w:rPr>
        <w:t>日，</w:t>
      </w:r>
      <w:r w:rsidR="003F6627" w:rsidRPr="0057290A">
        <w:rPr>
          <w:rFonts w:ascii="仿宋_GB2312" w:eastAsia="仿宋_GB2312" w:hAnsi="宋体" w:cs="宋体" w:hint="eastAsia"/>
          <w:sz w:val="24"/>
          <w:szCs w:val="24"/>
        </w:rPr>
        <w:t>召开</w:t>
      </w:r>
      <w:r w:rsidR="00F018D6" w:rsidRPr="0057290A">
        <w:rPr>
          <w:rFonts w:ascii="仿宋_GB2312" w:eastAsia="仿宋_GB2312" w:hAnsi="宋体" w:cs="宋体" w:hint="eastAsia"/>
          <w:sz w:val="24"/>
          <w:szCs w:val="24"/>
        </w:rPr>
        <w:t>由</w:t>
      </w:r>
      <w:r w:rsidR="003F6627" w:rsidRPr="0057290A">
        <w:rPr>
          <w:rFonts w:ascii="仿宋_GB2312" w:eastAsia="仿宋_GB2312" w:hAnsi="宋体" w:cs="宋体" w:hint="eastAsia"/>
          <w:sz w:val="24"/>
          <w:szCs w:val="24"/>
        </w:rPr>
        <w:t>江西省国土资源厅</w:t>
      </w:r>
      <w:r w:rsidR="00473CA3" w:rsidRPr="0057290A">
        <w:rPr>
          <w:rFonts w:ascii="仿宋_GB2312" w:eastAsia="仿宋_GB2312" w:hAnsi="宋体" w:cs="宋体" w:hint="eastAsia"/>
          <w:sz w:val="24"/>
          <w:szCs w:val="24"/>
        </w:rPr>
        <w:t>规范</w:t>
      </w:r>
      <w:r w:rsidR="008B4643" w:rsidRPr="0057290A">
        <w:rPr>
          <w:rFonts w:ascii="仿宋_GB2312" w:eastAsia="仿宋_GB2312" w:hAnsi="宋体" w:cs="宋体" w:hint="eastAsia"/>
          <w:sz w:val="24"/>
          <w:szCs w:val="24"/>
        </w:rPr>
        <w:t>主管领导、相关专家、</w:t>
      </w:r>
      <w:r w:rsidR="00F018D6" w:rsidRPr="0057290A">
        <w:rPr>
          <w:rFonts w:ascii="仿宋_GB2312" w:eastAsia="仿宋_GB2312" w:hAnsi="宋体" w:cs="宋体" w:hint="eastAsia"/>
          <w:sz w:val="24"/>
          <w:szCs w:val="24"/>
        </w:rPr>
        <w:t>本项目组成员等参加的《江西省离子吸附型稀土矿产地质勘查规范》(送审讨论稿)</w:t>
      </w:r>
      <w:r w:rsidR="003F6627" w:rsidRPr="0057290A">
        <w:rPr>
          <w:rFonts w:ascii="仿宋_GB2312" w:eastAsia="仿宋_GB2312" w:hAnsi="宋体" w:cs="宋体" w:hint="eastAsia"/>
          <w:sz w:val="24"/>
          <w:szCs w:val="24"/>
        </w:rPr>
        <w:t xml:space="preserve"> 修改研</w:t>
      </w:r>
      <w:r w:rsidR="00F018D6" w:rsidRPr="0057290A">
        <w:rPr>
          <w:rFonts w:ascii="仿宋_GB2312" w:eastAsia="仿宋_GB2312" w:hAnsi="宋体" w:cs="宋体" w:hint="eastAsia"/>
          <w:sz w:val="24"/>
          <w:szCs w:val="24"/>
        </w:rPr>
        <w:t>讨会。会议就《江西省离子吸附型稀土矿产地质勘查规范》(送审讨论稿)进行了热烈的讨论，</w:t>
      </w:r>
      <w:r w:rsidR="00D71B25" w:rsidRPr="0057290A">
        <w:rPr>
          <w:rFonts w:ascii="仿宋_GB2312" w:eastAsia="仿宋_GB2312" w:hAnsi="宋体" w:cs="宋体" w:hint="eastAsia"/>
          <w:sz w:val="24"/>
          <w:szCs w:val="24"/>
        </w:rPr>
        <w:t>对规范架构、主要论点乃至具体条文等</w:t>
      </w:r>
      <w:r w:rsidR="00F018D6" w:rsidRPr="0057290A">
        <w:rPr>
          <w:rFonts w:ascii="仿宋_GB2312" w:eastAsia="仿宋_GB2312" w:hAnsi="宋体" w:cs="宋体" w:hint="eastAsia"/>
          <w:sz w:val="24"/>
          <w:szCs w:val="24"/>
        </w:rPr>
        <w:t>进行了研讨。会议经充分讨论达成</w:t>
      </w:r>
      <w:r w:rsidR="00D71B25" w:rsidRPr="0057290A">
        <w:rPr>
          <w:rFonts w:ascii="仿宋_GB2312" w:eastAsia="仿宋_GB2312" w:hAnsi="宋体" w:cs="宋体" w:hint="eastAsia"/>
          <w:sz w:val="24"/>
          <w:szCs w:val="24"/>
        </w:rPr>
        <w:t>以下</w:t>
      </w:r>
      <w:r w:rsidR="00F018D6" w:rsidRPr="0057290A">
        <w:rPr>
          <w:rFonts w:ascii="仿宋_GB2312" w:eastAsia="仿宋_GB2312" w:hAnsi="宋体" w:cs="宋体" w:hint="eastAsia"/>
          <w:sz w:val="24"/>
          <w:szCs w:val="24"/>
        </w:rPr>
        <w:t>共识：</w:t>
      </w:r>
      <w:bookmarkEnd w:id="42"/>
      <w:bookmarkEnd w:id="43"/>
    </w:p>
    <w:p w:rsidR="00803C0F" w:rsidRPr="0057290A" w:rsidRDefault="00803C0F" w:rsidP="00983122">
      <w:pPr>
        <w:spacing w:after="0" w:line="360" w:lineRule="auto"/>
        <w:ind w:firstLineChars="200" w:firstLine="480"/>
        <w:outlineLvl w:val="0"/>
        <w:rPr>
          <w:rFonts w:ascii="仿宋_GB2312" w:eastAsia="仿宋_GB2312" w:hAnsi="宋体" w:cs="宋体"/>
          <w:sz w:val="24"/>
          <w:szCs w:val="24"/>
        </w:rPr>
      </w:pPr>
      <w:bookmarkStart w:id="44" w:name="_Toc489831976"/>
      <w:bookmarkStart w:id="45" w:name="_Toc489832487"/>
      <w:r w:rsidRPr="0057290A">
        <w:rPr>
          <w:rFonts w:ascii="仿宋_GB2312" w:eastAsia="仿宋_GB2312" w:hAnsi="宋体" w:cs="宋体" w:hint="eastAsia"/>
          <w:sz w:val="24"/>
          <w:szCs w:val="24"/>
        </w:rPr>
        <w:t>(1)关于赣南钻</w:t>
      </w:r>
      <w:bookmarkEnd w:id="44"/>
      <w:bookmarkEnd w:id="45"/>
    </w:p>
    <w:p w:rsidR="00803C0F" w:rsidRPr="0057290A" w:rsidRDefault="00803C0F" w:rsidP="00983122">
      <w:pPr>
        <w:spacing w:after="0" w:line="360" w:lineRule="auto"/>
        <w:ind w:firstLineChars="200" w:firstLine="480"/>
        <w:outlineLvl w:val="0"/>
        <w:rPr>
          <w:rFonts w:ascii="仿宋_GB2312" w:eastAsia="仿宋_GB2312" w:hAnsi="宋体" w:cs="宋体"/>
          <w:sz w:val="24"/>
          <w:szCs w:val="24"/>
        </w:rPr>
      </w:pPr>
      <w:bookmarkStart w:id="46" w:name="_Toc489831977"/>
      <w:bookmarkStart w:id="47" w:name="_Toc489832488"/>
      <w:r w:rsidRPr="0057290A">
        <w:rPr>
          <w:rFonts w:ascii="仿宋_GB2312" w:eastAsia="仿宋_GB2312" w:hAnsi="宋体" w:cs="宋体" w:hint="eastAsia"/>
          <w:sz w:val="24"/>
          <w:szCs w:val="24"/>
        </w:rPr>
        <w:t>赣南钻具有经济、高效、安全、环保的特点，具有浅井、浅钻所不具有的优势，</w:t>
      </w:r>
      <w:r w:rsidR="00355076" w:rsidRPr="0057290A">
        <w:rPr>
          <w:rFonts w:ascii="仿宋_GB2312" w:eastAsia="仿宋_GB2312" w:hAnsi="宋体" w:cs="宋体" w:hint="eastAsia"/>
          <w:sz w:val="24"/>
          <w:szCs w:val="24"/>
        </w:rPr>
        <w:t>这已达成了共识，</w:t>
      </w:r>
      <w:r w:rsidR="001B5B36" w:rsidRPr="0057290A">
        <w:rPr>
          <w:rFonts w:ascii="仿宋_GB2312" w:eastAsia="仿宋_GB2312" w:hAnsi="宋体" w:cs="宋体" w:hint="eastAsia"/>
          <w:sz w:val="24"/>
          <w:szCs w:val="24"/>
        </w:rPr>
        <w:t>在全省乃至</w:t>
      </w:r>
      <w:r w:rsidR="00355076" w:rsidRPr="0057290A">
        <w:rPr>
          <w:rFonts w:ascii="仿宋_GB2312" w:eastAsia="仿宋_GB2312" w:hAnsi="宋体" w:cs="宋体" w:hint="eastAsia"/>
          <w:sz w:val="24"/>
          <w:szCs w:val="24"/>
        </w:rPr>
        <w:t>全国得到</w:t>
      </w:r>
      <w:r w:rsidR="00AA77D5" w:rsidRPr="0057290A">
        <w:rPr>
          <w:rFonts w:ascii="仿宋_GB2312" w:eastAsia="仿宋_GB2312" w:hAnsi="宋体" w:cs="宋体" w:hint="eastAsia"/>
          <w:sz w:val="24"/>
          <w:szCs w:val="24"/>
        </w:rPr>
        <w:t>广泛</w:t>
      </w:r>
      <w:r w:rsidR="00355076" w:rsidRPr="0057290A">
        <w:rPr>
          <w:rFonts w:ascii="仿宋_GB2312" w:eastAsia="仿宋_GB2312" w:hAnsi="宋体" w:cs="宋体" w:hint="eastAsia"/>
          <w:sz w:val="24"/>
          <w:szCs w:val="24"/>
        </w:rPr>
        <w:t>运用和肯定，增加赣南钻作为</w:t>
      </w:r>
      <w:r w:rsidR="00AA5C69" w:rsidRPr="0057290A">
        <w:rPr>
          <w:rFonts w:ascii="仿宋_GB2312" w:eastAsia="仿宋_GB2312" w:hAnsi="宋体" w:cs="宋体" w:hint="eastAsia"/>
          <w:sz w:val="24"/>
          <w:szCs w:val="24"/>
        </w:rPr>
        <w:t>风化壳离子吸附型</w:t>
      </w:r>
      <w:r w:rsidR="00355076"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00355076" w:rsidRPr="0057290A">
        <w:rPr>
          <w:rFonts w:ascii="仿宋_GB2312" w:eastAsia="仿宋_GB2312" w:hAnsi="宋体" w:cs="宋体" w:hint="eastAsia"/>
          <w:sz w:val="24"/>
          <w:szCs w:val="24"/>
        </w:rPr>
        <w:t>勘查</w:t>
      </w:r>
      <w:r w:rsidR="0067090E" w:rsidRPr="0057290A">
        <w:rPr>
          <w:rFonts w:ascii="仿宋_GB2312" w:eastAsia="仿宋_GB2312" w:hAnsi="宋体" w:cs="宋体" w:hint="eastAsia"/>
          <w:sz w:val="24"/>
          <w:szCs w:val="24"/>
        </w:rPr>
        <w:t>的</w:t>
      </w:r>
      <w:r w:rsidR="00355076" w:rsidRPr="0057290A">
        <w:rPr>
          <w:rFonts w:ascii="仿宋_GB2312" w:eastAsia="仿宋_GB2312" w:hAnsi="宋体" w:cs="宋体" w:hint="eastAsia"/>
          <w:sz w:val="24"/>
          <w:szCs w:val="24"/>
        </w:rPr>
        <w:t>主要手段是必要的。</w:t>
      </w:r>
      <w:r w:rsidRPr="0057290A">
        <w:rPr>
          <w:rFonts w:ascii="仿宋_GB2312" w:eastAsia="仿宋_GB2312" w:hAnsi="宋体" w:cs="宋体" w:hint="eastAsia"/>
          <w:sz w:val="24"/>
          <w:szCs w:val="24"/>
        </w:rPr>
        <w:t>尽管赣南钻还存在诸如对风化球、</w:t>
      </w:r>
      <w:r w:rsidR="00CA686D" w:rsidRPr="0057290A">
        <w:rPr>
          <w:rFonts w:ascii="仿宋_GB2312" w:eastAsia="仿宋_GB2312" w:hAnsi="宋体" w:cs="宋体" w:hint="eastAsia"/>
          <w:sz w:val="24"/>
          <w:szCs w:val="24"/>
        </w:rPr>
        <w:t>岩脉、</w:t>
      </w:r>
      <w:r w:rsidRPr="0057290A">
        <w:rPr>
          <w:rFonts w:ascii="仿宋_GB2312" w:eastAsia="仿宋_GB2312" w:hAnsi="宋体" w:cs="宋体" w:hint="eastAsia"/>
          <w:sz w:val="24"/>
          <w:szCs w:val="24"/>
        </w:rPr>
        <w:t>半风化层等硬质层（岩石）难以全部揭穿</w:t>
      </w:r>
      <w:r w:rsidR="00D94105" w:rsidRPr="0057290A">
        <w:rPr>
          <w:rFonts w:ascii="仿宋_GB2312" w:eastAsia="仿宋_GB2312" w:hAnsi="宋体" w:cs="宋体" w:hint="eastAsia"/>
          <w:sz w:val="24"/>
          <w:szCs w:val="24"/>
        </w:rPr>
        <w:t>矿体</w:t>
      </w:r>
      <w:r w:rsidRPr="0057290A">
        <w:rPr>
          <w:rFonts w:ascii="仿宋_GB2312" w:eastAsia="仿宋_GB2312" w:hAnsi="宋体" w:cs="宋体" w:hint="eastAsia"/>
          <w:sz w:val="24"/>
          <w:szCs w:val="24"/>
        </w:rPr>
        <w:t>的不足，但</w:t>
      </w:r>
      <w:r w:rsidR="0067090E" w:rsidRPr="0057290A">
        <w:rPr>
          <w:rFonts w:ascii="仿宋_GB2312" w:eastAsia="仿宋_GB2312" w:hAnsi="宋体" w:cs="宋体" w:hint="eastAsia"/>
          <w:sz w:val="24"/>
          <w:szCs w:val="24"/>
        </w:rPr>
        <w:t>可以采用</w:t>
      </w:r>
      <w:r w:rsidRPr="0057290A">
        <w:rPr>
          <w:rFonts w:ascii="仿宋_GB2312" w:eastAsia="仿宋_GB2312" w:hAnsi="宋体" w:cs="宋体" w:hint="eastAsia"/>
          <w:sz w:val="24"/>
          <w:szCs w:val="24"/>
        </w:rPr>
        <w:t>浅钻</w:t>
      </w:r>
      <w:r w:rsidR="0067090E" w:rsidRPr="0057290A">
        <w:rPr>
          <w:rFonts w:ascii="仿宋_GB2312" w:eastAsia="仿宋_GB2312" w:hAnsi="宋体" w:cs="宋体" w:hint="eastAsia"/>
          <w:sz w:val="24"/>
          <w:szCs w:val="24"/>
        </w:rPr>
        <w:t>、浅井</w:t>
      </w:r>
      <w:r w:rsidRPr="0057290A">
        <w:rPr>
          <w:rFonts w:ascii="仿宋_GB2312" w:eastAsia="仿宋_GB2312" w:hAnsi="宋体" w:cs="宋体" w:hint="eastAsia"/>
          <w:sz w:val="24"/>
          <w:szCs w:val="24"/>
        </w:rPr>
        <w:t>等</w:t>
      </w:r>
      <w:r w:rsidR="0067090E" w:rsidRPr="0057290A">
        <w:rPr>
          <w:rFonts w:ascii="仿宋_GB2312" w:eastAsia="仿宋_GB2312" w:hAnsi="宋体" w:cs="宋体" w:hint="eastAsia"/>
          <w:sz w:val="24"/>
          <w:szCs w:val="24"/>
        </w:rPr>
        <w:t>手段予以补充。</w:t>
      </w:r>
      <w:r w:rsidR="00F93EB2" w:rsidRPr="0057290A">
        <w:rPr>
          <w:rFonts w:ascii="仿宋_GB2312" w:eastAsia="仿宋_GB2312" w:hAnsi="宋体" w:cs="宋体" w:hint="eastAsia"/>
          <w:sz w:val="24"/>
          <w:szCs w:val="24"/>
        </w:rPr>
        <w:t>其成果已取得国家专利，并形成了《赣南钻技术规程》。</w:t>
      </w:r>
      <w:bookmarkEnd w:id="46"/>
      <w:bookmarkEnd w:id="47"/>
    </w:p>
    <w:p w:rsidR="00803C0F" w:rsidRPr="0057290A" w:rsidRDefault="00803C0F" w:rsidP="00983122">
      <w:pPr>
        <w:spacing w:after="0" w:line="360" w:lineRule="auto"/>
        <w:ind w:firstLineChars="200" w:firstLine="480"/>
        <w:outlineLvl w:val="0"/>
        <w:rPr>
          <w:rFonts w:ascii="仿宋_GB2312" w:eastAsia="仿宋_GB2312" w:hAnsi="宋体" w:cs="宋体"/>
          <w:sz w:val="24"/>
          <w:szCs w:val="24"/>
        </w:rPr>
      </w:pPr>
      <w:bookmarkStart w:id="48" w:name="_Toc489831978"/>
      <w:bookmarkStart w:id="49" w:name="_Toc489832489"/>
      <w:r w:rsidRPr="0057290A">
        <w:rPr>
          <w:rFonts w:ascii="仿宋_GB2312" w:eastAsia="仿宋_GB2312" w:hAnsi="宋体" w:cs="宋体" w:hint="eastAsia"/>
          <w:sz w:val="24"/>
          <w:szCs w:val="24"/>
        </w:rPr>
        <w:t>(2)关于评价对象</w:t>
      </w:r>
      <w:bookmarkEnd w:id="48"/>
      <w:bookmarkEnd w:id="49"/>
    </w:p>
    <w:p w:rsidR="00803C0F" w:rsidRPr="0057290A" w:rsidRDefault="00803C0F" w:rsidP="00983122">
      <w:pPr>
        <w:spacing w:after="0" w:line="360" w:lineRule="auto"/>
        <w:ind w:firstLineChars="200" w:firstLine="480"/>
        <w:outlineLvl w:val="0"/>
        <w:rPr>
          <w:rFonts w:ascii="仿宋_GB2312" w:eastAsia="仿宋_GB2312" w:hAnsi="宋体" w:cs="宋体"/>
          <w:sz w:val="24"/>
          <w:szCs w:val="24"/>
        </w:rPr>
      </w:pPr>
      <w:bookmarkStart w:id="50" w:name="_Toc489831979"/>
      <w:bookmarkStart w:id="51" w:name="_Toc489832490"/>
      <w:r w:rsidRPr="0057290A">
        <w:rPr>
          <w:rFonts w:ascii="仿宋_GB2312" w:eastAsia="仿宋_GB2312" w:hAnsi="宋体" w:cs="宋体" w:hint="eastAsia"/>
          <w:sz w:val="24"/>
          <w:szCs w:val="24"/>
        </w:rPr>
        <w:t>现行稀土</w:t>
      </w:r>
      <w:r w:rsidR="001C072C" w:rsidRPr="0057290A">
        <w:rPr>
          <w:rFonts w:ascii="仿宋_GB2312" w:eastAsia="仿宋_GB2312" w:hAnsi="宋体" w:cs="宋体" w:hint="eastAsia"/>
          <w:sz w:val="24"/>
          <w:szCs w:val="24"/>
        </w:rPr>
        <w:t>行业</w:t>
      </w:r>
      <w:r w:rsidRPr="0057290A">
        <w:rPr>
          <w:rFonts w:ascii="仿宋_GB2312" w:eastAsia="仿宋_GB2312" w:hAnsi="宋体" w:cs="宋体" w:hint="eastAsia"/>
          <w:sz w:val="24"/>
          <w:szCs w:val="24"/>
        </w:rPr>
        <w:t>规范脱离了当前稀土勘查开采的实际。稀土总量</w:t>
      </w:r>
      <w:r w:rsidR="00F93EB2" w:rsidRPr="0057290A">
        <w:rPr>
          <w:rFonts w:ascii="仿宋_GB2312" w:eastAsia="仿宋_GB2312" w:hAnsi="宋体" w:cs="宋体" w:hint="eastAsia"/>
          <w:sz w:val="24"/>
          <w:szCs w:val="24"/>
        </w:rPr>
        <w:t>机械地</w:t>
      </w:r>
      <w:r w:rsidRPr="0057290A">
        <w:rPr>
          <w:rFonts w:ascii="仿宋_GB2312" w:eastAsia="仿宋_GB2312" w:hAnsi="宋体" w:cs="宋体" w:hint="eastAsia"/>
          <w:sz w:val="24"/>
          <w:szCs w:val="24"/>
        </w:rPr>
        <w:t>作为</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的评价对象是不</w:t>
      </w:r>
      <w:r w:rsidR="00F93EB2" w:rsidRPr="0057290A">
        <w:rPr>
          <w:rFonts w:ascii="仿宋_GB2312" w:eastAsia="仿宋_GB2312" w:hAnsi="宋体" w:cs="宋体" w:hint="eastAsia"/>
          <w:sz w:val="24"/>
          <w:szCs w:val="24"/>
        </w:rPr>
        <w:t>全面</w:t>
      </w:r>
      <w:r w:rsidRPr="0057290A">
        <w:rPr>
          <w:rFonts w:ascii="仿宋_GB2312" w:eastAsia="仿宋_GB2312" w:hAnsi="宋体" w:cs="宋体" w:hint="eastAsia"/>
          <w:sz w:val="24"/>
          <w:szCs w:val="24"/>
        </w:rPr>
        <w:t>的。目前能利用的仅仅是</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lastRenderedPageBreak/>
        <w:t>稀土矿的浸出相部分。因此，</w:t>
      </w:r>
      <w:r w:rsidR="008C5548" w:rsidRPr="0057290A">
        <w:rPr>
          <w:rFonts w:ascii="仿宋_GB2312" w:eastAsia="仿宋_GB2312" w:hAnsi="宋体" w:cs="宋体" w:hint="eastAsia"/>
          <w:sz w:val="24"/>
          <w:szCs w:val="24"/>
        </w:rPr>
        <w:t>增加</w:t>
      </w:r>
      <w:r w:rsidRPr="0057290A">
        <w:rPr>
          <w:rFonts w:ascii="仿宋_GB2312" w:eastAsia="仿宋_GB2312" w:hAnsi="宋体" w:cs="宋体" w:hint="eastAsia"/>
          <w:sz w:val="24"/>
          <w:szCs w:val="24"/>
        </w:rPr>
        <w:t>浸出相作为</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的评价对象是正确的，是符合客观实际的。</w:t>
      </w:r>
      <w:bookmarkEnd w:id="50"/>
      <w:bookmarkEnd w:id="51"/>
    </w:p>
    <w:p w:rsidR="009C0441" w:rsidRPr="0057290A" w:rsidRDefault="009C0441" w:rsidP="00983122">
      <w:pPr>
        <w:spacing w:after="0" w:line="360" w:lineRule="auto"/>
        <w:ind w:firstLineChars="200" w:firstLine="480"/>
        <w:outlineLvl w:val="0"/>
        <w:rPr>
          <w:rFonts w:ascii="仿宋_GB2312" w:eastAsia="仿宋_GB2312" w:hAnsi="宋体" w:cs="宋体"/>
          <w:sz w:val="24"/>
          <w:szCs w:val="24"/>
        </w:rPr>
      </w:pPr>
      <w:bookmarkStart w:id="52" w:name="_Toc489831980"/>
      <w:bookmarkStart w:id="53" w:name="_Toc489832491"/>
      <w:r w:rsidRPr="0057290A">
        <w:rPr>
          <w:rFonts w:ascii="仿宋_GB2312" w:eastAsia="仿宋_GB2312" w:hAnsi="宋体" w:cs="宋体" w:hint="eastAsia"/>
          <w:sz w:val="24"/>
          <w:szCs w:val="24"/>
        </w:rPr>
        <w:t>(3)关于勘查类型的确定</w:t>
      </w:r>
      <w:bookmarkEnd w:id="52"/>
      <w:bookmarkEnd w:id="53"/>
    </w:p>
    <w:p w:rsidR="009C0441" w:rsidRPr="0057290A" w:rsidRDefault="009C0441" w:rsidP="00983122">
      <w:pPr>
        <w:spacing w:after="0" w:line="360" w:lineRule="auto"/>
        <w:ind w:firstLineChars="200" w:firstLine="480"/>
        <w:outlineLvl w:val="0"/>
        <w:rPr>
          <w:rFonts w:ascii="仿宋_GB2312" w:eastAsia="仿宋_GB2312" w:hAnsi="宋体" w:cs="宋体"/>
          <w:sz w:val="24"/>
          <w:szCs w:val="24"/>
        </w:rPr>
      </w:pPr>
      <w:bookmarkStart w:id="54" w:name="_Toc489831981"/>
      <w:bookmarkStart w:id="55" w:name="_Toc489832492"/>
      <w:r w:rsidRPr="0057290A">
        <w:rPr>
          <w:rFonts w:ascii="仿宋_GB2312" w:eastAsia="仿宋_GB2312" w:hAnsi="宋体" w:cs="宋体" w:hint="eastAsia"/>
          <w:sz w:val="24"/>
          <w:szCs w:val="24"/>
        </w:rPr>
        <w:t>现行稀土行业规范将</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的勘查类型以“矿体延展规模、矿体矿化的连续性、矿体形态复杂程度、矿体厚度稳定程度、有用组分分布均匀程度”五个因素来确定，总体是符合客观实际的，但仍需有探讨以至完善的必要。①矿体规模、矿体的矿化连续性、矿体形态都是反映矿体在平面上的展布特征，影响因素在某种程度上相互交叉、重叠；②勘查类型</w:t>
      </w:r>
      <w:r w:rsidR="00A55E33" w:rsidRPr="0057290A">
        <w:rPr>
          <w:rFonts w:ascii="仿宋_GB2312" w:eastAsia="仿宋_GB2312" w:hAnsi="宋体" w:cs="宋体" w:hint="eastAsia"/>
          <w:sz w:val="24"/>
          <w:szCs w:val="24"/>
        </w:rPr>
        <w:t>的</w:t>
      </w:r>
      <w:r w:rsidRPr="0057290A">
        <w:rPr>
          <w:rFonts w:ascii="仿宋_GB2312" w:eastAsia="仿宋_GB2312" w:hAnsi="宋体" w:cs="宋体" w:hint="eastAsia"/>
          <w:sz w:val="24"/>
          <w:szCs w:val="24"/>
        </w:rPr>
        <w:t>确定未将矿体垂向上的变化考虑进去。建议现行五个地质因素将</w:t>
      </w:r>
      <w:r w:rsidR="00CE68AB"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矿体的矿化连续性</w:t>
      </w:r>
      <w:r w:rsidR="00CE68AB"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调整为</w:t>
      </w:r>
      <w:r w:rsidR="00CE68AB"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矿体内部结构复杂程度</w:t>
      </w:r>
      <w:r w:rsidR="00CE68AB" w:rsidRPr="0057290A">
        <w:rPr>
          <w:rFonts w:ascii="仿宋_GB2312" w:eastAsia="仿宋_GB2312" w:hAnsi="宋体" w:cs="宋体" w:hint="eastAsia"/>
          <w:sz w:val="24"/>
          <w:szCs w:val="24"/>
        </w:rPr>
        <w:t>”。</w:t>
      </w:r>
      <w:bookmarkEnd w:id="54"/>
      <w:bookmarkEnd w:id="55"/>
    </w:p>
    <w:p w:rsidR="009C0441" w:rsidRPr="0057290A" w:rsidRDefault="009C0441" w:rsidP="00983122">
      <w:pPr>
        <w:spacing w:after="0" w:line="360" w:lineRule="auto"/>
        <w:ind w:firstLineChars="200" w:firstLine="480"/>
        <w:outlineLvl w:val="0"/>
        <w:rPr>
          <w:rFonts w:ascii="仿宋_GB2312" w:eastAsia="仿宋_GB2312" w:hAnsi="宋体" w:cs="宋体"/>
          <w:sz w:val="24"/>
          <w:szCs w:val="24"/>
        </w:rPr>
      </w:pPr>
      <w:bookmarkStart w:id="56" w:name="_Toc489831982"/>
      <w:bookmarkStart w:id="57" w:name="_Toc489832493"/>
      <w:r w:rsidRPr="0057290A">
        <w:rPr>
          <w:rFonts w:ascii="仿宋_GB2312" w:eastAsia="仿宋_GB2312" w:hAnsi="宋体" w:cs="宋体" w:hint="eastAsia"/>
          <w:sz w:val="24"/>
          <w:szCs w:val="24"/>
        </w:rPr>
        <w:t>(</w:t>
      </w:r>
      <w:r w:rsidR="00D3311E" w:rsidRPr="0057290A">
        <w:rPr>
          <w:rFonts w:ascii="仿宋_GB2312" w:eastAsia="仿宋_GB2312" w:hAnsi="宋体" w:cs="宋体" w:hint="eastAsia"/>
          <w:sz w:val="24"/>
          <w:szCs w:val="24"/>
        </w:rPr>
        <w:t>4</w:t>
      </w:r>
      <w:r w:rsidRPr="0057290A">
        <w:rPr>
          <w:rFonts w:ascii="仿宋_GB2312" w:eastAsia="仿宋_GB2312" w:hAnsi="宋体" w:cs="宋体" w:hint="eastAsia"/>
          <w:sz w:val="24"/>
          <w:szCs w:val="24"/>
        </w:rPr>
        <w:t>)关于勘查工程间距</w:t>
      </w:r>
      <w:bookmarkEnd w:id="56"/>
      <w:bookmarkEnd w:id="57"/>
    </w:p>
    <w:p w:rsidR="009C0441" w:rsidRPr="0057290A" w:rsidRDefault="00D3311E" w:rsidP="00983122">
      <w:pPr>
        <w:spacing w:after="0" w:line="360" w:lineRule="auto"/>
        <w:ind w:firstLineChars="200" w:firstLine="480"/>
        <w:outlineLvl w:val="0"/>
        <w:rPr>
          <w:rFonts w:ascii="仿宋_GB2312" w:eastAsia="仿宋_GB2312" w:hAnsi="宋体" w:cs="宋体"/>
          <w:sz w:val="24"/>
          <w:szCs w:val="24"/>
        </w:rPr>
      </w:pPr>
      <w:bookmarkStart w:id="58" w:name="_Toc489831983"/>
      <w:bookmarkStart w:id="59" w:name="_Toc489832494"/>
      <w:r w:rsidRPr="0057290A">
        <w:rPr>
          <w:rFonts w:ascii="仿宋_GB2312" w:eastAsia="仿宋_GB2312" w:hAnsi="宋体" w:cs="宋体" w:hint="eastAsia"/>
          <w:sz w:val="24"/>
          <w:szCs w:val="24"/>
        </w:rPr>
        <w:t>通过寻乌河岭、龙南足洞、寻乌南桥、安远涂屋等典型矿床相关矿体（块）的论证及多年的稀土勘查实践，认为《稀土矿产地质勘查规范》（DZ/T 0204-2002）中的</w:t>
      </w:r>
      <w:r w:rsidR="00A55E33" w:rsidRPr="0057290A">
        <w:rPr>
          <w:rFonts w:ascii="仿宋_GB2312" w:eastAsia="仿宋_GB2312" w:hAnsi="宋体" w:cs="宋体" w:hint="eastAsia"/>
          <w:sz w:val="24"/>
          <w:szCs w:val="24"/>
        </w:rPr>
        <w:t>第</w:t>
      </w:r>
      <w:r w:rsidRPr="0057290A">
        <w:rPr>
          <w:rFonts w:ascii="仿宋_GB2312" w:eastAsia="仿宋_GB2312" w:hAnsi="宋体" w:cs="宋体" w:hint="eastAsia"/>
          <w:sz w:val="24"/>
          <w:szCs w:val="24"/>
        </w:rPr>
        <w:t>Ⅲ类</w:t>
      </w:r>
      <w:r w:rsidR="00A55E33" w:rsidRPr="0057290A">
        <w:rPr>
          <w:rFonts w:ascii="仿宋_GB2312" w:eastAsia="仿宋_GB2312" w:hAnsi="宋体" w:cs="宋体" w:hint="eastAsia"/>
          <w:sz w:val="24"/>
          <w:szCs w:val="24"/>
        </w:rPr>
        <w:t>型</w:t>
      </w:r>
      <w:r w:rsidRPr="0057290A">
        <w:rPr>
          <w:rFonts w:ascii="仿宋_GB2312" w:eastAsia="仿宋_GB2312" w:hAnsi="宋体" w:cs="宋体" w:hint="eastAsia"/>
          <w:sz w:val="24"/>
          <w:szCs w:val="24"/>
        </w:rPr>
        <w:t>的勘查基本工程间距不作调整，但对</w:t>
      </w:r>
      <w:r w:rsidR="00A55E33" w:rsidRPr="0057290A">
        <w:rPr>
          <w:rFonts w:ascii="仿宋_GB2312" w:eastAsia="仿宋_GB2312" w:hAnsi="宋体" w:cs="宋体" w:hint="eastAsia"/>
          <w:sz w:val="24"/>
          <w:szCs w:val="24"/>
        </w:rPr>
        <w:t>第</w:t>
      </w:r>
      <w:r w:rsidRPr="0057290A">
        <w:rPr>
          <w:rFonts w:ascii="仿宋_GB2312" w:eastAsia="仿宋_GB2312" w:hAnsi="宋体" w:cs="宋体" w:hint="eastAsia"/>
          <w:sz w:val="24"/>
          <w:szCs w:val="24"/>
        </w:rPr>
        <w:t>Ⅰ、Ⅱ类</w:t>
      </w:r>
      <w:r w:rsidR="00A55E33" w:rsidRPr="0057290A">
        <w:rPr>
          <w:rFonts w:ascii="仿宋_GB2312" w:eastAsia="仿宋_GB2312" w:hAnsi="宋体" w:cs="宋体" w:hint="eastAsia"/>
          <w:sz w:val="24"/>
          <w:szCs w:val="24"/>
        </w:rPr>
        <w:t>型</w:t>
      </w:r>
      <w:r w:rsidRPr="0057290A">
        <w:rPr>
          <w:rFonts w:ascii="仿宋_GB2312" w:eastAsia="仿宋_GB2312" w:hAnsi="宋体" w:cs="宋体" w:hint="eastAsia"/>
          <w:sz w:val="24"/>
          <w:szCs w:val="24"/>
        </w:rPr>
        <w:t>的适当放稀。Ⅲ类的沿用《稀土矿产地质勘查规范》（DZ/T 0204-2002）的勘查工程间距；勘查类型Ⅰ类的基本工程间距调整为50－</w:t>
      </w:r>
      <w:r w:rsidR="00686A99" w:rsidRPr="0057290A">
        <w:rPr>
          <w:rFonts w:ascii="仿宋_GB2312" w:eastAsia="仿宋_GB2312" w:hAnsi="宋体" w:cs="宋体" w:hint="eastAsia"/>
          <w:sz w:val="24"/>
          <w:szCs w:val="24"/>
        </w:rPr>
        <w:t>8</w:t>
      </w:r>
      <w:r w:rsidRPr="0057290A">
        <w:rPr>
          <w:rFonts w:ascii="仿宋_GB2312" w:eastAsia="仿宋_GB2312" w:hAnsi="宋体" w:cs="宋体" w:hint="eastAsia"/>
          <w:sz w:val="24"/>
          <w:szCs w:val="24"/>
        </w:rPr>
        <w:t>0个/km</w:t>
      </w:r>
      <w:r w:rsidRPr="0057290A">
        <w:rPr>
          <w:rFonts w:ascii="仿宋_GB2312" w:eastAsia="仿宋_GB2312" w:hAnsi="宋体" w:cs="宋体" w:hint="eastAsia"/>
          <w:sz w:val="24"/>
          <w:szCs w:val="24"/>
          <w:vertAlign w:val="superscript"/>
        </w:rPr>
        <w:t>2</w:t>
      </w:r>
      <w:r w:rsidR="007C0E35"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相当于200×100m-1</w:t>
      </w:r>
      <w:r w:rsidR="00A55E33" w:rsidRPr="0057290A">
        <w:rPr>
          <w:rFonts w:ascii="仿宋_GB2312" w:eastAsia="仿宋_GB2312" w:hAnsi="宋体" w:cs="宋体" w:hint="eastAsia"/>
          <w:sz w:val="24"/>
          <w:szCs w:val="24"/>
        </w:rPr>
        <w:t>6</w:t>
      </w:r>
      <w:r w:rsidRPr="0057290A">
        <w:rPr>
          <w:rFonts w:ascii="仿宋_GB2312" w:eastAsia="仿宋_GB2312" w:hAnsi="宋体" w:cs="宋体" w:hint="eastAsia"/>
          <w:sz w:val="24"/>
          <w:szCs w:val="24"/>
        </w:rPr>
        <w:t>0×</w:t>
      </w:r>
      <w:r w:rsidR="005525C6" w:rsidRPr="0057290A">
        <w:rPr>
          <w:rFonts w:ascii="仿宋_GB2312" w:eastAsia="仿宋_GB2312" w:hAnsi="宋体" w:cs="宋体" w:hint="eastAsia"/>
          <w:sz w:val="24"/>
          <w:szCs w:val="24"/>
        </w:rPr>
        <w:t>8</w:t>
      </w:r>
      <w:r w:rsidRPr="0057290A">
        <w:rPr>
          <w:rFonts w:ascii="仿宋_GB2312" w:eastAsia="仿宋_GB2312" w:hAnsi="宋体" w:cs="宋体" w:hint="eastAsia"/>
          <w:sz w:val="24"/>
          <w:szCs w:val="24"/>
        </w:rPr>
        <w:t>0m工程网度。</w:t>
      </w:r>
      <w:r w:rsidR="00811243" w:rsidRPr="0057290A">
        <w:rPr>
          <w:rFonts w:ascii="仿宋_GB2312" w:eastAsia="仿宋_GB2312" w:hAnsi="宋体" w:cs="宋体" w:hint="eastAsia"/>
          <w:sz w:val="24"/>
          <w:szCs w:val="24"/>
        </w:rPr>
        <w:t>第</w:t>
      </w:r>
      <w:r w:rsidRPr="0057290A">
        <w:rPr>
          <w:rFonts w:ascii="仿宋_GB2312" w:eastAsia="仿宋_GB2312" w:hAnsi="宋体" w:cs="宋体" w:hint="eastAsia"/>
          <w:sz w:val="24"/>
          <w:szCs w:val="24"/>
        </w:rPr>
        <w:t>Ⅱ类</w:t>
      </w:r>
      <w:r w:rsidR="00811243" w:rsidRPr="0057290A">
        <w:rPr>
          <w:rFonts w:ascii="仿宋_GB2312" w:eastAsia="仿宋_GB2312" w:hAnsi="宋体" w:cs="宋体" w:hint="eastAsia"/>
          <w:sz w:val="24"/>
          <w:szCs w:val="24"/>
        </w:rPr>
        <w:t>型</w:t>
      </w:r>
      <w:r w:rsidRPr="0057290A">
        <w:rPr>
          <w:rFonts w:ascii="仿宋_GB2312" w:eastAsia="仿宋_GB2312" w:hAnsi="宋体" w:cs="宋体" w:hint="eastAsia"/>
          <w:sz w:val="24"/>
          <w:szCs w:val="24"/>
        </w:rPr>
        <w:t>的基本工程间距调整为</w:t>
      </w:r>
      <w:r w:rsidR="00686A99" w:rsidRPr="0057290A">
        <w:rPr>
          <w:rFonts w:ascii="仿宋_GB2312" w:eastAsia="仿宋_GB2312" w:hAnsi="宋体" w:cs="宋体" w:hint="eastAsia"/>
          <w:sz w:val="24"/>
          <w:szCs w:val="24"/>
        </w:rPr>
        <w:t>8</w:t>
      </w:r>
      <w:r w:rsidRPr="0057290A">
        <w:rPr>
          <w:rFonts w:ascii="仿宋_GB2312" w:eastAsia="仿宋_GB2312" w:hAnsi="宋体" w:cs="宋体" w:hint="eastAsia"/>
          <w:sz w:val="24"/>
          <w:szCs w:val="24"/>
        </w:rPr>
        <w:t>0－120个/km</w:t>
      </w:r>
      <w:r w:rsidRPr="0057290A">
        <w:rPr>
          <w:rFonts w:ascii="仿宋_GB2312" w:eastAsia="仿宋_GB2312" w:hAnsi="宋体" w:cs="宋体" w:hint="eastAsia"/>
          <w:sz w:val="24"/>
          <w:szCs w:val="24"/>
          <w:vertAlign w:val="superscript"/>
        </w:rPr>
        <w:t>2</w:t>
      </w:r>
      <w:r w:rsidRPr="0057290A">
        <w:rPr>
          <w:rFonts w:ascii="仿宋_GB2312" w:eastAsia="仿宋_GB2312" w:hAnsi="宋体" w:cs="宋体" w:hint="eastAsia"/>
          <w:sz w:val="24"/>
          <w:szCs w:val="24"/>
        </w:rPr>
        <w:t>，相当于1</w:t>
      </w:r>
      <w:r w:rsidR="00811243" w:rsidRPr="0057290A">
        <w:rPr>
          <w:rFonts w:ascii="仿宋_GB2312" w:eastAsia="仿宋_GB2312" w:hAnsi="宋体" w:cs="宋体" w:hint="eastAsia"/>
          <w:sz w:val="24"/>
          <w:szCs w:val="24"/>
        </w:rPr>
        <w:t>6</w:t>
      </w:r>
      <w:r w:rsidRPr="0057290A">
        <w:rPr>
          <w:rFonts w:ascii="仿宋_GB2312" w:eastAsia="仿宋_GB2312" w:hAnsi="宋体" w:cs="宋体" w:hint="eastAsia"/>
          <w:sz w:val="24"/>
          <w:szCs w:val="24"/>
        </w:rPr>
        <w:t>0×</w:t>
      </w:r>
      <w:r w:rsidR="005525C6" w:rsidRPr="0057290A">
        <w:rPr>
          <w:rFonts w:ascii="仿宋_GB2312" w:eastAsia="仿宋_GB2312" w:hAnsi="宋体" w:cs="宋体" w:hint="eastAsia"/>
          <w:sz w:val="24"/>
          <w:szCs w:val="24"/>
        </w:rPr>
        <w:t>8</w:t>
      </w:r>
      <w:r w:rsidRPr="0057290A">
        <w:rPr>
          <w:rFonts w:ascii="仿宋_GB2312" w:eastAsia="仿宋_GB2312" w:hAnsi="宋体" w:cs="宋体" w:hint="eastAsia"/>
          <w:sz w:val="24"/>
          <w:szCs w:val="24"/>
        </w:rPr>
        <w:t>0m-1</w:t>
      </w:r>
      <w:r w:rsidR="00811243" w:rsidRPr="0057290A">
        <w:rPr>
          <w:rFonts w:ascii="仿宋_GB2312" w:eastAsia="仿宋_GB2312" w:hAnsi="宋体" w:cs="宋体" w:hint="eastAsia"/>
          <w:sz w:val="24"/>
          <w:szCs w:val="24"/>
        </w:rPr>
        <w:t>2</w:t>
      </w:r>
      <w:r w:rsidRPr="0057290A">
        <w:rPr>
          <w:rFonts w:ascii="仿宋_GB2312" w:eastAsia="仿宋_GB2312" w:hAnsi="宋体" w:cs="宋体" w:hint="eastAsia"/>
          <w:sz w:val="24"/>
          <w:szCs w:val="24"/>
        </w:rPr>
        <w:t>0×</w:t>
      </w:r>
      <w:r w:rsidR="005525C6" w:rsidRPr="0057290A">
        <w:rPr>
          <w:rFonts w:ascii="仿宋_GB2312" w:eastAsia="仿宋_GB2312" w:hAnsi="宋体" w:cs="宋体" w:hint="eastAsia"/>
          <w:sz w:val="24"/>
          <w:szCs w:val="24"/>
        </w:rPr>
        <w:t>8</w:t>
      </w:r>
      <w:r w:rsidRPr="0057290A">
        <w:rPr>
          <w:rFonts w:ascii="仿宋_GB2312" w:eastAsia="仿宋_GB2312" w:hAnsi="宋体" w:cs="宋体" w:hint="eastAsia"/>
          <w:sz w:val="24"/>
          <w:szCs w:val="24"/>
        </w:rPr>
        <w:t>0m工程网度。</w:t>
      </w:r>
      <w:bookmarkEnd w:id="58"/>
      <w:bookmarkEnd w:id="59"/>
    </w:p>
    <w:p w:rsidR="00803C0F" w:rsidRPr="0057290A" w:rsidRDefault="00803C0F" w:rsidP="00983122">
      <w:pPr>
        <w:spacing w:after="0" w:line="360" w:lineRule="auto"/>
        <w:ind w:firstLineChars="200" w:firstLine="480"/>
        <w:outlineLvl w:val="0"/>
        <w:rPr>
          <w:rFonts w:ascii="仿宋_GB2312" w:eastAsia="仿宋_GB2312" w:hAnsi="宋体" w:cs="宋体"/>
          <w:sz w:val="24"/>
          <w:szCs w:val="24"/>
        </w:rPr>
      </w:pPr>
      <w:bookmarkStart w:id="60" w:name="_Toc489831984"/>
      <w:bookmarkStart w:id="61" w:name="_Toc489832495"/>
      <w:r w:rsidRPr="0057290A">
        <w:rPr>
          <w:rFonts w:ascii="仿宋_GB2312" w:eastAsia="仿宋_GB2312" w:hAnsi="宋体" w:cs="宋体" w:hint="eastAsia"/>
          <w:sz w:val="24"/>
          <w:szCs w:val="24"/>
        </w:rPr>
        <w:t>(</w:t>
      </w:r>
      <w:r w:rsidR="00D3311E" w:rsidRPr="0057290A">
        <w:rPr>
          <w:rFonts w:ascii="仿宋_GB2312" w:eastAsia="仿宋_GB2312" w:hAnsi="宋体" w:cs="宋体" w:hint="eastAsia"/>
          <w:sz w:val="24"/>
          <w:szCs w:val="24"/>
        </w:rPr>
        <w:t>5</w:t>
      </w:r>
      <w:r w:rsidRPr="0057290A">
        <w:rPr>
          <w:rFonts w:ascii="仿宋_GB2312" w:eastAsia="仿宋_GB2312" w:hAnsi="宋体" w:cs="宋体" w:hint="eastAsia"/>
          <w:sz w:val="24"/>
          <w:szCs w:val="24"/>
        </w:rPr>
        <w:t>)关于工业指标</w:t>
      </w:r>
      <w:bookmarkEnd w:id="60"/>
      <w:bookmarkEnd w:id="61"/>
    </w:p>
    <w:p w:rsidR="00803C0F" w:rsidRPr="0057290A" w:rsidRDefault="00F201F7" w:rsidP="00983122">
      <w:pPr>
        <w:spacing w:after="0" w:line="360" w:lineRule="auto"/>
        <w:ind w:firstLineChars="200" w:firstLine="480"/>
        <w:outlineLvl w:val="0"/>
        <w:rPr>
          <w:rFonts w:ascii="仿宋_GB2312" w:eastAsia="仿宋_GB2312" w:hAnsi="宋体" w:cs="宋体"/>
          <w:sz w:val="24"/>
          <w:szCs w:val="24"/>
        </w:rPr>
      </w:pPr>
      <w:bookmarkStart w:id="62" w:name="_Toc489831985"/>
      <w:bookmarkStart w:id="63" w:name="_Toc489832496"/>
      <w:r w:rsidRPr="0057290A">
        <w:rPr>
          <w:rFonts w:ascii="仿宋_GB2312" w:eastAsia="仿宋_GB2312" w:hAnsi="宋体" w:cs="宋体" w:hint="eastAsia"/>
          <w:sz w:val="24"/>
          <w:szCs w:val="24"/>
        </w:rPr>
        <w:t>在</w:t>
      </w:r>
      <w:r w:rsidR="001B5CD8" w:rsidRPr="0057290A">
        <w:rPr>
          <w:rFonts w:ascii="仿宋_GB2312" w:eastAsia="仿宋_GB2312" w:hAnsi="宋体" w:cs="宋体" w:hint="eastAsia"/>
          <w:sz w:val="24"/>
          <w:szCs w:val="24"/>
        </w:rPr>
        <w:t>《稀土矿产地质勘查规范》(DZ/T 0204-2002)</w:t>
      </w:r>
      <w:r w:rsidRPr="0057290A">
        <w:rPr>
          <w:rFonts w:ascii="仿宋_GB2312" w:eastAsia="仿宋_GB2312" w:hAnsi="宋体" w:cs="宋体" w:hint="eastAsia"/>
          <w:sz w:val="24"/>
          <w:szCs w:val="24"/>
        </w:rPr>
        <w:t>的基础上，补充</w:t>
      </w:r>
      <w:r w:rsidR="00473CA3" w:rsidRPr="0057290A">
        <w:rPr>
          <w:rFonts w:ascii="仿宋_GB2312" w:eastAsia="仿宋_GB2312" w:hAnsi="宋体" w:cs="宋体" w:hint="eastAsia"/>
          <w:sz w:val="24"/>
          <w:szCs w:val="24"/>
        </w:rPr>
        <w:t>论证的</w:t>
      </w:r>
      <w:r w:rsidR="00803C0F" w:rsidRPr="0057290A">
        <w:rPr>
          <w:rFonts w:ascii="仿宋_GB2312" w:eastAsia="仿宋_GB2312" w:hAnsi="宋体" w:cs="宋体" w:hint="eastAsia"/>
          <w:sz w:val="24"/>
          <w:szCs w:val="24"/>
        </w:rPr>
        <w:t>江西省国土资源厅2015年2月15日发布的《江西省风化壳离子吸附型稀土矿床一般工业指标》</w:t>
      </w:r>
      <w:r w:rsidR="002D04EC" w:rsidRPr="0057290A">
        <w:rPr>
          <w:rFonts w:ascii="仿宋_GB2312" w:eastAsia="仿宋_GB2312" w:hAnsi="宋体" w:cs="宋体" w:hint="eastAsia"/>
          <w:sz w:val="24"/>
          <w:szCs w:val="24"/>
        </w:rPr>
        <w:t>(浸出相工业指标)</w:t>
      </w:r>
      <w:r w:rsidR="00F93EB2" w:rsidRPr="0057290A">
        <w:rPr>
          <w:rFonts w:ascii="仿宋_GB2312" w:eastAsia="仿宋_GB2312" w:hAnsi="宋体" w:cs="宋体" w:hint="eastAsia"/>
          <w:sz w:val="24"/>
          <w:szCs w:val="24"/>
        </w:rPr>
        <w:t>是合理、可行的</w:t>
      </w:r>
      <w:r w:rsidRPr="0057290A">
        <w:rPr>
          <w:rFonts w:ascii="仿宋_GB2312" w:eastAsia="仿宋_GB2312" w:hAnsi="宋体" w:cs="宋体" w:hint="eastAsia"/>
          <w:sz w:val="24"/>
          <w:szCs w:val="24"/>
        </w:rPr>
        <w:t>，即视</w:t>
      </w:r>
      <w:r w:rsidR="002D04EC" w:rsidRPr="0057290A">
        <w:rPr>
          <w:rFonts w:ascii="仿宋_GB2312" w:eastAsia="仿宋_GB2312" w:hAnsi="宋体" w:cs="宋体" w:hint="eastAsia"/>
          <w:sz w:val="24"/>
          <w:szCs w:val="24"/>
        </w:rPr>
        <w:t>矿床</w:t>
      </w:r>
      <w:r w:rsidRPr="0057290A">
        <w:rPr>
          <w:rFonts w:ascii="仿宋_GB2312" w:eastAsia="仿宋_GB2312" w:hAnsi="宋体" w:cs="宋体" w:hint="eastAsia"/>
          <w:sz w:val="24"/>
          <w:szCs w:val="24"/>
        </w:rPr>
        <w:t>具体情况可选用其中的一套工业指标</w:t>
      </w:r>
      <w:r w:rsidR="00473CA3" w:rsidRPr="0057290A">
        <w:rPr>
          <w:rFonts w:ascii="仿宋_GB2312" w:eastAsia="仿宋_GB2312" w:hAnsi="宋体" w:cs="宋体" w:hint="eastAsia"/>
          <w:sz w:val="24"/>
          <w:szCs w:val="24"/>
        </w:rPr>
        <w:t>，</w:t>
      </w:r>
      <w:r w:rsidR="00F93EB2" w:rsidRPr="0057290A">
        <w:rPr>
          <w:rFonts w:ascii="仿宋_GB2312" w:eastAsia="仿宋_GB2312" w:hAnsi="宋体" w:cs="宋体" w:hint="eastAsia"/>
          <w:sz w:val="24"/>
          <w:szCs w:val="24"/>
        </w:rPr>
        <w:t>符合</w:t>
      </w:r>
      <w:r w:rsidR="00B335F0" w:rsidRPr="0057290A">
        <w:rPr>
          <w:rFonts w:ascii="仿宋_GB2312" w:eastAsia="仿宋_GB2312" w:hAnsi="宋体" w:cs="宋体" w:hint="eastAsia"/>
          <w:sz w:val="24"/>
          <w:szCs w:val="24"/>
        </w:rPr>
        <w:t>江西省</w:t>
      </w:r>
      <w:r w:rsidR="00F93EB2" w:rsidRPr="0057290A">
        <w:rPr>
          <w:rFonts w:ascii="仿宋_GB2312" w:eastAsia="仿宋_GB2312" w:hAnsi="宋体" w:cs="宋体" w:hint="eastAsia"/>
          <w:sz w:val="24"/>
          <w:szCs w:val="24"/>
        </w:rPr>
        <w:t>当前勘查开采实际</w:t>
      </w:r>
      <w:r w:rsidR="00B57117" w:rsidRPr="0057290A">
        <w:rPr>
          <w:rFonts w:ascii="仿宋_GB2312" w:eastAsia="仿宋_GB2312" w:hAnsi="宋体" w:cs="宋体" w:hint="eastAsia"/>
          <w:sz w:val="24"/>
          <w:szCs w:val="24"/>
        </w:rPr>
        <w:t>。</w:t>
      </w:r>
      <w:bookmarkEnd w:id="62"/>
      <w:bookmarkEnd w:id="63"/>
    </w:p>
    <w:p w:rsidR="00803C0F" w:rsidRPr="0057290A" w:rsidRDefault="00803C0F" w:rsidP="00983122">
      <w:pPr>
        <w:spacing w:after="0" w:line="360" w:lineRule="auto"/>
        <w:ind w:firstLineChars="200" w:firstLine="480"/>
        <w:outlineLvl w:val="0"/>
        <w:rPr>
          <w:rFonts w:ascii="仿宋_GB2312" w:eastAsia="仿宋_GB2312" w:hAnsi="宋体" w:cs="宋体"/>
          <w:sz w:val="24"/>
          <w:szCs w:val="24"/>
        </w:rPr>
      </w:pPr>
      <w:bookmarkStart w:id="64" w:name="_Toc489831986"/>
      <w:bookmarkStart w:id="65" w:name="_Toc489832497"/>
      <w:r w:rsidRPr="0057290A">
        <w:rPr>
          <w:rFonts w:ascii="仿宋_GB2312" w:eastAsia="仿宋_GB2312" w:hAnsi="宋体" w:cs="宋体" w:hint="eastAsia"/>
          <w:sz w:val="24"/>
          <w:szCs w:val="24"/>
        </w:rPr>
        <w:t>(</w:t>
      </w:r>
      <w:r w:rsidR="00D3311E" w:rsidRPr="0057290A">
        <w:rPr>
          <w:rFonts w:ascii="仿宋_GB2312" w:eastAsia="仿宋_GB2312" w:hAnsi="宋体" w:cs="宋体" w:hint="eastAsia"/>
          <w:sz w:val="24"/>
          <w:szCs w:val="24"/>
        </w:rPr>
        <w:t>6</w:t>
      </w:r>
      <w:r w:rsidRPr="0057290A">
        <w:rPr>
          <w:rFonts w:ascii="仿宋_GB2312" w:eastAsia="仿宋_GB2312" w:hAnsi="宋体" w:cs="宋体" w:hint="eastAsia"/>
          <w:sz w:val="24"/>
          <w:szCs w:val="24"/>
        </w:rPr>
        <w:t>)关于</w:t>
      </w:r>
      <w:r w:rsidR="00394CB5" w:rsidRPr="0057290A">
        <w:rPr>
          <w:rFonts w:ascii="仿宋_GB2312" w:eastAsia="仿宋_GB2312" w:hAnsi="宋体" w:cs="宋体" w:hint="eastAsia"/>
          <w:sz w:val="24"/>
          <w:szCs w:val="24"/>
        </w:rPr>
        <w:t>分析测试</w:t>
      </w:r>
      <w:r w:rsidRPr="0057290A">
        <w:rPr>
          <w:rFonts w:ascii="仿宋_GB2312" w:eastAsia="仿宋_GB2312" w:hAnsi="宋体" w:cs="宋体" w:hint="eastAsia"/>
          <w:sz w:val="24"/>
          <w:szCs w:val="24"/>
        </w:rPr>
        <w:t>工作</w:t>
      </w:r>
      <w:bookmarkEnd w:id="64"/>
      <w:bookmarkEnd w:id="65"/>
    </w:p>
    <w:p w:rsidR="00EE610A" w:rsidRPr="0057290A" w:rsidRDefault="00EE610A" w:rsidP="00983122">
      <w:pPr>
        <w:spacing w:after="0" w:line="360" w:lineRule="auto"/>
        <w:ind w:firstLineChars="200" w:firstLine="480"/>
        <w:outlineLvl w:val="0"/>
        <w:rPr>
          <w:rFonts w:ascii="仿宋_GB2312" w:eastAsia="仿宋_GB2312" w:hAnsi="宋体" w:cs="宋体"/>
          <w:sz w:val="24"/>
          <w:szCs w:val="24"/>
        </w:rPr>
      </w:pPr>
      <w:bookmarkStart w:id="66" w:name="_Toc489831987"/>
      <w:bookmarkStart w:id="67" w:name="_Toc489832498"/>
      <w:r w:rsidRPr="0057290A">
        <w:rPr>
          <w:rFonts w:ascii="仿宋_GB2312" w:eastAsia="仿宋_GB2312" w:hAnsi="宋体" w:cs="宋体" w:hint="eastAsia"/>
          <w:sz w:val="24"/>
          <w:szCs w:val="24"/>
        </w:rPr>
        <w:t>风化壳</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矿床基本分析项目，根据矿床条件明确为稀土氧化物浸出相(SREO)或稀土氧化物全相(TREO)。而组合分析项目根据基本分析项目确定，基本分析项目为浸出相时，组合分析项目为全相及浸出率；基本分析项目为全相时，组合分析项目为浸出相及浸出率。这是符合</w:t>
      </w:r>
      <w:r w:rsidR="00AA5C69" w:rsidRPr="0057290A">
        <w:rPr>
          <w:rFonts w:ascii="仿宋_GB2312" w:eastAsia="仿宋_GB2312" w:hAnsi="宋体" w:cs="宋体" w:hint="eastAsia"/>
          <w:sz w:val="24"/>
          <w:szCs w:val="24"/>
        </w:rPr>
        <w:t>风化壳离子吸附型</w:t>
      </w:r>
      <w:r w:rsidR="00473CA3" w:rsidRPr="0057290A">
        <w:rPr>
          <w:rFonts w:ascii="仿宋_GB2312" w:eastAsia="仿宋_GB2312" w:hAnsi="宋体" w:cs="宋体" w:hint="eastAsia"/>
          <w:sz w:val="24"/>
          <w:szCs w:val="24"/>
        </w:rPr>
        <w:t>矿床实际情况及</w:t>
      </w:r>
      <w:r w:rsidR="00B335F0" w:rsidRPr="0057290A">
        <w:rPr>
          <w:rFonts w:ascii="仿宋_GB2312" w:eastAsia="仿宋_GB2312" w:hAnsi="宋体" w:cs="宋体" w:hint="eastAsia"/>
          <w:sz w:val="24"/>
          <w:szCs w:val="24"/>
        </w:rPr>
        <w:t>江西省</w:t>
      </w:r>
      <w:r w:rsidRPr="0057290A">
        <w:rPr>
          <w:rFonts w:ascii="仿宋_GB2312" w:eastAsia="仿宋_GB2312" w:hAnsi="宋体" w:cs="宋体" w:hint="eastAsia"/>
          <w:sz w:val="24"/>
          <w:szCs w:val="24"/>
        </w:rPr>
        <w:t>当前勘查开采</w:t>
      </w:r>
      <w:r w:rsidR="00473CA3" w:rsidRPr="0057290A">
        <w:rPr>
          <w:rFonts w:ascii="仿宋_GB2312" w:eastAsia="仿宋_GB2312" w:hAnsi="宋体" w:cs="宋体" w:hint="eastAsia"/>
          <w:sz w:val="24"/>
          <w:szCs w:val="24"/>
        </w:rPr>
        <w:t>实际的。</w:t>
      </w:r>
      <w:bookmarkEnd w:id="66"/>
      <w:bookmarkEnd w:id="67"/>
    </w:p>
    <w:p w:rsidR="00803C0F" w:rsidRPr="0057290A" w:rsidRDefault="00803C0F" w:rsidP="00983122">
      <w:pPr>
        <w:spacing w:after="0" w:line="360" w:lineRule="auto"/>
        <w:ind w:firstLineChars="200" w:firstLine="480"/>
        <w:outlineLvl w:val="0"/>
        <w:rPr>
          <w:rFonts w:ascii="仿宋_GB2312" w:eastAsia="仿宋_GB2312" w:hAnsi="宋体" w:cs="宋体"/>
          <w:sz w:val="24"/>
          <w:szCs w:val="24"/>
        </w:rPr>
      </w:pPr>
      <w:bookmarkStart w:id="68" w:name="_Toc489831988"/>
      <w:bookmarkStart w:id="69" w:name="_Toc489832499"/>
      <w:r w:rsidRPr="0057290A">
        <w:rPr>
          <w:rFonts w:ascii="仿宋_GB2312" w:eastAsia="仿宋_GB2312" w:hAnsi="宋体" w:cs="宋体" w:hint="eastAsia"/>
          <w:sz w:val="24"/>
          <w:szCs w:val="24"/>
        </w:rPr>
        <w:t>(</w:t>
      </w:r>
      <w:r w:rsidR="00D3311E" w:rsidRPr="0057290A">
        <w:rPr>
          <w:rFonts w:ascii="仿宋_GB2312" w:eastAsia="仿宋_GB2312" w:hAnsi="宋体" w:cs="宋体" w:hint="eastAsia"/>
          <w:sz w:val="24"/>
          <w:szCs w:val="24"/>
        </w:rPr>
        <w:t>7</w:t>
      </w:r>
      <w:r w:rsidRPr="0057290A">
        <w:rPr>
          <w:rFonts w:ascii="仿宋_GB2312" w:eastAsia="仿宋_GB2312" w:hAnsi="宋体" w:cs="宋体" w:hint="eastAsia"/>
          <w:sz w:val="24"/>
          <w:szCs w:val="24"/>
        </w:rPr>
        <w:t>)关于开采利用</w:t>
      </w:r>
      <w:bookmarkEnd w:id="68"/>
      <w:bookmarkEnd w:id="69"/>
    </w:p>
    <w:p w:rsidR="00803C0F" w:rsidRPr="0057290A" w:rsidRDefault="00803C0F" w:rsidP="00983122">
      <w:pPr>
        <w:spacing w:after="0" w:line="360" w:lineRule="auto"/>
        <w:ind w:firstLineChars="200" w:firstLine="480"/>
        <w:outlineLvl w:val="0"/>
        <w:rPr>
          <w:rFonts w:ascii="仿宋_GB2312" w:eastAsia="仿宋_GB2312" w:hAnsi="宋体" w:cs="宋体"/>
          <w:sz w:val="24"/>
          <w:szCs w:val="24"/>
        </w:rPr>
      </w:pPr>
      <w:bookmarkStart w:id="70" w:name="_Toc489831989"/>
      <w:bookmarkStart w:id="71" w:name="_Toc489832500"/>
      <w:r w:rsidRPr="0057290A">
        <w:rPr>
          <w:rFonts w:ascii="仿宋_GB2312" w:eastAsia="仿宋_GB2312" w:hAnsi="宋体" w:cs="宋体" w:hint="eastAsia"/>
          <w:sz w:val="24"/>
          <w:szCs w:val="24"/>
        </w:rPr>
        <w:t>现行规范及目前国家政策要求采用原地浸矿法。但对不适宜</w:t>
      </w:r>
      <w:r w:rsidR="00E01025" w:rsidRPr="0057290A">
        <w:rPr>
          <w:rFonts w:ascii="仿宋_GB2312" w:eastAsia="仿宋_GB2312" w:hAnsi="宋体" w:cs="宋体" w:hint="eastAsia"/>
          <w:sz w:val="24"/>
          <w:szCs w:val="24"/>
        </w:rPr>
        <w:t>采用</w:t>
      </w:r>
      <w:r w:rsidRPr="0057290A">
        <w:rPr>
          <w:rFonts w:ascii="仿宋_GB2312" w:eastAsia="仿宋_GB2312" w:hAnsi="宋体" w:cs="宋体" w:hint="eastAsia"/>
          <w:sz w:val="24"/>
          <w:szCs w:val="24"/>
        </w:rPr>
        <w:t>原地浸矿的矿区，</w:t>
      </w:r>
      <w:r w:rsidR="00E01025" w:rsidRPr="0057290A">
        <w:rPr>
          <w:rFonts w:ascii="仿宋_GB2312" w:eastAsia="仿宋_GB2312" w:hAnsi="宋体" w:cs="宋体" w:hint="eastAsia"/>
          <w:sz w:val="24"/>
          <w:szCs w:val="24"/>
        </w:rPr>
        <w:t>不宜规定太死，在符合国家矿山环境保护及恢复治理条件下也</w:t>
      </w:r>
      <w:r w:rsidRPr="0057290A">
        <w:rPr>
          <w:rFonts w:ascii="仿宋_GB2312" w:eastAsia="仿宋_GB2312" w:hAnsi="宋体" w:cs="宋体" w:hint="eastAsia"/>
          <w:sz w:val="24"/>
          <w:szCs w:val="24"/>
        </w:rPr>
        <w:t>可采用堆浸法。</w:t>
      </w:r>
      <w:bookmarkEnd w:id="70"/>
      <w:bookmarkEnd w:id="71"/>
    </w:p>
    <w:p w:rsidR="00473CA3" w:rsidRPr="0057290A" w:rsidRDefault="00473CA3" w:rsidP="00983122">
      <w:pPr>
        <w:spacing w:after="0" w:line="360" w:lineRule="auto"/>
        <w:ind w:firstLineChars="200" w:firstLine="480"/>
        <w:outlineLvl w:val="0"/>
        <w:rPr>
          <w:rFonts w:ascii="仿宋_GB2312" w:eastAsia="仿宋_GB2312" w:hAnsi="宋体" w:cs="宋体"/>
          <w:sz w:val="24"/>
          <w:szCs w:val="24"/>
        </w:rPr>
      </w:pPr>
      <w:bookmarkStart w:id="72" w:name="_Toc489831990"/>
      <w:bookmarkStart w:id="73" w:name="_Toc489832501"/>
      <w:r w:rsidRPr="0057290A">
        <w:rPr>
          <w:rFonts w:ascii="仿宋_GB2312" w:eastAsia="仿宋_GB2312" w:hAnsi="宋体" w:cs="宋体" w:hint="eastAsia"/>
          <w:sz w:val="24"/>
          <w:szCs w:val="24"/>
        </w:rPr>
        <w:lastRenderedPageBreak/>
        <w:t>(</w:t>
      </w:r>
      <w:r w:rsidR="00D3311E" w:rsidRPr="0057290A">
        <w:rPr>
          <w:rFonts w:ascii="仿宋_GB2312" w:eastAsia="仿宋_GB2312" w:hAnsi="宋体" w:cs="宋体" w:hint="eastAsia"/>
          <w:sz w:val="24"/>
          <w:szCs w:val="24"/>
        </w:rPr>
        <w:t>8</w:t>
      </w:r>
      <w:r w:rsidRPr="0057290A">
        <w:rPr>
          <w:rFonts w:ascii="仿宋_GB2312" w:eastAsia="仿宋_GB2312" w:hAnsi="宋体" w:cs="宋体" w:hint="eastAsia"/>
          <w:sz w:val="24"/>
          <w:szCs w:val="24"/>
        </w:rPr>
        <w:t>)建议根据此次研讨会</w:t>
      </w:r>
      <w:r w:rsidR="00786DCE" w:rsidRPr="0057290A">
        <w:rPr>
          <w:rFonts w:ascii="仿宋_GB2312" w:eastAsia="仿宋_GB2312" w:hAnsi="宋体" w:cs="宋体" w:hint="eastAsia"/>
          <w:sz w:val="24"/>
          <w:szCs w:val="24"/>
        </w:rPr>
        <w:t>的意见进行修改完善，</w:t>
      </w:r>
      <w:r w:rsidR="00EE2FC1" w:rsidRPr="0057290A">
        <w:rPr>
          <w:rFonts w:ascii="仿宋_GB2312" w:eastAsia="仿宋_GB2312" w:hAnsi="宋体" w:cs="宋体" w:hint="eastAsia"/>
          <w:sz w:val="24"/>
          <w:szCs w:val="24"/>
        </w:rPr>
        <w:t>尽快</w:t>
      </w:r>
      <w:r w:rsidR="00786DCE" w:rsidRPr="0057290A">
        <w:rPr>
          <w:rFonts w:ascii="仿宋_GB2312" w:eastAsia="仿宋_GB2312" w:hAnsi="宋体" w:cs="宋体" w:hint="eastAsia"/>
          <w:sz w:val="24"/>
          <w:szCs w:val="24"/>
        </w:rPr>
        <w:t>提交</w:t>
      </w:r>
      <w:r w:rsidR="00B335F0" w:rsidRPr="0057290A">
        <w:rPr>
          <w:rFonts w:ascii="仿宋_GB2312" w:eastAsia="仿宋_GB2312" w:hAnsi="宋体" w:cs="宋体" w:hint="eastAsia"/>
          <w:sz w:val="24"/>
          <w:szCs w:val="24"/>
        </w:rPr>
        <w:t>送审稿</w:t>
      </w:r>
      <w:r w:rsidR="00786DCE" w:rsidRPr="0057290A">
        <w:rPr>
          <w:rFonts w:ascii="仿宋_GB2312" w:eastAsia="仿宋_GB2312" w:hAnsi="宋体" w:cs="宋体" w:hint="eastAsia"/>
          <w:sz w:val="24"/>
          <w:szCs w:val="24"/>
        </w:rPr>
        <w:t>。</w:t>
      </w:r>
      <w:bookmarkEnd w:id="72"/>
      <w:bookmarkEnd w:id="73"/>
    </w:p>
    <w:p w:rsidR="005759AB" w:rsidRPr="0057290A" w:rsidRDefault="00780680" w:rsidP="00983122">
      <w:pPr>
        <w:spacing w:after="0" w:line="360" w:lineRule="auto"/>
        <w:ind w:firstLineChars="200" w:firstLine="480"/>
        <w:outlineLvl w:val="0"/>
        <w:rPr>
          <w:rFonts w:ascii="仿宋_GB2312" w:eastAsia="仿宋_GB2312" w:hAnsi="宋体" w:cs="宋体"/>
          <w:sz w:val="24"/>
          <w:szCs w:val="24"/>
        </w:rPr>
      </w:pPr>
      <w:bookmarkStart w:id="74" w:name="_Toc489831991"/>
      <w:bookmarkStart w:id="75" w:name="_Toc489832502"/>
      <w:r w:rsidRPr="0057290A">
        <w:rPr>
          <w:rFonts w:ascii="仿宋_GB2312" w:eastAsia="仿宋_GB2312" w:hAnsi="宋体" w:cs="宋体" w:hint="eastAsia"/>
          <w:sz w:val="24"/>
          <w:szCs w:val="24"/>
        </w:rPr>
        <w:t>9</w:t>
      </w:r>
      <w:r w:rsidR="005759AB" w:rsidRPr="0057290A">
        <w:rPr>
          <w:rFonts w:ascii="仿宋_GB2312" w:eastAsia="仿宋_GB2312" w:hAnsi="宋体" w:cs="宋体" w:hint="eastAsia"/>
          <w:sz w:val="24"/>
          <w:szCs w:val="24"/>
        </w:rPr>
        <w:t>、2017年</w:t>
      </w:r>
      <w:r w:rsidR="00F018D6" w:rsidRPr="0057290A">
        <w:rPr>
          <w:rFonts w:ascii="仿宋_GB2312" w:eastAsia="仿宋_GB2312" w:hAnsi="宋体" w:cs="宋体" w:hint="eastAsia"/>
          <w:sz w:val="24"/>
          <w:szCs w:val="24"/>
        </w:rPr>
        <w:t>6</w:t>
      </w:r>
      <w:r w:rsidR="005759AB" w:rsidRPr="0057290A">
        <w:rPr>
          <w:rFonts w:ascii="仿宋_GB2312" w:eastAsia="仿宋_GB2312" w:hAnsi="宋体" w:cs="宋体" w:hint="eastAsia"/>
          <w:sz w:val="24"/>
          <w:szCs w:val="24"/>
        </w:rPr>
        <w:t>月</w:t>
      </w:r>
      <w:r w:rsidR="00F018D6" w:rsidRPr="0057290A">
        <w:rPr>
          <w:rFonts w:ascii="仿宋_GB2312" w:eastAsia="仿宋_GB2312" w:hAnsi="宋体" w:cs="宋体" w:hint="eastAsia"/>
          <w:sz w:val="24"/>
          <w:szCs w:val="24"/>
        </w:rPr>
        <w:t>8</w:t>
      </w:r>
      <w:r w:rsidR="005759AB" w:rsidRPr="0057290A">
        <w:rPr>
          <w:rFonts w:ascii="仿宋_GB2312" w:eastAsia="仿宋_GB2312" w:hAnsi="宋体" w:cs="宋体" w:hint="eastAsia"/>
          <w:sz w:val="24"/>
          <w:szCs w:val="24"/>
        </w:rPr>
        <w:t>日，提交《江西省离子吸附型稀土矿产地质勘查规范》(送审稿)和编制说明及</w:t>
      </w:r>
      <w:r w:rsidR="00786DCE" w:rsidRPr="0057290A">
        <w:rPr>
          <w:rFonts w:ascii="仿宋_GB2312" w:eastAsia="仿宋_GB2312" w:hAnsi="宋体" w:cs="宋体" w:hint="eastAsia"/>
          <w:sz w:val="24"/>
          <w:szCs w:val="24"/>
        </w:rPr>
        <w:t>《江西省离子吸附型稀土矿产勘查类型及勘查工程间距论证报告》</w:t>
      </w:r>
      <w:r w:rsidR="005759AB" w:rsidRPr="0057290A">
        <w:rPr>
          <w:rFonts w:ascii="仿宋_GB2312" w:eastAsia="仿宋_GB2312" w:hAnsi="宋体" w:cs="宋体" w:hint="eastAsia"/>
          <w:sz w:val="24"/>
          <w:szCs w:val="24"/>
        </w:rPr>
        <w:t>。</w:t>
      </w:r>
      <w:bookmarkEnd w:id="74"/>
      <w:bookmarkEnd w:id="75"/>
    </w:p>
    <w:p w:rsidR="00134D1A" w:rsidRPr="0057290A" w:rsidRDefault="00FA0F9A" w:rsidP="00983122">
      <w:pPr>
        <w:spacing w:after="0" w:line="360" w:lineRule="auto"/>
        <w:ind w:firstLineChars="200" w:firstLine="480"/>
        <w:outlineLvl w:val="0"/>
        <w:rPr>
          <w:rFonts w:ascii="仿宋_GB2312" w:eastAsia="仿宋_GB2312" w:hAnsi="宋体" w:cs="宋体"/>
          <w:sz w:val="24"/>
          <w:szCs w:val="24"/>
        </w:rPr>
      </w:pPr>
      <w:bookmarkStart w:id="76" w:name="_Toc489831993"/>
      <w:bookmarkStart w:id="77" w:name="_Toc489832504"/>
      <w:r w:rsidRPr="0057290A">
        <w:rPr>
          <w:rFonts w:ascii="仿宋_GB2312" w:eastAsia="仿宋_GB2312" w:hAnsi="宋体" w:cs="宋体" w:hint="eastAsia"/>
          <w:sz w:val="24"/>
          <w:szCs w:val="24"/>
        </w:rPr>
        <w:t>10</w:t>
      </w:r>
      <w:r w:rsidR="00134D1A" w:rsidRPr="0057290A">
        <w:rPr>
          <w:rFonts w:ascii="仿宋_GB2312" w:eastAsia="仿宋_GB2312" w:hAnsi="宋体" w:cs="宋体" w:hint="eastAsia"/>
          <w:sz w:val="24"/>
          <w:szCs w:val="24"/>
        </w:rPr>
        <w:t>、2017年7月14日，在南昌对提交《江西省离子吸附型稀土矿产地质勘查规范》(</w:t>
      </w:r>
      <w:r w:rsidR="009D37FD" w:rsidRPr="0057290A">
        <w:rPr>
          <w:rFonts w:ascii="仿宋_GB2312" w:eastAsia="仿宋_GB2312" w:hAnsi="宋体" w:cs="宋体" w:hint="eastAsia"/>
          <w:sz w:val="24"/>
          <w:szCs w:val="24"/>
        </w:rPr>
        <w:t>建议</w:t>
      </w:r>
      <w:r w:rsidR="00134D1A" w:rsidRPr="0057290A">
        <w:rPr>
          <w:rFonts w:ascii="仿宋_GB2312" w:eastAsia="仿宋_GB2312" w:hAnsi="宋体" w:cs="宋体" w:hint="eastAsia"/>
          <w:sz w:val="24"/>
          <w:szCs w:val="24"/>
        </w:rPr>
        <w:t>稿)和编制说明及《江西省离子吸附型稀土矿产勘查类型及勘查工程间距论证报告》进行了评审。</w:t>
      </w:r>
      <w:bookmarkEnd w:id="76"/>
      <w:bookmarkEnd w:id="77"/>
    </w:p>
    <w:p w:rsidR="004D2CEC" w:rsidRPr="0057290A" w:rsidRDefault="00134D1A" w:rsidP="00983122">
      <w:pPr>
        <w:spacing w:after="0" w:line="360" w:lineRule="auto"/>
        <w:ind w:firstLineChars="200" w:firstLine="480"/>
        <w:outlineLvl w:val="0"/>
        <w:rPr>
          <w:rFonts w:ascii="仿宋_GB2312" w:eastAsia="仿宋_GB2312" w:hAnsi="宋体" w:cs="宋体"/>
          <w:sz w:val="24"/>
          <w:szCs w:val="24"/>
        </w:rPr>
      </w:pPr>
      <w:bookmarkStart w:id="78" w:name="_Toc489831994"/>
      <w:bookmarkStart w:id="79" w:name="_Toc489832505"/>
      <w:bookmarkStart w:id="80" w:name="_Toc488138673"/>
      <w:r w:rsidRPr="0057290A">
        <w:rPr>
          <w:rFonts w:ascii="仿宋_GB2312" w:eastAsia="仿宋_GB2312" w:hAnsi="宋体" w:cs="宋体" w:hint="eastAsia"/>
          <w:sz w:val="24"/>
          <w:szCs w:val="24"/>
        </w:rPr>
        <w:t>专家组对</w:t>
      </w:r>
      <w:r w:rsidR="00D10868" w:rsidRPr="0057290A">
        <w:rPr>
          <w:rFonts w:ascii="仿宋_GB2312" w:eastAsia="仿宋_GB2312" w:hAnsi="宋体" w:cs="宋体" w:hint="eastAsia"/>
          <w:sz w:val="24"/>
          <w:szCs w:val="24"/>
        </w:rPr>
        <w:t xml:space="preserve"> </w:t>
      </w:r>
      <w:r w:rsidRPr="0057290A">
        <w:rPr>
          <w:rFonts w:ascii="仿宋_GB2312" w:eastAsia="仿宋_GB2312" w:hAnsi="宋体" w:cs="宋体" w:hint="eastAsia"/>
          <w:sz w:val="24"/>
          <w:szCs w:val="24"/>
        </w:rPr>
        <w:t>(</w:t>
      </w:r>
      <w:r w:rsidR="009D37FD" w:rsidRPr="0057290A">
        <w:rPr>
          <w:rFonts w:ascii="仿宋_GB2312" w:eastAsia="仿宋_GB2312" w:hAnsi="宋体" w:cs="宋体" w:hint="eastAsia"/>
          <w:sz w:val="24"/>
          <w:szCs w:val="24"/>
        </w:rPr>
        <w:t>建议</w:t>
      </w:r>
      <w:r w:rsidRPr="0057290A">
        <w:rPr>
          <w:rFonts w:ascii="仿宋_GB2312" w:eastAsia="仿宋_GB2312" w:hAnsi="宋体" w:cs="宋体" w:hint="eastAsia"/>
          <w:sz w:val="24"/>
          <w:szCs w:val="24"/>
        </w:rPr>
        <w:t>稿)进行了充分肯定，认为工作基础扎实，修订内容全面，取得成果突出。</w:t>
      </w:r>
      <w:r w:rsidR="00D10868" w:rsidRPr="0057290A">
        <w:rPr>
          <w:rFonts w:ascii="仿宋_GB2312" w:eastAsia="仿宋_GB2312" w:hAnsi="宋体" w:cs="宋体" w:hint="eastAsia"/>
          <w:sz w:val="24"/>
          <w:szCs w:val="24"/>
        </w:rPr>
        <w:t>同时，将规范名称改为《江西省风化壳离子吸附型稀土矿产地质勘查规范》，相关编制说明及论证报告等也一并修正。</w:t>
      </w:r>
      <w:r w:rsidR="00F17EAC" w:rsidRPr="0057290A">
        <w:rPr>
          <w:rFonts w:ascii="仿宋_GB2312" w:eastAsia="仿宋_GB2312" w:hAnsi="宋体" w:cs="宋体" w:hint="eastAsia"/>
          <w:sz w:val="24"/>
          <w:szCs w:val="24"/>
        </w:rPr>
        <w:t>评审意见如下：</w:t>
      </w:r>
      <w:bookmarkEnd w:id="78"/>
      <w:bookmarkEnd w:id="79"/>
    </w:p>
    <w:p w:rsidR="004D2CEC" w:rsidRPr="0057290A" w:rsidRDefault="00F17EAC" w:rsidP="00983122">
      <w:pPr>
        <w:spacing w:after="0" w:line="360" w:lineRule="auto"/>
        <w:ind w:firstLineChars="200" w:firstLine="480"/>
        <w:outlineLvl w:val="0"/>
        <w:rPr>
          <w:rFonts w:ascii="仿宋_GB2312" w:eastAsia="仿宋_GB2312" w:hAnsi="宋体" w:cs="宋体"/>
          <w:sz w:val="24"/>
          <w:szCs w:val="24"/>
        </w:rPr>
      </w:pPr>
      <w:bookmarkStart w:id="81" w:name="_Toc489831995"/>
      <w:bookmarkStart w:id="82" w:name="_Toc489832506"/>
      <w:r w:rsidRPr="0057290A">
        <w:rPr>
          <w:rFonts w:ascii="仿宋_GB2312" w:eastAsia="仿宋_GB2312" w:hAnsi="宋体" w:cs="宋体" w:hint="eastAsia"/>
          <w:sz w:val="24"/>
          <w:szCs w:val="24"/>
        </w:rPr>
        <w:t>（1）</w:t>
      </w:r>
      <w:r w:rsidR="004D2CEC" w:rsidRPr="0057290A">
        <w:rPr>
          <w:rFonts w:ascii="仿宋_GB2312" w:eastAsia="仿宋_GB2312" w:hAnsi="宋体" w:cs="宋体" w:hint="eastAsia"/>
          <w:sz w:val="24"/>
          <w:szCs w:val="24"/>
        </w:rPr>
        <w:t>按照省厅下达的“江西省离子吸附型稀土矿产地质勘查规范”</w:t>
      </w:r>
      <w:r w:rsidR="00805407" w:rsidRPr="0057290A">
        <w:rPr>
          <w:rFonts w:ascii="仿宋_GB2312" w:eastAsia="仿宋_GB2312" w:hAnsi="宋体" w:cs="宋体" w:hint="eastAsia"/>
          <w:sz w:val="24"/>
          <w:szCs w:val="24"/>
        </w:rPr>
        <w:t>编制的项目的任务要求及签订的“地质勘查规范技术合同书”的要求，通过系统收集本省离子吸附型稀土矿产勘查报告和资源含量核实报告、矿山开发利用方案及相关论文资料基础上，进行分析研究，结合调研成果，编制了本规范和专题报告等，较好地完成任务。</w:t>
      </w:r>
      <w:bookmarkEnd w:id="81"/>
      <w:bookmarkEnd w:id="82"/>
    </w:p>
    <w:p w:rsidR="00805407" w:rsidRPr="0057290A" w:rsidRDefault="00F17EAC" w:rsidP="00983122">
      <w:pPr>
        <w:spacing w:after="0" w:line="360" w:lineRule="auto"/>
        <w:ind w:firstLineChars="200" w:firstLine="480"/>
        <w:outlineLvl w:val="0"/>
        <w:rPr>
          <w:rFonts w:ascii="仿宋_GB2312" w:eastAsia="仿宋_GB2312" w:hAnsi="宋体" w:cs="宋体"/>
          <w:sz w:val="24"/>
          <w:szCs w:val="24"/>
        </w:rPr>
      </w:pPr>
      <w:bookmarkStart w:id="83" w:name="_Toc489831996"/>
      <w:bookmarkStart w:id="84" w:name="_Toc489832507"/>
      <w:r w:rsidRPr="0057290A">
        <w:rPr>
          <w:rFonts w:ascii="仿宋_GB2312" w:eastAsia="仿宋_GB2312" w:hAnsi="宋体" w:cs="宋体" w:hint="eastAsia"/>
          <w:sz w:val="24"/>
          <w:szCs w:val="24"/>
        </w:rPr>
        <w:t>（2）</w:t>
      </w:r>
      <w:r w:rsidR="00805407" w:rsidRPr="0057290A">
        <w:rPr>
          <w:rFonts w:ascii="仿宋_GB2312" w:eastAsia="仿宋_GB2312" w:hAnsi="宋体" w:cs="宋体" w:hint="eastAsia"/>
          <w:sz w:val="24"/>
          <w:szCs w:val="24"/>
        </w:rPr>
        <w:t>通过《稀土矿产地质勘查规范》中相关风化壳离子吸附型稀土矿勘查内容存在与当前勘查实际不相适应的情况，重点对勘查工程手段选择、评价对象和工业指标，勘查类型及工程间距的确定、基本分析测试等 进行了研究论证工作</w:t>
      </w:r>
      <w:r w:rsidR="003F192E" w:rsidRPr="0057290A">
        <w:rPr>
          <w:rFonts w:ascii="仿宋_GB2312" w:eastAsia="仿宋_GB2312" w:hAnsi="宋体" w:cs="宋体" w:hint="eastAsia"/>
          <w:sz w:val="24"/>
          <w:szCs w:val="24"/>
        </w:rPr>
        <w:t>，提出了修订意见，符合客观实际，对风化壳离子吸附型稀土矿勘查具有重要的指导意义。</w:t>
      </w:r>
      <w:bookmarkEnd w:id="83"/>
      <w:bookmarkEnd w:id="84"/>
    </w:p>
    <w:p w:rsidR="003F192E" w:rsidRPr="0057290A" w:rsidRDefault="003F192E" w:rsidP="00983122">
      <w:pPr>
        <w:spacing w:after="0" w:line="360" w:lineRule="auto"/>
        <w:ind w:firstLineChars="200" w:firstLine="480"/>
        <w:outlineLvl w:val="0"/>
        <w:rPr>
          <w:rFonts w:ascii="仿宋_GB2312" w:eastAsia="仿宋_GB2312" w:hAnsi="宋体" w:cs="宋体"/>
          <w:sz w:val="24"/>
          <w:szCs w:val="24"/>
        </w:rPr>
      </w:pPr>
      <w:bookmarkStart w:id="85" w:name="_Toc489831997"/>
      <w:bookmarkStart w:id="86" w:name="_Toc489832508"/>
      <w:r w:rsidRPr="0057290A">
        <w:rPr>
          <w:rFonts w:ascii="仿宋_GB2312" w:eastAsia="仿宋_GB2312" w:hAnsi="宋体" w:cs="宋体" w:hint="eastAsia"/>
          <w:sz w:val="24"/>
          <w:szCs w:val="24"/>
        </w:rPr>
        <w:t>（3）本稀土规范的制定体现了适时性、创新性和适宜性。</w:t>
      </w:r>
      <w:bookmarkEnd w:id="85"/>
      <w:bookmarkEnd w:id="86"/>
    </w:p>
    <w:p w:rsidR="003F192E" w:rsidRPr="0057290A" w:rsidRDefault="003F192E" w:rsidP="00983122">
      <w:pPr>
        <w:spacing w:after="0" w:line="360" w:lineRule="auto"/>
        <w:ind w:firstLineChars="200" w:firstLine="480"/>
        <w:outlineLvl w:val="0"/>
        <w:rPr>
          <w:rFonts w:ascii="仿宋_GB2312" w:eastAsia="仿宋_GB2312" w:hAnsi="宋体" w:cs="宋体"/>
          <w:sz w:val="24"/>
          <w:szCs w:val="24"/>
        </w:rPr>
      </w:pPr>
      <w:bookmarkStart w:id="87" w:name="_Toc489831998"/>
      <w:bookmarkStart w:id="88" w:name="_Toc489832509"/>
      <w:r w:rsidRPr="0057290A">
        <w:rPr>
          <w:rFonts w:ascii="仿宋_GB2312" w:eastAsia="仿宋_GB2312" w:hAnsi="宋体" w:cs="宋体" w:hint="eastAsia"/>
          <w:sz w:val="24"/>
          <w:szCs w:val="24"/>
        </w:rPr>
        <w:t>（4）本稀土规范章节内容和资料较齐全，符合相关规范编制 要求。经</w:t>
      </w:r>
      <w:r w:rsidR="00F17EAC" w:rsidRPr="0057290A">
        <w:rPr>
          <w:rFonts w:ascii="仿宋_GB2312" w:eastAsia="仿宋_GB2312" w:hAnsi="宋体" w:cs="宋体" w:hint="eastAsia"/>
          <w:sz w:val="24"/>
          <w:szCs w:val="24"/>
        </w:rPr>
        <w:t>适当</w:t>
      </w:r>
      <w:r w:rsidRPr="0057290A">
        <w:rPr>
          <w:rFonts w:ascii="仿宋_GB2312" w:eastAsia="仿宋_GB2312" w:hAnsi="宋体" w:cs="宋体" w:hint="eastAsia"/>
          <w:sz w:val="24"/>
          <w:szCs w:val="24"/>
        </w:rPr>
        <w:t>的修改后，建议报请省厅批准、执行。</w:t>
      </w:r>
      <w:bookmarkEnd w:id="87"/>
      <w:bookmarkEnd w:id="88"/>
    </w:p>
    <w:p w:rsidR="00A837B7" w:rsidRPr="0057290A" w:rsidRDefault="00300B1E" w:rsidP="00983122">
      <w:pPr>
        <w:spacing w:after="0" w:line="360" w:lineRule="auto"/>
        <w:ind w:firstLineChars="200" w:firstLine="480"/>
        <w:outlineLvl w:val="0"/>
        <w:rPr>
          <w:rFonts w:ascii="仿宋_GB2312" w:eastAsia="仿宋_GB2312" w:hAnsi="宋体" w:cs="宋体"/>
          <w:sz w:val="24"/>
          <w:szCs w:val="24"/>
        </w:rPr>
      </w:pPr>
      <w:bookmarkStart w:id="89" w:name="_Toc489831999"/>
      <w:bookmarkStart w:id="90" w:name="_Toc489832510"/>
      <w:bookmarkEnd w:id="80"/>
      <w:r w:rsidRPr="0057290A">
        <w:rPr>
          <w:rFonts w:ascii="仿宋_GB2312" w:eastAsia="仿宋_GB2312" w:hAnsi="宋体" w:cs="宋体" w:hint="eastAsia"/>
          <w:sz w:val="24"/>
          <w:szCs w:val="24"/>
        </w:rPr>
        <w:t>11、2017年7月16日--8月7日，依据GB/T 33444-2016</w:t>
      </w:r>
      <w:r w:rsidR="00092F49" w:rsidRPr="0057290A">
        <w:rPr>
          <w:rFonts w:ascii="仿宋_GB2312" w:eastAsia="仿宋_GB2312" w:hAnsi="宋体" w:cs="宋体" w:hint="eastAsia"/>
          <w:sz w:val="24"/>
          <w:szCs w:val="24"/>
        </w:rPr>
        <w:t>等</w:t>
      </w:r>
      <w:r w:rsidRPr="0057290A">
        <w:rPr>
          <w:rFonts w:ascii="仿宋_GB2312" w:eastAsia="仿宋_GB2312" w:hAnsi="宋体" w:cs="宋体" w:hint="eastAsia"/>
          <w:sz w:val="24"/>
          <w:szCs w:val="24"/>
        </w:rPr>
        <w:t>规范</w:t>
      </w:r>
      <w:r w:rsidR="00EE2FC1" w:rsidRPr="0057290A">
        <w:rPr>
          <w:rFonts w:ascii="仿宋_GB2312" w:eastAsia="仿宋_GB2312" w:hAnsi="宋体" w:cs="宋体" w:hint="eastAsia"/>
          <w:sz w:val="24"/>
          <w:szCs w:val="24"/>
        </w:rPr>
        <w:t>，对</w:t>
      </w:r>
      <w:r w:rsidRPr="0057290A">
        <w:rPr>
          <w:rFonts w:ascii="仿宋_GB2312" w:eastAsia="仿宋_GB2312" w:hAnsi="宋体" w:cs="宋体" w:hint="eastAsia"/>
          <w:sz w:val="24"/>
          <w:szCs w:val="24"/>
        </w:rPr>
        <w:t>评审</w:t>
      </w:r>
      <w:r w:rsidR="00134D1A" w:rsidRPr="0057290A">
        <w:rPr>
          <w:rFonts w:ascii="仿宋_GB2312" w:eastAsia="仿宋_GB2312" w:hAnsi="宋体" w:cs="宋体" w:hint="eastAsia"/>
          <w:sz w:val="24"/>
          <w:szCs w:val="24"/>
        </w:rPr>
        <w:t>专家意见</w:t>
      </w:r>
      <w:r w:rsidR="00EE2FC1" w:rsidRPr="0057290A">
        <w:rPr>
          <w:rFonts w:ascii="仿宋_GB2312" w:eastAsia="仿宋_GB2312" w:hAnsi="宋体" w:cs="宋体" w:hint="eastAsia"/>
          <w:sz w:val="24"/>
          <w:szCs w:val="24"/>
        </w:rPr>
        <w:t>及其它</w:t>
      </w:r>
      <w:r w:rsidR="00092F49" w:rsidRPr="0057290A">
        <w:rPr>
          <w:rFonts w:ascii="仿宋_GB2312" w:eastAsia="仿宋_GB2312" w:hAnsi="宋体" w:cs="宋体" w:hint="eastAsia"/>
          <w:sz w:val="24"/>
          <w:szCs w:val="24"/>
        </w:rPr>
        <w:t>存在的问题</w:t>
      </w:r>
      <w:r w:rsidR="00134D1A" w:rsidRPr="0057290A">
        <w:rPr>
          <w:rFonts w:ascii="仿宋_GB2312" w:eastAsia="仿宋_GB2312" w:hAnsi="宋体" w:cs="宋体" w:hint="eastAsia"/>
          <w:sz w:val="24"/>
          <w:szCs w:val="24"/>
        </w:rPr>
        <w:t>进行了修改完善</w:t>
      </w:r>
      <w:bookmarkStart w:id="91" w:name="_Toc489832011"/>
      <w:bookmarkStart w:id="92" w:name="_Toc489832522"/>
      <w:bookmarkEnd w:id="89"/>
      <w:bookmarkEnd w:id="90"/>
      <w:r w:rsidR="0036591D" w:rsidRPr="0057290A">
        <w:rPr>
          <w:rFonts w:ascii="仿宋_GB2312" w:eastAsia="仿宋_GB2312" w:hAnsi="宋体" w:cs="宋体" w:hint="eastAsia"/>
          <w:sz w:val="24"/>
          <w:szCs w:val="24"/>
        </w:rPr>
        <w:t>。</w:t>
      </w:r>
      <w:bookmarkEnd w:id="91"/>
      <w:bookmarkEnd w:id="92"/>
      <w:r w:rsidR="00B524BA" w:rsidRPr="0057290A">
        <w:rPr>
          <w:rFonts w:ascii="仿宋_GB2312" w:eastAsia="仿宋_GB2312" w:hAnsi="宋体" w:cs="宋体" w:hint="eastAsia"/>
          <w:sz w:val="24"/>
          <w:szCs w:val="24"/>
        </w:rPr>
        <w:t xml:space="preserve"> </w:t>
      </w:r>
    </w:p>
    <w:p w:rsidR="00F17EAC" w:rsidRPr="0057290A" w:rsidRDefault="00F17EAC" w:rsidP="00983122">
      <w:pPr>
        <w:spacing w:after="0" w:line="360" w:lineRule="auto"/>
        <w:ind w:firstLineChars="200" w:firstLine="480"/>
        <w:outlineLvl w:val="0"/>
        <w:rPr>
          <w:rFonts w:ascii="仿宋_GB2312" w:eastAsia="仿宋_GB2312" w:hAnsi="宋体" w:cs="宋体"/>
          <w:sz w:val="24"/>
          <w:szCs w:val="24"/>
        </w:rPr>
      </w:pPr>
      <w:bookmarkStart w:id="93" w:name="_Toc489832012"/>
      <w:bookmarkStart w:id="94" w:name="_Toc489832523"/>
      <w:r w:rsidRPr="0057290A">
        <w:rPr>
          <w:rFonts w:ascii="仿宋_GB2312" w:eastAsia="仿宋_GB2312" w:hAnsi="宋体" w:cs="宋体" w:hint="eastAsia"/>
          <w:sz w:val="24"/>
          <w:szCs w:val="24"/>
        </w:rPr>
        <w:t>1</w:t>
      </w:r>
      <w:r w:rsidR="00300B1E" w:rsidRPr="0057290A">
        <w:rPr>
          <w:rFonts w:ascii="仿宋_GB2312" w:eastAsia="仿宋_GB2312" w:hAnsi="宋体" w:cs="宋体" w:hint="eastAsia"/>
          <w:sz w:val="24"/>
          <w:szCs w:val="24"/>
        </w:rPr>
        <w:t>2</w:t>
      </w:r>
      <w:r w:rsidRPr="0057290A">
        <w:rPr>
          <w:rFonts w:ascii="仿宋_GB2312" w:eastAsia="仿宋_GB2312" w:hAnsi="宋体" w:cs="宋体" w:hint="eastAsia"/>
          <w:sz w:val="24"/>
          <w:szCs w:val="24"/>
        </w:rPr>
        <w:t>、2017年8月8日，提交根据评审意见修改的《江西省</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稀土矿产地质勘查规范》(建议稿)和编制说明及《江西省</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勘查类型及勘查工程间距论证报告》。</w:t>
      </w:r>
      <w:bookmarkEnd w:id="93"/>
      <w:bookmarkEnd w:id="94"/>
    </w:p>
    <w:p w:rsidR="003C1B93" w:rsidRPr="0057290A" w:rsidRDefault="003C1B93" w:rsidP="003C1B93">
      <w:pPr>
        <w:spacing w:after="0" w:line="360" w:lineRule="auto"/>
        <w:ind w:firstLineChars="200" w:firstLine="480"/>
        <w:outlineLvl w:val="0"/>
        <w:rPr>
          <w:rFonts w:ascii="仿宋_GB2312" w:eastAsia="仿宋_GB2312" w:hAnsi="宋体" w:cs="宋体"/>
          <w:sz w:val="24"/>
          <w:szCs w:val="24"/>
        </w:rPr>
      </w:pPr>
      <w:r w:rsidRPr="0057290A">
        <w:rPr>
          <w:rFonts w:ascii="仿宋_GB2312" w:eastAsia="仿宋_GB2312" w:hAnsi="宋体" w:cs="宋体" w:hint="eastAsia"/>
          <w:sz w:val="24"/>
          <w:szCs w:val="24"/>
        </w:rPr>
        <w:t>13、2017年9月-12月，江西省国土资源厅对经评审提交的《江西省风化壳离子吸附型稀土矿产地质勘查规范》(建议稿)在结构、体例及内容上进行了较大的修改</w:t>
      </w:r>
      <w:r w:rsidR="001C1631" w:rsidRPr="0057290A">
        <w:rPr>
          <w:rFonts w:ascii="仿宋_GB2312" w:eastAsia="仿宋_GB2312" w:hAnsi="宋体" w:cs="宋体" w:hint="eastAsia"/>
          <w:sz w:val="24"/>
          <w:szCs w:val="24"/>
        </w:rPr>
        <w:t>和</w:t>
      </w:r>
      <w:r w:rsidRPr="0057290A">
        <w:rPr>
          <w:rFonts w:ascii="仿宋_GB2312" w:eastAsia="仿宋_GB2312" w:hAnsi="宋体" w:cs="宋体" w:hint="eastAsia"/>
          <w:sz w:val="24"/>
          <w:szCs w:val="24"/>
        </w:rPr>
        <w:t>增删，形成</w:t>
      </w:r>
      <w:r w:rsidR="00697216" w:rsidRPr="0057290A">
        <w:rPr>
          <w:rFonts w:ascii="仿宋_GB2312" w:eastAsia="仿宋_GB2312" w:hAnsi="宋体" w:cs="宋体" w:hint="eastAsia"/>
          <w:sz w:val="24"/>
          <w:szCs w:val="24"/>
        </w:rPr>
        <w:t>最终</w:t>
      </w:r>
      <w:r w:rsidRPr="0057290A">
        <w:rPr>
          <w:rFonts w:ascii="仿宋_GB2312" w:eastAsia="仿宋_GB2312" w:hAnsi="宋体" w:cs="宋体" w:hint="eastAsia"/>
          <w:sz w:val="24"/>
          <w:szCs w:val="24"/>
        </w:rPr>
        <w:t>建议稿。</w:t>
      </w:r>
    </w:p>
    <w:p w:rsidR="00C60B81" w:rsidRPr="0057290A" w:rsidRDefault="00F17EAC" w:rsidP="00AD791E">
      <w:pPr>
        <w:pStyle w:val="2"/>
        <w:spacing w:before="100" w:beforeAutospacing="1" w:after="100" w:afterAutospacing="1" w:line="360" w:lineRule="auto"/>
        <w:ind w:firstLineChars="198" w:firstLine="596"/>
        <w:rPr>
          <w:rFonts w:asciiTheme="minorEastAsia" w:eastAsiaTheme="minorEastAsia" w:hAnsiTheme="minorEastAsia"/>
          <w:sz w:val="30"/>
          <w:szCs w:val="30"/>
        </w:rPr>
      </w:pPr>
      <w:r w:rsidRPr="0057290A">
        <w:rPr>
          <w:rFonts w:asciiTheme="minorEastAsia" w:eastAsiaTheme="minorEastAsia" w:hAnsiTheme="minorEastAsia" w:hint="eastAsia"/>
          <w:sz w:val="30"/>
          <w:szCs w:val="30"/>
        </w:rPr>
        <w:lastRenderedPageBreak/>
        <w:t xml:space="preserve"> </w:t>
      </w:r>
      <w:bookmarkStart w:id="95" w:name="_Toc489832013"/>
      <w:bookmarkStart w:id="96" w:name="_Toc489832524"/>
      <w:r w:rsidR="0077669B" w:rsidRPr="0057290A">
        <w:rPr>
          <w:rFonts w:asciiTheme="minorEastAsia" w:eastAsiaTheme="minorEastAsia" w:hAnsiTheme="minorEastAsia" w:hint="eastAsia"/>
          <w:sz w:val="30"/>
          <w:szCs w:val="30"/>
        </w:rPr>
        <w:t>(三)标准起草人及其所做的工作</w:t>
      </w:r>
      <w:bookmarkEnd w:id="95"/>
      <w:bookmarkEnd w:id="96"/>
    </w:p>
    <w:p w:rsidR="00B524BA" w:rsidRPr="0057290A" w:rsidRDefault="00F27285" w:rsidP="00983122">
      <w:pPr>
        <w:spacing w:after="0" w:line="360" w:lineRule="auto"/>
        <w:ind w:firstLineChars="200" w:firstLine="480"/>
        <w:outlineLvl w:val="0"/>
        <w:rPr>
          <w:rFonts w:ascii="仿宋_GB2312" w:eastAsia="仿宋_GB2312" w:hAnsi="宋体" w:cs="宋体"/>
          <w:sz w:val="24"/>
          <w:szCs w:val="24"/>
        </w:rPr>
      </w:pPr>
      <w:bookmarkStart w:id="97" w:name="_Toc489831516"/>
      <w:bookmarkStart w:id="98" w:name="_Toc489832014"/>
      <w:bookmarkStart w:id="99" w:name="_Toc489832525"/>
      <w:r w:rsidRPr="0057290A">
        <w:rPr>
          <w:rFonts w:ascii="仿宋_GB2312" w:eastAsia="仿宋_GB2312" w:hAnsi="宋体" w:cs="宋体" w:hint="eastAsia"/>
          <w:sz w:val="24"/>
          <w:szCs w:val="24"/>
        </w:rPr>
        <w:t>本标准起草人:</w:t>
      </w:r>
      <w:bookmarkEnd w:id="97"/>
      <w:bookmarkEnd w:id="98"/>
      <w:bookmarkEnd w:id="99"/>
      <w:r w:rsidR="00DC6C2A" w:rsidRPr="00DC6C2A">
        <w:rPr>
          <w:rFonts w:ascii="仿宋_GB2312" w:eastAsia="仿宋_GB2312" w:hAnsi="宋体" w:cs="宋体" w:hint="eastAsia"/>
          <w:sz w:val="24"/>
          <w:szCs w:val="24"/>
        </w:rPr>
        <w:t>曾载淋、朱宏新、彭琳琳、胡论元、谢有炜、李晓华、梁景时、陈斌锋、彭正泉、徐九发、郑云飞、龙永逵、刘明发、刘翠辉、刘俊生、邹新勇、曾跃、袁钟池。</w:t>
      </w:r>
    </w:p>
    <w:p w:rsidR="00F27285" w:rsidRPr="0057290A" w:rsidRDefault="00F27285" w:rsidP="00983122">
      <w:pPr>
        <w:spacing w:after="0" w:line="360" w:lineRule="auto"/>
        <w:ind w:firstLineChars="200" w:firstLine="480"/>
        <w:outlineLvl w:val="0"/>
        <w:rPr>
          <w:rFonts w:ascii="仿宋_GB2312" w:eastAsia="仿宋_GB2312" w:hAnsi="宋体" w:cs="宋体"/>
          <w:sz w:val="24"/>
          <w:szCs w:val="24"/>
        </w:rPr>
      </w:pPr>
      <w:bookmarkStart w:id="100" w:name="_Toc489831517"/>
      <w:bookmarkStart w:id="101" w:name="_Toc489832015"/>
      <w:bookmarkStart w:id="102" w:name="_Toc489832526"/>
      <w:r w:rsidRPr="0057290A">
        <w:rPr>
          <w:rFonts w:ascii="仿宋_GB2312" w:eastAsia="仿宋_GB2312" w:hAnsi="宋体" w:cs="宋体" w:hint="eastAsia"/>
          <w:sz w:val="24"/>
          <w:szCs w:val="24"/>
        </w:rPr>
        <w:t>曾载淋为项目负责，</w:t>
      </w:r>
      <w:r w:rsidR="00535BB4" w:rsidRPr="0057290A">
        <w:rPr>
          <w:rFonts w:ascii="仿宋_GB2312" w:eastAsia="仿宋_GB2312" w:hAnsi="宋体" w:cs="宋体" w:hint="eastAsia"/>
          <w:sz w:val="24"/>
          <w:szCs w:val="24"/>
        </w:rPr>
        <w:t>全面负责标准的修订工作。</w:t>
      </w:r>
      <w:r w:rsidR="0067090E" w:rsidRPr="0057290A">
        <w:rPr>
          <w:rFonts w:ascii="仿宋_GB2312" w:eastAsia="仿宋_GB2312" w:hAnsi="宋体" w:cs="宋体" w:hint="eastAsia"/>
          <w:sz w:val="24"/>
          <w:szCs w:val="24"/>
        </w:rPr>
        <w:t>包括</w:t>
      </w:r>
      <w:r w:rsidR="00535BB4" w:rsidRPr="0057290A">
        <w:rPr>
          <w:rFonts w:ascii="仿宋_GB2312" w:eastAsia="仿宋_GB2312" w:hAnsi="宋体" w:cs="宋体" w:hint="eastAsia"/>
          <w:sz w:val="24"/>
          <w:szCs w:val="24"/>
        </w:rPr>
        <w:t>立项、设计、</w:t>
      </w:r>
      <w:r w:rsidR="00027339" w:rsidRPr="0057290A">
        <w:rPr>
          <w:rFonts w:ascii="仿宋_GB2312" w:eastAsia="仿宋_GB2312" w:hAnsi="宋体" w:cs="宋体" w:hint="eastAsia"/>
          <w:sz w:val="24"/>
          <w:szCs w:val="24"/>
        </w:rPr>
        <w:t>组织落实等，以及</w:t>
      </w:r>
      <w:r w:rsidRPr="0057290A">
        <w:rPr>
          <w:rFonts w:ascii="仿宋_GB2312" w:eastAsia="仿宋_GB2312" w:hAnsi="宋体" w:cs="宋体" w:hint="eastAsia"/>
          <w:sz w:val="24"/>
          <w:szCs w:val="24"/>
        </w:rPr>
        <w:t>标准及编制说明</w:t>
      </w:r>
      <w:r w:rsidR="00027339" w:rsidRPr="0057290A">
        <w:rPr>
          <w:rFonts w:ascii="仿宋_GB2312" w:eastAsia="仿宋_GB2312" w:hAnsi="宋体" w:cs="宋体" w:hint="eastAsia"/>
          <w:sz w:val="24"/>
          <w:szCs w:val="24"/>
        </w:rPr>
        <w:t>送审稿</w:t>
      </w:r>
      <w:r w:rsidRPr="0057290A">
        <w:rPr>
          <w:rFonts w:ascii="仿宋_GB2312" w:eastAsia="仿宋_GB2312" w:hAnsi="宋体" w:cs="宋体" w:hint="eastAsia"/>
          <w:sz w:val="24"/>
          <w:szCs w:val="24"/>
        </w:rPr>
        <w:t>的</w:t>
      </w:r>
      <w:r w:rsidR="00121083" w:rsidRPr="0057290A">
        <w:rPr>
          <w:rFonts w:ascii="仿宋_GB2312" w:eastAsia="仿宋_GB2312" w:hAnsi="宋体" w:cs="宋体" w:hint="eastAsia"/>
          <w:sz w:val="24"/>
          <w:szCs w:val="24"/>
        </w:rPr>
        <w:t>修改、</w:t>
      </w:r>
      <w:r w:rsidRPr="0057290A">
        <w:rPr>
          <w:rFonts w:ascii="仿宋_GB2312" w:eastAsia="仿宋_GB2312" w:hAnsi="宋体" w:cs="宋体" w:hint="eastAsia"/>
          <w:sz w:val="24"/>
          <w:szCs w:val="24"/>
        </w:rPr>
        <w:t>审定</w:t>
      </w:r>
      <w:r w:rsidR="00B919D3" w:rsidRPr="0057290A">
        <w:rPr>
          <w:rFonts w:ascii="仿宋_GB2312" w:eastAsia="仿宋_GB2312" w:hAnsi="宋体" w:cs="宋体" w:hint="eastAsia"/>
          <w:sz w:val="24"/>
          <w:szCs w:val="24"/>
        </w:rPr>
        <w:t>。</w:t>
      </w:r>
      <w:bookmarkEnd w:id="100"/>
      <w:bookmarkEnd w:id="101"/>
      <w:bookmarkEnd w:id="102"/>
    </w:p>
    <w:p w:rsidR="00F27285" w:rsidRPr="0057290A" w:rsidRDefault="00F27285"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朱宏新为副项目负责，主要负责项目的具体工作</w:t>
      </w:r>
      <w:r w:rsidR="009A2BDE"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包括立项、设计</w:t>
      </w:r>
      <w:r w:rsidR="00027339" w:rsidRPr="0057290A">
        <w:rPr>
          <w:rFonts w:ascii="仿宋_GB2312" w:eastAsia="仿宋_GB2312" w:hAnsi="宋体" w:cs="宋体" w:hint="eastAsia"/>
          <w:sz w:val="24"/>
          <w:szCs w:val="24"/>
        </w:rPr>
        <w:t>的起草</w:t>
      </w:r>
      <w:r w:rsidR="003D443E" w:rsidRPr="0057290A">
        <w:rPr>
          <w:rFonts w:ascii="仿宋_GB2312" w:eastAsia="仿宋_GB2312" w:hAnsi="宋体" w:cs="宋体" w:hint="eastAsia"/>
          <w:sz w:val="24"/>
          <w:szCs w:val="24"/>
        </w:rPr>
        <w:t>、</w:t>
      </w:r>
      <w:r w:rsidR="00382DA0" w:rsidRPr="0057290A">
        <w:rPr>
          <w:rFonts w:ascii="仿宋_GB2312" w:eastAsia="仿宋_GB2312" w:hAnsi="宋体" w:cs="宋体" w:hint="eastAsia"/>
          <w:sz w:val="24"/>
          <w:szCs w:val="24"/>
        </w:rPr>
        <w:t>调研</w:t>
      </w:r>
      <w:r w:rsidR="00027339" w:rsidRPr="0057290A">
        <w:rPr>
          <w:rFonts w:ascii="仿宋_GB2312" w:eastAsia="仿宋_GB2312" w:hAnsi="宋体" w:cs="宋体" w:hint="eastAsia"/>
          <w:sz w:val="24"/>
          <w:szCs w:val="24"/>
        </w:rPr>
        <w:t>与</w:t>
      </w:r>
      <w:r w:rsidR="009231EB" w:rsidRPr="0057290A">
        <w:rPr>
          <w:rFonts w:ascii="仿宋_GB2312" w:eastAsia="仿宋_GB2312" w:hAnsi="宋体" w:cs="宋体" w:hint="eastAsia"/>
          <w:sz w:val="24"/>
          <w:szCs w:val="24"/>
        </w:rPr>
        <w:t>资料收集</w:t>
      </w:r>
      <w:r w:rsidR="00AF4677" w:rsidRPr="0057290A">
        <w:rPr>
          <w:rFonts w:ascii="仿宋_GB2312" w:eastAsia="仿宋_GB2312" w:hAnsi="宋体" w:cs="宋体" w:hint="eastAsia"/>
          <w:sz w:val="24"/>
          <w:szCs w:val="24"/>
        </w:rPr>
        <w:t>、论证报告</w:t>
      </w:r>
      <w:r w:rsidR="00D67443" w:rsidRPr="0057290A">
        <w:rPr>
          <w:rFonts w:ascii="仿宋_GB2312" w:eastAsia="仿宋_GB2312" w:hAnsi="宋体" w:cs="宋体" w:hint="eastAsia"/>
          <w:sz w:val="24"/>
          <w:szCs w:val="24"/>
        </w:rPr>
        <w:t>的编写</w:t>
      </w:r>
      <w:r w:rsidR="00027339" w:rsidRPr="0057290A">
        <w:rPr>
          <w:rFonts w:ascii="仿宋_GB2312" w:eastAsia="仿宋_GB2312" w:hAnsi="宋体" w:cs="宋体" w:hint="eastAsia"/>
          <w:sz w:val="24"/>
          <w:szCs w:val="24"/>
        </w:rPr>
        <w:t>，以及</w:t>
      </w:r>
      <w:r w:rsidRPr="0057290A">
        <w:rPr>
          <w:rFonts w:ascii="仿宋_GB2312" w:eastAsia="仿宋_GB2312" w:hAnsi="宋体" w:cs="宋体" w:hint="eastAsia"/>
          <w:sz w:val="24"/>
          <w:szCs w:val="24"/>
        </w:rPr>
        <w:t>标准</w:t>
      </w:r>
      <w:r w:rsidR="009A787F" w:rsidRPr="0057290A">
        <w:rPr>
          <w:rFonts w:ascii="仿宋_GB2312" w:eastAsia="仿宋_GB2312" w:hAnsi="宋体" w:cs="宋体" w:hint="eastAsia"/>
          <w:sz w:val="24"/>
          <w:szCs w:val="24"/>
        </w:rPr>
        <w:t xml:space="preserve"> </w:t>
      </w:r>
      <w:r w:rsidR="000168B9" w:rsidRPr="0057290A">
        <w:rPr>
          <w:rFonts w:ascii="仿宋_GB2312" w:eastAsia="仿宋_GB2312" w:hAnsi="宋体" w:cs="宋体" w:hint="eastAsia"/>
          <w:sz w:val="24"/>
          <w:szCs w:val="24"/>
        </w:rPr>
        <w:t>(含附录)</w:t>
      </w:r>
      <w:r w:rsidR="001B799B" w:rsidRPr="0057290A">
        <w:rPr>
          <w:rFonts w:ascii="仿宋_GB2312" w:eastAsia="仿宋_GB2312" w:hAnsi="宋体" w:cs="宋体" w:hint="eastAsia"/>
          <w:sz w:val="24"/>
          <w:szCs w:val="24"/>
        </w:rPr>
        <w:t>及编制说明</w:t>
      </w:r>
      <w:r w:rsidR="002B6CDE" w:rsidRPr="0057290A">
        <w:rPr>
          <w:rFonts w:ascii="仿宋_GB2312" w:eastAsia="仿宋_GB2312" w:hAnsi="宋体" w:cs="宋体" w:hint="eastAsia"/>
          <w:sz w:val="24"/>
          <w:szCs w:val="24"/>
        </w:rPr>
        <w:t>的</w:t>
      </w:r>
      <w:r w:rsidR="0040022D" w:rsidRPr="0057290A">
        <w:rPr>
          <w:rFonts w:ascii="仿宋_GB2312" w:eastAsia="仿宋_GB2312" w:hAnsi="宋体" w:cs="宋体" w:hint="eastAsia"/>
          <w:sz w:val="24"/>
          <w:szCs w:val="24"/>
        </w:rPr>
        <w:t>编</w:t>
      </w:r>
      <w:r w:rsidR="00F3368C" w:rsidRPr="0057290A">
        <w:rPr>
          <w:rFonts w:ascii="仿宋_GB2312" w:eastAsia="仿宋_GB2312" w:hAnsi="宋体" w:cs="宋体" w:hint="eastAsia"/>
          <w:sz w:val="24"/>
          <w:szCs w:val="24"/>
        </w:rPr>
        <w:t>写</w:t>
      </w:r>
      <w:r w:rsidR="00D67443" w:rsidRPr="0057290A">
        <w:rPr>
          <w:rFonts w:ascii="仿宋_GB2312" w:eastAsia="仿宋_GB2312" w:hAnsi="宋体" w:cs="宋体" w:hint="eastAsia"/>
          <w:sz w:val="24"/>
          <w:szCs w:val="24"/>
        </w:rPr>
        <w:t>、修改</w:t>
      </w:r>
      <w:r w:rsidR="009A787F" w:rsidRPr="0057290A">
        <w:rPr>
          <w:rFonts w:ascii="仿宋_GB2312" w:eastAsia="仿宋_GB2312" w:hAnsi="宋体" w:cs="宋体" w:hint="eastAsia"/>
          <w:sz w:val="24"/>
          <w:szCs w:val="24"/>
        </w:rPr>
        <w:t>与</w:t>
      </w:r>
      <w:r w:rsidR="00AF4677" w:rsidRPr="0057290A">
        <w:rPr>
          <w:rFonts w:ascii="仿宋_GB2312" w:eastAsia="仿宋_GB2312" w:hAnsi="宋体" w:cs="宋体" w:hint="eastAsia"/>
          <w:sz w:val="24"/>
          <w:szCs w:val="24"/>
        </w:rPr>
        <w:t>统稿工作</w:t>
      </w:r>
      <w:r w:rsidR="00C80306" w:rsidRPr="0057290A">
        <w:rPr>
          <w:rFonts w:ascii="仿宋_GB2312" w:eastAsia="仿宋_GB2312" w:hAnsi="宋体" w:cs="宋体" w:hint="eastAsia"/>
          <w:sz w:val="24"/>
          <w:szCs w:val="24"/>
        </w:rPr>
        <w:t>等</w:t>
      </w:r>
      <w:r w:rsidR="00B919D3" w:rsidRPr="0057290A">
        <w:rPr>
          <w:rFonts w:ascii="仿宋_GB2312" w:eastAsia="仿宋_GB2312" w:hAnsi="宋体" w:cs="宋体" w:hint="eastAsia"/>
          <w:sz w:val="24"/>
          <w:szCs w:val="24"/>
        </w:rPr>
        <w:t>。</w:t>
      </w:r>
    </w:p>
    <w:p w:rsidR="001D0B08" w:rsidRPr="0057290A" w:rsidRDefault="001D0B08"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彭琳琳主要</w:t>
      </w:r>
      <w:r w:rsidR="00CD2C6B" w:rsidRPr="0057290A">
        <w:rPr>
          <w:rFonts w:ascii="仿宋_GB2312" w:eastAsia="仿宋_GB2312" w:hAnsi="宋体" w:cs="宋体" w:hint="eastAsia"/>
          <w:sz w:val="24"/>
          <w:szCs w:val="24"/>
        </w:rPr>
        <w:t>进行</w:t>
      </w:r>
      <w:r w:rsidRPr="0057290A">
        <w:rPr>
          <w:rFonts w:ascii="仿宋_GB2312" w:eastAsia="仿宋_GB2312" w:hAnsi="宋体" w:cs="宋体" w:hint="eastAsia"/>
          <w:sz w:val="24"/>
          <w:szCs w:val="24"/>
        </w:rPr>
        <w:t>标准</w:t>
      </w:r>
      <w:r w:rsidR="00B524BA" w:rsidRPr="0057290A">
        <w:rPr>
          <w:rFonts w:ascii="仿宋_GB2312" w:eastAsia="仿宋_GB2312" w:hAnsi="宋体" w:cs="宋体" w:hint="eastAsia"/>
          <w:sz w:val="24"/>
          <w:szCs w:val="24"/>
        </w:rPr>
        <w:t>、论证报告及</w:t>
      </w:r>
      <w:r w:rsidR="00D67443" w:rsidRPr="0057290A">
        <w:rPr>
          <w:rFonts w:ascii="仿宋_GB2312" w:eastAsia="仿宋_GB2312" w:hAnsi="宋体" w:cs="宋体" w:hint="eastAsia"/>
          <w:sz w:val="24"/>
          <w:szCs w:val="24"/>
        </w:rPr>
        <w:t>编制说明</w:t>
      </w:r>
      <w:r w:rsidRPr="0057290A">
        <w:rPr>
          <w:rFonts w:ascii="仿宋_GB2312" w:eastAsia="仿宋_GB2312" w:hAnsi="宋体" w:cs="宋体" w:hint="eastAsia"/>
          <w:sz w:val="24"/>
          <w:szCs w:val="24"/>
        </w:rPr>
        <w:t>的</w:t>
      </w:r>
      <w:r w:rsidR="003D443E" w:rsidRPr="0057290A">
        <w:rPr>
          <w:rFonts w:ascii="仿宋_GB2312" w:eastAsia="仿宋_GB2312" w:hAnsi="宋体" w:cs="宋体" w:hint="eastAsia"/>
          <w:sz w:val="24"/>
          <w:szCs w:val="24"/>
        </w:rPr>
        <w:t>修改</w:t>
      </w:r>
      <w:r w:rsidRPr="0057290A">
        <w:rPr>
          <w:rFonts w:ascii="仿宋_GB2312" w:eastAsia="仿宋_GB2312" w:hAnsi="宋体" w:cs="宋体" w:hint="eastAsia"/>
          <w:sz w:val="24"/>
          <w:szCs w:val="24"/>
        </w:rPr>
        <w:t>工作。</w:t>
      </w:r>
    </w:p>
    <w:p w:rsidR="00B524BA" w:rsidRPr="0057290A" w:rsidRDefault="00B524BA"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胡论元主要参与规范论证报告的编写工作。</w:t>
      </w:r>
    </w:p>
    <w:p w:rsidR="00B524BA" w:rsidRPr="0057290A" w:rsidRDefault="00B524BA"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谢有炜主要参与标准条文的讨论及</w:t>
      </w:r>
      <w:r w:rsidR="00C62B8D" w:rsidRPr="0057290A">
        <w:rPr>
          <w:rFonts w:ascii="仿宋_GB2312" w:eastAsia="仿宋_GB2312" w:hAnsi="宋体" w:cs="宋体" w:hint="eastAsia"/>
          <w:sz w:val="24"/>
          <w:szCs w:val="24"/>
        </w:rPr>
        <w:t>修改</w:t>
      </w:r>
      <w:r w:rsidRPr="0057290A">
        <w:rPr>
          <w:rFonts w:ascii="仿宋_GB2312" w:eastAsia="仿宋_GB2312" w:hAnsi="宋体" w:cs="宋体" w:hint="eastAsia"/>
          <w:sz w:val="24"/>
          <w:szCs w:val="24"/>
        </w:rPr>
        <w:t>工作。</w:t>
      </w:r>
    </w:p>
    <w:p w:rsidR="00B524BA" w:rsidRPr="0057290A" w:rsidRDefault="00B524BA"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李晓华主要参与设计初审、修改工作。</w:t>
      </w:r>
    </w:p>
    <w:p w:rsidR="00382DA0" w:rsidRDefault="00382DA0"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梁景时主要参与设计的编写工作</w:t>
      </w:r>
      <w:r w:rsidR="00B919D3" w:rsidRPr="0057290A">
        <w:rPr>
          <w:rFonts w:ascii="仿宋_GB2312" w:eastAsia="仿宋_GB2312" w:hAnsi="宋体" w:cs="宋体" w:hint="eastAsia"/>
          <w:sz w:val="24"/>
          <w:szCs w:val="24"/>
        </w:rPr>
        <w:t>。</w:t>
      </w:r>
    </w:p>
    <w:p w:rsidR="00DC6C2A" w:rsidRPr="0057290A" w:rsidRDefault="00DC6C2A" w:rsidP="00DC6C2A">
      <w:pPr>
        <w:spacing w:after="0" w:line="360" w:lineRule="auto"/>
        <w:ind w:firstLineChars="200" w:firstLine="480"/>
        <w:rPr>
          <w:rFonts w:ascii="仿宋_GB2312" w:eastAsia="仿宋_GB2312" w:hAnsi="宋体" w:cs="宋体"/>
          <w:sz w:val="24"/>
          <w:szCs w:val="24"/>
        </w:rPr>
      </w:pPr>
      <w:r>
        <w:rPr>
          <w:rFonts w:ascii="仿宋_GB2312" w:eastAsia="仿宋_GB2312" w:hAnsi="宋体" w:cs="宋体" w:hint="eastAsia"/>
          <w:sz w:val="24"/>
          <w:szCs w:val="24"/>
        </w:rPr>
        <w:t>陈斌锋</w:t>
      </w:r>
      <w:r w:rsidRPr="0057290A">
        <w:rPr>
          <w:rFonts w:ascii="仿宋_GB2312" w:eastAsia="仿宋_GB2312" w:hAnsi="宋体" w:cs="宋体" w:hint="eastAsia"/>
          <w:sz w:val="24"/>
          <w:szCs w:val="24"/>
        </w:rPr>
        <w:t>主要参与标准条文的讨论及修改工作。</w:t>
      </w:r>
    </w:p>
    <w:p w:rsidR="00263A4F" w:rsidRPr="0057290A" w:rsidRDefault="00263A4F" w:rsidP="00263A4F">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彭正泉主要参与测量部分编写工作。</w:t>
      </w:r>
    </w:p>
    <w:p w:rsidR="00B524BA" w:rsidRPr="0057290A" w:rsidRDefault="00B524BA"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徐九发主要参与设计编写工作。</w:t>
      </w:r>
    </w:p>
    <w:p w:rsidR="00B71289" w:rsidRPr="0057290A" w:rsidRDefault="00B71289"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龙永逵主要参与分析测试部分的编写工作。</w:t>
      </w:r>
    </w:p>
    <w:p w:rsidR="0028305E" w:rsidRPr="0057290A" w:rsidRDefault="0028305E"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郑云飞主要参与规范论证报告的</w:t>
      </w:r>
      <w:r w:rsidR="00D67443" w:rsidRPr="0057290A">
        <w:rPr>
          <w:rFonts w:ascii="仿宋_GB2312" w:eastAsia="仿宋_GB2312" w:hAnsi="宋体" w:cs="宋体" w:hint="eastAsia"/>
          <w:sz w:val="24"/>
          <w:szCs w:val="24"/>
        </w:rPr>
        <w:t>资料统计</w:t>
      </w:r>
      <w:r w:rsidRPr="0057290A">
        <w:rPr>
          <w:rFonts w:ascii="仿宋_GB2312" w:eastAsia="仿宋_GB2312" w:hAnsi="宋体" w:cs="宋体" w:hint="eastAsia"/>
          <w:sz w:val="24"/>
          <w:szCs w:val="24"/>
        </w:rPr>
        <w:t>工作</w:t>
      </w:r>
      <w:r w:rsidR="00D67443" w:rsidRPr="0057290A">
        <w:rPr>
          <w:rFonts w:ascii="仿宋_GB2312" w:eastAsia="仿宋_GB2312" w:hAnsi="宋体" w:cs="宋体" w:hint="eastAsia"/>
          <w:sz w:val="24"/>
          <w:szCs w:val="24"/>
        </w:rPr>
        <w:t>。</w:t>
      </w:r>
    </w:p>
    <w:p w:rsidR="00281E51" w:rsidRPr="0057290A" w:rsidRDefault="00B37512"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刘明发、</w:t>
      </w:r>
      <w:r w:rsidR="00281E51" w:rsidRPr="0057290A">
        <w:rPr>
          <w:rFonts w:ascii="仿宋_GB2312" w:eastAsia="仿宋_GB2312" w:hAnsi="宋体" w:cs="宋体" w:hint="eastAsia"/>
          <w:sz w:val="24"/>
          <w:szCs w:val="24"/>
        </w:rPr>
        <w:t>刘翠辉</w:t>
      </w:r>
      <w:r w:rsidR="00535BB4" w:rsidRPr="0057290A">
        <w:rPr>
          <w:rFonts w:ascii="仿宋_GB2312" w:eastAsia="仿宋_GB2312" w:hAnsi="宋体" w:cs="宋体" w:hint="eastAsia"/>
          <w:sz w:val="24"/>
          <w:szCs w:val="24"/>
        </w:rPr>
        <w:t>、刘俊生</w:t>
      </w:r>
      <w:r w:rsidR="00281E51" w:rsidRPr="0057290A">
        <w:rPr>
          <w:rFonts w:ascii="仿宋_GB2312" w:eastAsia="仿宋_GB2312" w:hAnsi="宋体" w:cs="宋体" w:hint="eastAsia"/>
          <w:sz w:val="24"/>
          <w:szCs w:val="24"/>
        </w:rPr>
        <w:t>主要</w:t>
      </w:r>
      <w:r w:rsidR="0006117B" w:rsidRPr="0057290A">
        <w:rPr>
          <w:rFonts w:ascii="仿宋_GB2312" w:eastAsia="仿宋_GB2312" w:hAnsi="宋体" w:cs="宋体" w:hint="eastAsia"/>
          <w:sz w:val="24"/>
          <w:szCs w:val="24"/>
        </w:rPr>
        <w:t>对标准的修订提出了</w:t>
      </w:r>
      <w:r w:rsidR="00B71289" w:rsidRPr="0057290A">
        <w:rPr>
          <w:rFonts w:ascii="仿宋_GB2312" w:eastAsia="仿宋_GB2312" w:hAnsi="宋体" w:cs="宋体" w:hint="eastAsia"/>
          <w:sz w:val="24"/>
          <w:szCs w:val="24"/>
        </w:rPr>
        <w:t>具体</w:t>
      </w:r>
      <w:r w:rsidR="0006117B" w:rsidRPr="0057290A">
        <w:rPr>
          <w:rFonts w:ascii="仿宋_GB2312" w:eastAsia="仿宋_GB2312" w:hAnsi="宋体" w:cs="宋体" w:hint="eastAsia"/>
          <w:sz w:val="24"/>
          <w:szCs w:val="24"/>
        </w:rPr>
        <w:t>建议。</w:t>
      </w:r>
    </w:p>
    <w:p w:rsidR="000168B9" w:rsidRPr="0057290A" w:rsidRDefault="000168B9"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其它</w:t>
      </w:r>
      <w:r w:rsidR="009231EB" w:rsidRPr="0057290A">
        <w:rPr>
          <w:rFonts w:ascii="仿宋_GB2312" w:eastAsia="仿宋_GB2312" w:hAnsi="宋体" w:cs="宋体" w:hint="eastAsia"/>
          <w:sz w:val="24"/>
          <w:szCs w:val="24"/>
        </w:rPr>
        <w:t>成员</w:t>
      </w:r>
      <w:r w:rsidR="00A36C44" w:rsidRPr="0057290A">
        <w:rPr>
          <w:rFonts w:ascii="仿宋_GB2312" w:eastAsia="仿宋_GB2312" w:hAnsi="宋体" w:cs="宋体" w:hint="eastAsia"/>
          <w:sz w:val="24"/>
          <w:szCs w:val="24"/>
        </w:rPr>
        <w:t>参与了部分资料的收集</w:t>
      </w:r>
      <w:r w:rsidR="00D372AC" w:rsidRPr="0057290A">
        <w:rPr>
          <w:rFonts w:ascii="仿宋_GB2312" w:eastAsia="仿宋_GB2312" w:hAnsi="宋体" w:cs="宋体" w:hint="eastAsia"/>
          <w:sz w:val="24"/>
          <w:szCs w:val="24"/>
        </w:rPr>
        <w:t>、建议的提出</w:t>
      </w:r>
      <w:r w:rsidR="001D0B08" w:rsidRPr="0057290A">
        <w:rPr>
          <w:rFonts w:ascii="仿宋_GB2312" w:eastAsia="仿宋_GB2312" w:hAnsi="宋体" w:cs="宋体" w:hint="eastAsia"/>
          <w:sz w:val="24"/>
          <w:szCs w:val="24"/>
        </w:rPr>
        <w:t>等</w:t>
      </w:r>
      <w:r w:rsidR="0006117B" w:rsidRPr="0057290A">
        <w:rPr>
          <w:rFonts w:ascii="仿宋_GB2312" w:eastAsia="仿宋_GB2312" w:hAnsi="宋体" w:cs="宋体" w:hint="eastAsia"/>
          <w:sz w:val="24"/>
          <w:szCs w:val="24"/>
        </w:rPr>
        <w:t>工作。</w:t>
      </w:r>
    </w:p>
    <w:p w:rsidR="00F27285" w:rsidRPr="000E5116" w:rsidRDefault="00F27285" w:rsidP="000877F4">
      <w:pPr>
        <w:pStyle w:val="1"/>
        <w:spacing w:before="100" w:beforeAutospacing="1" w:after="100" w:afterAutospacing="1" w:line="360" w:lineRule="auto"/>
        <w:ind w:firstLineChars="200" w:firstLine="640"/>
        <w:rPr>
          <w:rFonts w:ascii="黑体" w:eastAsia="黑体" w:hAnsi="黑体"/>
          <w:b w:val="0"/>
          <w:sz w:val="32"/>
          <w:szCs w:val="32"/>
        </w:rPr>
      </w:pPr>
      <w:bookmarkStart w:id="103" w:name="_Toc489832016"/>
      <w:bookmarkStart w:id="104" w:name="_Toc489832527"/>
      <w:r w:rsidRPr="000E5116">
        <w:rPr>
          <w:rFonts w:ascii="黑体" w:eastAsia="黑体" w:hAnsi="黑体" w:hint="eastAsia"/>
          <w:b w:val="0"/>
          <w:sz w:val="32"/>
          <w:szCs w:val="32"/>
        </w:rPr>
        <w:t>二、标准编制原则和确定标准主要内容的论据</w:t>
      </w:r>
      <w:bookmarkEnd w:id="103"/>
      <w:bookmarkEnd w:id="104"/>
    </w:p>
    <w:p w:rsidR="00860CA3" w:rsidRPr="0057290A" w:rsidRDefault="00860CA3" w:rsidP="00AD791E">
      <w:pPr>
        <w:pStyle w:val="2"/>
        <w:spacing w:before="100" w:beforeAutospacing="1" w:after="100" w:afterAutospacing="1" w:line="360" w:lineRule="auto"/>
        <w:ind w:firstLineChars="198" w:firstLine="596"/>
        <w:rPr>
          <w:rFonts w:asciiTheme="minorEastAsia" w:eastAsiaTheme="minorEastAsia" w:hAnsiTheme="minorEastAsia"/>
          <w:sz w:val="30"/>
          <w:szCs w:val="30"/>
        </w:rPr>
      </w:pPr>
      <w:bookmarkStart w:id="105" w:name="_Toc489832017"/>
      <w:bookmarkStart w:id="106" w:name="_Toc489832528"/>
      <w:r w:rsidRPr="0057290A">
        <w:rPr>
          <w:rFonts w:asciiTheme="minorEastAsia" w:eastAsiaTheme="minorEastAsia" w:hAnsiTheme="minorEastAsia" w:hint="eastAsia"/>
          <w:sz w:val="30"/>
          <w:szCs w:val="30"/>
        </w:rPr>
        <w:t>(一) 标准编制原则</w:t>
      </w:r>
      <w:bookmarkEnd w:id="105"/>
      <w:bookmarkEnd w:id="106"/>
    </w:p>
    <w:p w:rsidR="00860CA3" w:rsidRPr="0057290A" w:rsidRDefault="00860CA3"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1、</w:t>
      </w:r>
      <w:r w:rsidR="00D033D5" w:rsidRPr="0057290A">
        <w:rPr>
          <w:rFonts w:ascii="仿宋_GB2312" w:eastAsia="仿宋_GB2312" w:hAnsi="宋体" w:cs="宋体" w:hint="eastAsia"/>
          <w:b/>
          <w:sz w:val="24"/>
          <w:szCs w:val="24"/>
        </w:rPr>
        <w:t>坚持以</w:t>
      </w:r>
      <w:r w:rsidRPr="0057290A">
        <w:rPr>
          <w:rFonts w:ascii="仿宋_GB2312" w:eastAsia="仿宋_GB2312" w:hAnsi="宋体" w:cs="宋体" w:hint="eastAsia"/>
          <w:b/>
          <w:sz w:val="24"/>
          <w:szCs w:val="24"/>
        </w:rPr>
        <w:t>GB/T 1.1-2009《标准化工作导则》</w:t>
      </w:r>
      <w:r w:rsidR="00D033D5" w:rsidRPr="0057290A">
        <w:rPr>
          <w:rFonts w:ascii="仿宋_GB2312" w:eastAsia="仿宋_GB2312" w:hAnsi="宋体" w:cs="宋体" w:hint="eastAsia"/>
          <w:b/>
          <w:sz w:val="24"/>
          <w:szCs w:val="24"/>
        </w:rPr>
        <w:t>为</w:t>
      </w:r>
      <w:r w:rsidRPr="0057290A">
        <w:rPr>
          <w:rFonts w:ascii="仿宋_GB2312" w:eastAsia="仿宋_GB2312" w:hAnsi="宋体" w:cs="宋体" w:hint="eastAsia"/>
          <w:b/>
          <w:sz w:val="24"/>
          <w:szCs w:val="24"/>
        </w:rPr>
        <w:t>编</w:t>
      </w:r>
      <w:r w:rsidR="00D033D5" w:rsidRPr="0057290A">
        <w:rPr>
          <w:rFonts w:ascii="仿宋_GB2312" w:eastAsia="仿宋_GB2312" w:hAnsi="宋体" w:cs="宋体" w:hint="eastAsia"/>
          <w:b/>
          <w:sz w:val="24"/>
          <w:szCs w:val="24"/>
        </w:rPr>
        <w:t>制</w:t>
      </w:r>
      <w:r w:rsidR="005B7D33" w:rsidRPr="0057290A">
        <w:rPr>
          <w:rFonts w:ascii="仿宋_GB2312" w:eastAsia="仿宋_GB2312" w:hAnsi="宋体" w:cs="宋体" w:hint="eastAsia"/>
          <w:b/>
          <w:sz w:val="24"/>
          <w:szCs w:val="24"/>
        </w:rPr>
        <w:t>标准</w:t>
      </w:r>
      <w:r w:rsidR="00D033D5" w:rsidRPr="0057290A">
        <w:rPr>
          <w:rFonts w:ascii="仿宋_GB2312" w:eastAsia="仿宋_GB2312" w:hAnsi="宋体" w:cs="宋体" w:hint="eastAsia"/>
          <w:b/>
          <w:sz w:val="24"/>
          <w:szCs w:val="24"/>
        </w:rPr>
        <w:t>的原则</w:t>
      </w:r>
      <w:r w:rsidR="00014C01" w:rsidRPr="0057290A">
        <w:rPr>
          <w:rFonts w:ascii="仿宋_GB2312" w:eastAsia="仿宋_GB2312" w:hAnsi="宋体" w:cs="宋体" w:hint="eastAsia"/>
          <w:b/>
          <w:sz w:val="24"/>
          <w:szCs w:val="24"/>
        </w:rPr>
        <w:t>。</w:t>
      </w:r>
      <w:r w:rsidR="00EE05DF" w:rsidRPr="0057290A">
        <w:rPr>
          <w:rFonts w:ascii="仿宋_GB2312" w:eastAsia="仿宋_GB2312" w:hAnsi="宋体" w:cs="宋体" w:hint="eastAsia"/>
          <w:sz w:val="24"/>
          <w:szCs w:val="24"/>
        </w:rPr>
        <w:t>标准编</w:t>
      </w:r>
      <w:r w:rsidR="00944E68" w:rsidRPr="0057290A">
        <w:rPr>
          <w:rFonts w:ascii="仿宋_GB2312" w:eastAsia="仿宋_GB2312" w:hAnsi="宋体" w:cs="宋体" w:hint="eastAsia"/>
          <w:sz w:val="24"/>
          <w:szCs w:val="24"/>
        </w:rPr>
        <w:t>制</w:t>
      </w:r>
      <w:r w:rsidR="00EE05DF" w:rsidRPr="0057290A">
        <w:rPr>
          <w:rFonts w:ascii="仿宋_GB2312" w:eastAsia="仿宋_GB2312" w:hAnsi="宋体" w:cs="宋体" w:hint="eastAsia"/>
          <w:sz w:val="24"/>
          <w:szCs w:val="24"/>
        </w:rPr>
        <w:t>遵循</w:t>
      </w:r>
      <w:r w:rsidR="00EE05DF" w:rsidRPr="0057290A">
        <w:rPr>
          <w:rFonts w:ascii="仿宋_GB2312" w:eastAsia="仿宋_GB2312" w:hAnsi="宋体" w:cs="宋体"/>
          <w:sz w:val="24"/>
          <w:szCs w:val="24"/>
        </w:rPr>
        <w:t>GB/T 1.1-2009</w:t>
      </w:r>
      <w:r w:rsidR="00EE05DF" w:rsidRPr="0057290A">
        <w:rPr>
          <w:rFonts w:ascii="仿宋_GB2312" w:eastAsia="仿宋_GB2312" w:hAnsi="宋体" w:cs="宋体" w:hint="eastAsia"/>
          <w:sz w:val="24"/>
          <w:szCs w:val="24"/>
        </w:rPr>
        <w:t>的有关规定。</w:t>
      </w:r>
    </w:p>
    <w:p w:rsidR="00D033D5" w:rsidRPr="0057290A" w:rsidRDefault="00D033D5"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lastRenderedPageBreak/>
        <w:t>2、</w:t>
      </w:r>
      <w:r w:rsidRPr="0057290A">
        <w:rPr>
          <w:rFonts w:ascii="仿宋_GB2312" w:eastAsia="仿宋_GB2312" w:hAnsi="宋体" w:cs="宋体" w:hint="eastAsia"/>
          <w:b/>
          <w:sz w:val="24"/>
          <w:szCs w:val="24"/>
        </w:rPr>
        <w:t>坚持全面、准确的原则</w:t>
      </w:r>
      <w:r w:rsidR="00537D3A" w:rsidRPr="0057290A">
        <w:rPr>
          <w:rFonts w:ascii="仿宋_GB2312" w:eastAsia="仿宋_GB2312" w:hAnsi="宋体" w:cs="宋体" w:hint="eastAsia"/>
          <w:b/>
          <w:sz w:val="24"/>
          <w:szCs w:val="24"/>
        </w:rPr>
        <w:t>。</w:t>
      </w:r>
      <w:r w:rsidR="00EE05DF" w:rsidRPr="0057290A">
        <w:rPr>
          <w:rFonts w:ascii="仿宋_GB2312" w:eastAsia="仿宋_GB2312" w:hAnsi="宋体" w:cs="宋体" w:hint="eastAsia"/>
          <w:sz w:val="24"/>
          <w:szCs w:val="24"/>
        </w:rPr>
        <w:t>针对现行规范所有内容和存在的所有的问题进行修订，力求全面、准确。</w:t>
      </w:r>
    </w:p>
    <w:p w:rsidR="00D033D5" w:rsidRPr="0057290A" w:rsidRDefault="00D033D5"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3、</w:t>
      </w:r>
      <w:r w:rsidR="00B21ED3" w:rsidRPr="0057290A">
        <w:rPr>
          <w:rFonts w:ascii="仿宋_GB2312" w:eastAsia="仿宋_GB2312" w:hAnsi="宋体" w:cs="宋体" w:hint="eastAsia"/>
          <w:b/>
          <w:sz w:val="24"/>
          <w:szCs w:val="24"/>
        </w:rPr>
        <w:t>坚持保护资源的原则</w:t>
      </w:r>
      <w:r w:rsidR="00537D3A" w:rsidRPr="0057290A">
        <w:rPr>
          <w:rFonts w:ascii="仿宋_GB2312" w:eastAsia="仿宋_GB2312" w:hAnsi="宋体" w:cs="宋体" w:hint="eastAsia"/>
          <w:b/>
          <w:sz w:val="24"/>
          <w:szCs w:val="24"/>
        </w:rPr>
        <w:t>。</w:t>
      </w:r>
      <w:r w:rsidR="00217269" w:rsidRPr="0057290A">
        <w:rPr>
          <w:rFonts w:ascii="仿宋_GB2312" w:eastAsia="仿宋_GB2312" w:hAnsi="宋体" w:cs="宋体" w:hint="eastAsia"/>
          <w:sz w:val="24"/>
          <w:szCs w:val="24"/>
        </w:rPr>
        <w:t>在勘查技术方法、</w:t>
      </w:r>
      <w:r w:rsidR="007E458E" w:rsidRPr="0057290A">
        <w:rPr>
          <w:rFonts w:ascii="仿宋_GB2312" w:eastAsia="仿宋_GB2312" w:hAnsi="宋体" w:cs="宋体" w:hint="eastAsia"/>
          <w:sz w:val="24"/>
          <w:szCs w:val="24"/>
        </w:rPr>
        <w:t>评价对象及</w:t>
      </w:r>
      <w:r w:rsidR="00217269" w:rsidRPr="0057290A">
        <w:rPr>
          <w:rFonts w:ascii="仿宋_GB2312" w:eastAsia="仿宋_GB2312" w:hAnsi="宋体" w:cs="宋体" w:hint="eastAsia"/>
          <w:sz w:val="24"/>
          <w:szCs w:val="24"/>
        </w:rPr>
        <w:t>工业指标</w:t>
      </w:r>
      <w:r w:rsidR="007E458E" w:rsidRPr="0057290A">
        <w:rPr>
          <w:rFonts w:ascii="仿宋_GB2312" w:eastAsia="仿宋_GB2312" w:hAnsi="宋体" w:cs="宋体" w:hint="eastAsia"/>
          <w:sz w:val="24"/>
          <w:szCs w:val="24"/>
        </w:rPr>
        <w:t>上立足于</w:t>
      </w:r>
      <w:r w:rsidR="00944E68" w:rsidRPr="0057290A">
        <w:rPr>
          <w:rFonts w:ascii="仿宋_GB2312" w:eastAsia="仿宋_GB2312" w:hAnsi="宋体" w:cs="宋体" w:hint="eastAsia"/>
          <w:sz w:val="24"/>
          <w:szCs w:val="24"/>
        </w:rPr>
        <w:t>最大化的利用和</w:t>
      </w:r>
      <w:r w:rsidR="007E458E" w:rsidRPr="0057290A">
        <w:rPr>
          <w:rFonts w:ascii="仿宋_GB2312" w:eastAsia="仿宋_GB2312" w:hAnsi="宋体" w:cs="宋体" w:hint="eastAsia"/>
          <w:sz w:val="24"/>
          <w:szCs w:val="24"/>
        </w:rPr>
        <w:t>保护资源。</w:t>
      </w:r>
    </w:p>
    <w:p w:rsidR="00B21ED3" w:rsidRPr="0057290A" w:rsidRDefault="00B21ED3"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4、</w:t>
      </w:r>
      <w:r w:rsidRPr="0057290A">
        <w:rPr>
          <w:rFonts w:ascii="仿宋_GB2312" w:eastAsia="仿宋_GB2312" w:hAnsi="宋体" w:cs="宋体" w:hint="eastAsia"/>
          <w:b/>
          <w:sz w:val="24"/>
          <w:szCs w:val="24"/>
        </w:rPr>
        <w:t>坚持</w:t>
      </w:r>
      <w:r w:rsidR="00014C01" w:rsidRPr="0057290A">
        <w:rPr>
          <w:rFonts w:ascii="仿宋_GB2312" w:eastAsia="仿宋_GB2312" w:hAnsi="宋体" w:cs="宋体" w:hint="eastAsia"/>
          <w:b/>
          <w:sz w:val="24"/>
          <w:szCs w:val="24"/>
        </w:rPr>
        <w:t>与时俱进的</w:t>
      </w:r>
      <w:r w:rsidRPr="0057290A">
        <w:rPr>
          <w:rFonts w:ascii="仿宋_GB2312" w:eastAsia="仿宋_GB2312" w:hAnsi="宋体" w:cs="宋体" w:hint="eastAsia"/>
          <w:b/>
          <w:sz w:val="24"/>
          <w:szCs w:val="24"/>
        </w:rPr>
        <w:t>原则</w:t>
      </w:r>
      <w:r w:rsidR="00537D3A" w:rsidRPr="0057290A">
        <w:rPr>
          <w:rFonts w:ascii="仿宋_GB2312" w:eastAsia="仿宋_GB2312" w:hAnsi="宋体" w:cs="宋体" w:hint="eastAsia"/>
          <w:b/>
          <w:sz w:val="24"/>
          <w:szCs w:val="24"/>
        </w:rPr>
        <w:t>。</w:t>
      </w:r>
      <w:r w:rsidR="007E458E" w:rsidRPr="0057290A">
        <w:rPr>
          <w:rFonts w:ascii="仿宋_GB2312" w:eastAsia="仿宋_GB2312" w:hAnsi="宋体" w:cs="宋体" w:hint="eastAsia"/>
          <w:sz w:val="24"/>
          <w:szCs w:val="24"/>
        </w:rPr>
        <w:t>充分吸收已有新理论、新方法、新技术，</w:t>
      </w:r>
      <w:r w:rsidR="00944E68" w:rsidRPr="0057290A">
        <w:rPr>
          <w:rFonts w:ascii="仿宋_GB2312" w:eastAsia="仿宋_GB2312" w:hAnsi="宋体" w:cs="宋体" w:hint="eastAsia"/>
          <w:sz w:val="24"/>
          <w:szCs w:val="24"/>
        </w:rPr>
        <w:t>保证本标准的技术先进性。</w:t>
      </w:r>
    </w:p>
    <w:p w:rsidR="00B21ED3" w:rsidRPr="0057290A" w:rsidRDefault="00B21ED3"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5、</w:t>
      </w:r>
      <w:r w:rsidRPr="0057290A">
        <w:rPr>
          <w:rFonts w:ascii="仿宋_GB2312" w:eastAsia="仿宋_GB2312" w:hAnsi="宋体" w:cs="宋体" w:hint="eastAsia"/>
          <w:b/>
          <w:sz w:val="24"/>
          <w:szCs w:val="24"/>
        </w:rPr>
        <w:t>坚持简单、可行的原则</w:t>
      </w:r>
      <w:r w:rsidR="00537D3A" w:rsidRPr="0057290A">
        <w:rPr>
          <w:rFonts w:ascii="仿宋_GB2312" w:eastAsia="仿宋_GB2312" w:hAnsi="宋体" w:cs="宋体" w:hint="eastAsia"/>
          <w:b/>
          <w:sz w:val="24"/>
          <w:szCs w:val="24"/>
        </w:rPr>
        <w:t>。</w:t>
      </w:r>
      <w:r w:rsidR="00944E68" w:rsidRPr="0057290A">
        <w:rPr>
          <w:rFonts w:ascii="仿宋_GB2312" w:eastAsia="仿宋_GB2312" w:hAnsi="宋体" w:cs="宋体" w:hint="eastAsia"/>
          <w:sz w:val="24"/>
          <w:szCs w:val="24"/>
        </w:rPr>
        <w:t>勘查技术方法力求简单，操作性强，有利于提高工作效率。</w:t>
      </w:r>
    </w:p>
    <w:p w:rsidR="00B21ED3" w:rsidRPr="0057290A" w:rsidRDefault="00B21ED3"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6、</w:t>
      </w:r>
      <w:r w:rsidRPr="0057290A">
        <w:rPr>
          <w:rFonts w:ascii="仿宋_GB2312" w:eastAsia="仿宋_GB2312" w:hAnsi="宋体" w:cs="宋体" w:hint="eastAsia"/>
          <w:b/>
          <w:sz w:val="24"/>
          <w:szCs w:val="24"/>
        </w:rPr>
        <w:t>坚持科学论证的原则</w:t>
      </w:r>
      <w:r w:rsidR="00537D3A" w:rsidRPr="0057290A">
        <w:rPr>
          <w:rFonts w:ascii="仿宋_GB2312" w:eastAsia="仿宋_GB2312" w:hAnsi="宋体" w:cs="宋体" w:hint="eastAsia"/>
          <w:b/>
          <w:sz w:val="24"/>
          <w:szCs w:val="24"/>
        </w:rPr>
        <w:t>。</w:t>
      </w:r>
      <w:r w:rsidR="00402336" w:rsidRPr="0057290A">
        <w:rPr>
          <w:rFonts w:ascii="仿宋_GB2312" w:eastAsia="仿宋_GB2312" w:hAnsi="宋体" w:cs="宋体" w:hint="eastAsia"/>
          <w:sz w:val="24"/>
          <w:szCs w:val="24"/>
        </w:rPr>
        <w:t>对主要论点进行论证，</w:t>
      </w:r>
      <w:r w:rsidR="00944E68" w:rsidRPr="0057290A">
        <w:rPr>
          <w:rFonts w:ascii="仿宋_GB2312" w:eastAsia="仿宋_GB2312" w:hAnsi="宋体" w:cs="宋体" w:hint="eastAsia"/>
          <w:sz w:val="24"/>
          <w:szCs w:val="24"/>
        </w:rPr>
        <w:t>有充分的论据支撑。</w:t>
      </w:r>
    </w:p>
    <w:p w:rsidR="00944E68" w:rsidRPr="0057290A" w:rsidRDefault="00944E68" w:rsidP="00983122">
      <w:pPr>
        <w:spacing w:after="0" w:line="360" w:lineRule="auto"/>
        <w:ind w:firstLineChars="200" w:firstLine="480"/>
        <w:rPr>
          <w:rFonts w:ascii="微软雅黑" w:hAnsi="微软雅黑" w:cs="微软雅黑"/>
          <w:sz w:val="24"/>
          <w:szCs w:val="24"/>
        </w:rPr>
      </w:pPr>
      <w:r w:rsidRPr="0057290A">
        <w:rPr>
          <w:rFonts w:ascii="仿宋_GB2312" w:eastAsia="仿宋_GB2312" w:hAnsi="宋体" w:cs="宋体" w:hint="eastAsia"/>
          <w:sz w:val="24"/>
          <w:szCs w:val="24"/>
        </w:rPr>
        <w:t>7、</w:t>
      </w:r>
      <w:r w:rsidRPr="0057290A">
        <w:rPr>
          <w:rFonts w:ascii="仿宋_GB2312" w:eastAsia="仿宋_GB2312" w:hAnsi="宋体" w:cs="宋体" w:hint="eastAsia"/>
          <w:b/>
          <w:sz w:val="24"/>
          <w:szCs w:val="24"/>
        </w:rPr>
        <w:t>坚持安全、环保原则。</w:t>
      </w:r>
      <w:r w:rsidRPr="0057290A">
        <w:rPr>
          <w:rFonts w:ascii="仿宋_GB2312" w:eastAsia="仿宋_GB2312" w:hAnsi="宋体" w:cs="宋体" w:hint="eastAsia"/>
          <w:sz w:val="24"/>
          <w:szCs w:val="24"/>
        </w:rPr>
        <w:t>勘查技术方法及开采方法的运用</w:t>
      </w:r>
      <w:r w:rsidR="00360FAC" w:rsidRPr="0057290A">
        <w:rPr>
          <w:rFonts w:ascii="仿宋_GB2312" w:eastAsia="仿宋_GB2312" w:hAnsi="宋体" w:cs="宋体" w:hint="eastAsia"/>
          <w:sz w:val="24"/>
          <w:szCs w:val="24"/>
        </w:rPr>
        <w:t>从有利于安全、环保的角度考量</w:t>
      </w:r>
      <w:r w:rsidR="00032B21" w:rsidRPr="0057290A">
        <w:rPr>
          <w:rFonts w:ascii="仿宋_GB2312" w:eastAsia="仿宋_GB2312" w:hAnsi="宋体" w:cs="宋体" w:hint="eastAsia"/>
          <w:sz w:val="24"/>
          <w:szCs w:val="24"/>
        </w:rPr>
        <w:t>，达到安全生产、环境保护与资源勘查利用的有机统一</w:t>
      </w:r>
      <w:r w:rsidR="00360FAC" w:rsidRPr="0057290A">
        <w:rPr>
          <w:rFonts w:ascii="仿宋_GB2312" w:eastAsia="仿宋_GB2312" w:hAnsi="宋体" w:cs="宋体" w:hint="eastAsia"/>
          <w:sz w:val="24"/>
          <w:szCs w:val="24"/>
        </w:rPr>
        <w:t>。</w:t>
      </w:r>
    </w:p>
    <w:p w:rsidR="001B02B6" w:rsidRPr="0057290A" w:rsidRDefault="00860CA3" w:rsidP="00AD791E">
      <w:pPr>
        <w:pStyle w:val="2"/>
        <w:spacing w:before="100" w:beforeAutospacing="1" w:after="100" w:afterAutospacing="1" w:line="360" w:lineRule="auto"/>
        <w:ind w:firstLineChars="198" w:firstLine="596"/>
        <w:rPr>
          <w:rFonts w:eastAsiaTheme="minorEastAsia"/>
          <w:sz w:val="30"/>
          <w:szCs w:val="30"/>
        </w:rPr>
      </w:pPr>
      <w:bookmarkStart w:id="107" w:name="_Toc489832018"/>
      <w:bookmarkStart w:id="108" w:name="_Toc489832529"/>
      <w:r w:rsidRPr="0057290A">
        <w:rPr>
          <w:rFonts w:eastAsiaTheme="minorEastAsia" w:hint="eastAsia"/>
          <w:sz w:val="30"/>
          <w:szCs w:val="30"/>
        </w:rPr>
        <w:t>(</w:t>
      </w:r>
      <w:r w:rsidRPr="0057290A">
        <w:rPr>
          <w:rFonts w:eastAsiaTheme="minorEastAsia" w:hint="eastAsia"/>
          <w:sz w:val="30"/>
          <w:szCs w:val="30"/>
        </w:rPr>
        <w:t>二</w:t>
      </w:r>
      <w:r w:rsidRPr="0057290A">
        <w:rPr>
          <w:rFonts w:eastAsiaTheme="minorEastAsia" w:hint="eastAsia"/>
          <w:sz w:val="30"/>
          <w:szCs w:val="30"/>
        </w:rPr>
        <w:t xml:space="preserve">) </w:t>
      </w:r>
      <w:r w:rsidRPr="0057290A">
        <w:rPr>
          <w:rFonts w:eastAsiaTheme="minorEastAsia" w:hint="eastAsia"/>
          <w:sz w:val="30"/>
          <w:szCs w:val="30"/>
        </w:rPr>
        <w:t>确定标准主要内容的论据</w:t>
      </w:r>
      <w:bookmarkEnd w:id="107"/>
      <w:bookmarkEnd w:id="108"/>
      <w:r w:rsidR="001B02B6" w:rsidRPr="0057290A">
        <w:rPr>
          <w:rFonts w:eastAsiaTheme="minorEastAsia" w:hint="eastAsia"/>
          <w:sz w:val="30"/>
          <w:szCs w:val="30"/>
        </w:rPr>
        <w:t xml:space="preserve"> </w:t>
      </w:r>
    </w:p>
    <w:p w:rsidR="0006117B" w:rsidRPr="0057290A" w:rsidRDefault="0006117B"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本标准</w:t>
      </w:r>
      <w:r w:rsidR="00AA5C69" w:rsidRPr="0057290A">
        <w:rPr>
          <w:rFonts w:ascii="仿宋_GB2312" w:eastAsia="仿宋_GB2312" w:hAnsi="宋体" w:cs="宋体" w:hint="eastAsia"/>
          <w:sz w:val="24"/>
          <w:szCs w:val="24"/>
        </w:rPr>
        <w:t>制定的</w:t>
      </w:r>
      <w:r w:rsidRPr="0057290A">
        <w:rPr>
          <w:rFonts w:ascii="仿宋_GB2312" w:eastAsia="仿宋_GB2312" w:hAnsi="宋体" w:cs="宋体" w:hint="eastAsia"/>
          <w:sz w:val="24"/>
          <w:szCs w:val="24"/>
        </w:rPr>
        <w:t>主要内容为</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的勘</w:t>
      </w:r>
      <w:r w:rsidR="00D57AAB" w:rsidRPr="0057290A">
        <w:rPr>
          <w:rFonts w:ascii="仿宋_GB2312" w:eastAsia="仿宋_GB2312" w:hAnsi="宋体" w:cs="宋体" w:hint="eastAsia"/>
          <w:sz w:val="24"/>
          <w:szCs w:val="24"/>
        </w:rPr>
        <w:t>查</w:t>
      </w:r>
      <w:r w:rsidRPr="0057290A">
        <w:rPr>
          <w:rFonts w:ascii="仿宋_GB2312" w:eastAsia="仿宋_GB2312" w:hAnsi="宋体" w:cs="宋体" w:hint="eastAsia"/>
          <w:sz w:val="24"/>
          <w:szCs w:val="24"/>
        </w:rPr>
        <w:t>手段、评价对象</w:t>
      </w:r>
      <w:r w:rsidR="00027339" w:rsidRPr="0057290A">
        <w:rPr>
          <w:rFonts w:ascii="仿宋_GB2312" w:eastAsia="仿宋_GB2312" w:hAnsi="宋体" w:cs="宋体" w:hint="eastAsia"/>
          <w:sz w:val="24"/>
          <w:szCs w:val="24"/>
        </w:rPr>
        <w:t>与</w:t>
      </w:r>
      <w:r w:rsidRPr="0057290A">
        <w:rPr>
          <w:rFonts w:ascii="仿宋_GB2312" w:eastAsia="仿宋_GB2312" w:hAnsi="宋体" w:cs="宋体" w:hint="eastAsia"/>
          <w:sz w:val="24"/>
          <w:szCs w:val="24"/>
        </w:rPr>
        <w:t>评价指标</w:t>
      </w:r>
      <w:r w:rsidR="00027339" w:rsidRPr="0057290A">
        <w:rPr>
          <w:rFonts w:ascii="仿宋_GB2312" w:eastAsia="仿宋_GB2312" w:hAnsi="宋体" w:cs="宋体" w:hint="eastAsia"/>
          <w:sz w:val="24"/>
          <w:szCs w:val="24"/>
        </w:rPr>
        <w:t>，</w:t>
      </w:r>
      <w:r w:rsidR="00265A8B" w:rsidRPr="0057290A">
        <w:rPr>
          <w:rFonts w:ascii="仿宋_GB2312" w:eastAsia="仿宋_GB2312" w:hAnsi="宋体" w:cs="宋体" w:hint="eastAsia"/>
          <w:sz w:val="24"/>
          <w:szCs w:val="24"/>
        </w:rPr>
        <w:t>勘查类型与勘查工程间距、</w:t>
      </w:r>
      <w:r w:rsidR="00027339" w:rsidRPr="0057290A">
        <w:rPr>
          <w:rFonts w:ascii="仿宋_GB2312" w:eastAsia="仿宋_GB2312" w:hAnsi="宋体" w:cs="宋体" w:hint="eastAsia"/>
          <w:sz w:val="24"/>
          <w:szCs w:val="24"/>
        </w:rPr>
        <w:t>分析测试项目</w:t>
      </w:r>
      <w:r w:rsidRPr="0057290A">
        <w:rPr>
          <w:rFonts w:ascii="仿宋_GB2312" w:eastAsia="仿宋_GB2312" w:hAnsi="宋体" w:cs="宋体" w:hint="eastAsia"/>
          <w:sz w:val="24"/>
          <w:szCs w:val="24"/>
        </w:rPr>
        <w:t>。</w:t>
      </w:r>
    </w:p>
    <w:p w:rsidR="00F51D1D" w:rsidRPr="0057290A" w:rsidRDefault="00F51D1D"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1、</w:t>
      </w:r>
      <w:r w:rsidR="0006117B" w:rsidRPr="0057290A">
        <w:rPr>
          <w:rFonts w:ascii="仿宋_GB2312" w:eastAsia="仿宋_GB2312" w:hAnsi="宋体" w:cs="宋体" w:hint="eastAsia"/>
          <w:sz w:val="24"/>
          <w:szCs w:val="24"/>
        </w:rPr>
        <w:t>勘</w:t>
      </w:r>
      <w:r w:rsidR="00D57AAB" w:rsidRPr="0057290A">
        <w:rPr>
          <w:rFonts w:ascii="仿宋_GB2312" w:eastAsia="仿宋_GB2312" w:hAnsi="宋体" w:cs="宋体" w:hint="eastAsia"/>
          <w:sz w:val="24"/>
          <w:szCs w:val="24"/>
        </w:rPr>
        <w:t>查</w:t>
      </w:r>
      <w:r w:rsidR="0006117B" w:rsidRPr="0057290A">
        <w:rPr>
          <w:rFonts w:ascii="仿宋_GB2312" w:eastAsia="仿宋_GB2312" w:hAnsi="宋体" w:cs="宋体" w:hint="eastAsia"/>
          <w:sz w:val="24"/>
          <w:szCs w:val="24"/>
        </w:rPr>
        <w:t>手段</w:t>
      </w:r>
    </w:p>
    <w:p w:rsidR="00010648" w:rsidRPr="0057290A" w:rsidRDefault="0006117B" w:rsidP="00D61314">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引入“赣南钻”作为</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的主要手段</w:t>
      </w:r>
      <w:r w:rsidR="00120DA6" w:rsidRPr="0057290A">
        <w:rPr>
          <w:rFonts w:ascii="仿宋_GB2312" w:eastAsia="仿宋_GB2312" w:hAnsi="宋体" w:cs="宋体" w:hint="eastAsia"/>
          <w:sz w:val="24"/>
          <w:szCs w:val="24"/>
        </w:rPr>
        <w:t>。</w:t>
      </w:r>
      <w:r w:rsidR="00B3609F" w:rsidRPr="0057290A">
        <w:rPr>
          <w:rFonts w:ascii="仿宋_GB2312" w:eastAsia="仿宋_GB2312" w:hAnsi="宋体" w:cs="宋体" w:hint="eastAsia"/>
          <w:sz w:val="24"/>
          <w:szCs w:val="24"/>
        </w:rPr>
        <w:t>赣南钻</w:t>
      </w:r>
      <w:r w:rsidR="00C30EAA" w:rsidRPr="0057290A">
        <w:rPr>
          <w:rFonts w:ascii="仿宋_GB2312" w:eastAsia="仿宋_GB2312" w:hAnsi="宋体" w:cs="宋体" w:hint="eastAsia"/>
          <w:sz w:val="24"/>
          <w:szCs w:val="24"/>
        </w:rPr>
        <w:t>发明灵感来源</w:t>
      </w:r>
      <w:r w:rsidR="00B3609F" w:rsidRPr="0057290A">
        <w:rPr>
          <w:rFonts w:ascii="仿宋_GB2312" w:eastAsia="仿宋_GB2312" w:hAnsi="宋体" w:cs="宋体" w:hint="eastAsia"/>
          <w:sz w:val="24"/>
          <w:szCs w:val="24"/>
        </w:rPr>
        <w:t>于洛阳铲，并在其基础上经过地质勘查实践不断改进与创新发展起来的经济、安全、环保、高效的一种人力冲击取样钻。赣南钻由赣南率先并广泛应用于稀土矿勘查，</w:t>
      </w:r>
      <w:r w:rsidR="00010648" w:rsidRPr="0057290A">
        <w:rPr>
          <w:rFonts w:ascii="仿宋_GB2312" w:eastAsia="仿宋_GB2312" w:hAnsi="宋体" w:cs="宋体" w:hint="eastAsia"/>
          <w:sz w:val="24"/>
          <w:szCs w:val="24"/>
        </w:rPr>
        <w:t>目前赣南钻</w:t>
      </w:r>
      <w:r w:rsidR="008C5E02" w:rsidRPr="0057290A">
        <w:rPr>
          <w:rFonts w:ascii="仿宋_GB2312" w:eastAsia="仿宋_GB2312" w:hAnsi="宋体" w:cs="宋体" w:hint="eastAsia"/>
          <w:sz w:val="24"/>
          <w:szCs w:val="24"/>
        </w:rPr>
        <w:t>除</w:t>
      </w:r>
      <w:r w:rsidR="00010648" w:rsidRPr="0057290A">
        <w:rPr>
          <w:rFonts w:ascii="仿宋_GB2312" w:eastAsia="仿宋_GB2312" w:hAnsi="宋体" w:cs="宋体" w:hint="eastAsia"/>
          <w:sz w:val="24"/>
          <w:szCs w:val="24"/>
        </w:rPr>
        <w:t>在江西</w:t>
      </w:r>
      <w:r w:rsidR="008C5E02" w:rsidRPr="0057290A">
        <w:rPr>
          <w:rFonts w:ascii="仿宋_GB2312" w:eastAsia="仿宋_GB2312" w:hAnsi="宋体" w:cs="宋体" w:hint="eastAsia"/>
          <w:sz w:val="24"/>
          <w:szCs w:val="24"/>
        </w:rPr>
        <w:t>广泛应用外，在</w:t>
      </w:r>
      <w:r w:rsidR="00010648" w:rsidRPr="0057290A">
        <w:rPr>
          <w:rFonts w:ascii="仿宋_GB2312" w:eastAsia="仿宋_GB2312" w:hAnsi="宋体" w:cs="宋体" w:hint="eastAsia"/>
          <w:sz w:val="24"/>
          <w:szCs w:val="24"/>
        </w:rPr>
        <w:t>福建、广东、广西、浙江等主要</w:t>
      </w:r>
      <w:r w:rsidR="00AA5C69" w:rsidRPr="0057290A">
        <w:rPr>
          <w:rFonts w:ascii="仿宋_GB2312" w:eastAsia="仿宋_GB2312" w:hAnsi="宋体" w:cs="宋体" w:hint="eastAsia"/>
          <w:sz w:val="24"/>
          <w:szCs w:val="24"/>
        </w:rPr>
        <w:t>风化壳离子吸附型</w:t>
      </w:r>
      <w:r w:rsidR="00010648" w:rsidRPr="0057290A">
        <w:rPr>
          <w:rFonts w:ascii="仿宋_GB2312" w:eastAsia="仿宋_GB2312" w:hAnsi="宋体" w:cs="宋体" w:hint="eastAsia"/>
          <w:sz w:val="24"/>
          <w:szCs w:val="24"/>
        </w:rPr>
        <w:t>稀土矿分布区已得到广泛采用并得到验证</w:t>
      </w:r>
      <w:r w:rsidR="005A4C0F" w:rsidRPr="0057290A">
        <w:rPr>
          <w:rFonts w:ascii="仿宋_GB2312" w:eastAsia="仿宋_GB2312" w:hAnsi="宋体" w:cs="宋体" w:hint="eastAsia"/>
          <w:sz w:val="24"/>
          <w:szCs w:val="24"/>
        </w:rPr>
        <w:t>，</w:t>
      </w:r>
      <w:r w:rsidR="00010648" w:rsidRPr="0057290A">
        <w:rPr>
          <w:rFonts w:ascii="仿宋_GB2312" w:eastAsia="仿宋_GB2312" w:hAnsi="宋体" w:cs="宋体" w:hint="eastAsia"/>
          <w:sz w:val="24"/>
          <w:szCs w:val="24"/>
        </w:rPr>
        <w:t>对</w:t>
      </w:r>
      <w:r w:rsidR="00AA5C69" w:rsidRPr="0057290A">
        <w:rPr>
          <w:rFonts w:ascii="仿宋_GB2312" w:eastAsia="仿宋_GB2312" w:hAnsi="宋体" w:cs="宋体" w:hint="eastAsia"/>
          <w:sz w:val="24"/>
          <w:szCs w:val="24"/>
        </w:rPr>
        <w:t>风化壳离子吸附型</w:t>
      </w:r>
      <w:r w:rsidR="00010648"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00010648" w:rsidRPr="0057290A">
        <w:rPr>
          <w:rFonts w:ascii="仿宋_GB2312" w:eastAsia="仿宋_GB2312" w:hAnsi="宋体" w:cs="宋体" w:hint="eastAsia"/>
          <w:sz w:val="24"/>
          <w:szCs w:val="24"/>
        </w:rPr>
        <w:t>采用赣南钻已达成广泛共识，具有广泛采用的现实基础和理论基础。</w:t>
      </w:r>
    </w:p>
    <w:p w:rsidR="009246A8" w:rsidRPr="0057290A" w:rsidRDefault="00120DA6" w:rsidP="00D61314">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其论据有</w:t>
      </w:r>
      <w:r w:rsidR="00ED382C" w:rsidRPr="0057290A">
        <w:rPr>
          <w:rFonts w:ascii="仿宋_GB2312" w:eastAsia="仿宋_GB2312" w:hAnsi="宋体" w:cs="宋体" w:hint="eastAsia"/>
          <w:sz w:val="24"/>
          <w:szCs w:val="24"/>
        </w:rPr>
        <w:t>江西省国土资源厅发布的</w:t>
      </w:r>
      <w:r w:rsidRPr="0057290A">
        <w:rPr>
          <w:rFonts w:ascii="仿宋_GB2312" w:eastAsia="仿宋_GB2312" w:hAnsi="宋体" w:cs="宋体" w:hint="eastAsia"/>
          <w:sz w:val="24"/>
          <w:szCs w:val="24"/>
        </w:rPr>
        <w:t>《</w:t>
      </w:r>
      <w:r w:rsidR="006403DC" w:rsidRPr="0057290A">
        <w:rPr>
          <w:rFonts w:ascii="仿宋_GB2312" w:eastAsia="仿宋_GB2312" w:hAnsi="宋体" w:cs="宋体" w:hint="eastAsia"/>
          <w:sz w:val="24"/>
          <w:szCs w:val="24"/>
        </w:rPr>
        <w:t xml:space="preserve">赣南钻 </w:t>
      </w:r>
      <w:r w:rsidRPr="0057290A">
        <w:rPr>
          <w:rFonts w:ascii="仿宋_GB2312" w:eastAsia="仿宋_GB2312" w:hAnsi="宋体" w:cs="宋体" w:hint="eastAsia"/>
          <w:sz w:val="24"/>
          <w:szCs w:val="24"/>
        </w:rPr>
        <w:t>(</w:t>
      </w:r>
      <w:r w:rsidR="006403DC" w:rsidRPr="0057290A">
        <w:rPr>
          <w:rFonts w:ascii="仿宋_GB2312" w:eastAsia="仿宋_GB2312" w:hAnsi="宋体" w:cs="宋体" w:hint="eastAsia"/>
          <w:sz w:val="24"/>
          <w:szCs w:val="24"/>
        </w:rPr>
        <w:t>人力冲击取样钻</w:t>
      </w:r>
      <w:r w:rsidRPr="0057290A">
        <w:rPr>
          <w:rFonts w:ascii="仿宋_GB2312" w:eastAsia="仿宋_GB2312" w:hAnsi="宋体" w:cs="宋体" w:hint="eastAsia"/>
          <w:sz w:val="24"/>
          <w:szCs w:val="24"/>
        </w:rPr>
        <w:t>)技术规程》、《</w:t>
      </w:r>
      <w:r w:rsidR="008450E5" w:rsidRPr="0057290A">
        <w:rPr>
          <w:rFonts w:ascii="仿宋_GB2312" w:eastAsia="仿宋_GB2312" w:hAnsi="宋体" w:cs="宋体" w:hint="eastAsia"/>
          <w:sz w:val="24"/>
          <w:szCs w:val="24"/>
        </w:rPr>
        <w:t>关于制定〈江西省离子吸附型稀土矿床勘查手段及方法〉的论证报告</w:t>
      </w:r>
      <w:r w:rsidRPr="0057290A">
        <w:rPr>
          <w:rFonts w:ascii="仿宋_GB2312" w:eastAsia="仿宋_GB2312" w:hAnsi="宋体" w:cs="宋体" w:hint="eastAsia"/>
          <w:sz w:val="24"/>
          <w:szCs w:val="24"/>
        </w:rPr>
        <w:t>》</w:t>
      </w:r>
      <w:r w:rsidR="00C44966" w:rsidRPr="0057290A">
        <w:rPr>
          <w:rFonts w:ascii="仿宋_GB2312" w:eastAsia="仿宋_GB2312" w:hAnsi="宋体" w:cs="宋体" w:hint="eastAsia"/>
          <w:sz w:val="24"/>
          <w:szCs w:val="24"/>
        </w:rPr>
        <w:t>、《科学技术成果鉴定证书(赣国土科鉴字［2015］001号)》</w:t>
      </w:r>
      <w:r w:rsidR="00492128" w:rsidRPr="0057290A">
        <w:rPr>
          <w:rFonts w:ascii="仿宋_GB2312" w:eastAsia="仿宋_GB2312" w:hAnsi="宋体" w:cs="宋体" w:hint="eastAsia"/>
          <w:sz w:val="24"/>
          <w:szCs w:val="24"/>
        </w:rPr>
        <w:t>、实用新型专利证书(证书号</w:t>
      </w:r>
      <w:r w:rsidR="00B3609F" w:rsidRPr="0057290A">
        <w:rPr>
          <w:rFonts w:ascii="仿宋_GB2312" w:eastAsia="仿宋_GB2312" w:hAnsi="宋体" w:cs="宋体" w:hint="eastAsia"/>
          <w:sz w:val="24"/>
          <w:szCs w:val="24"/>
        </w:rPr>
        <w:t>：</w:t>
      </w:r>
      <w:r w:rsidR="00492128" w:rsidRPr="0057290A">
        <w:rPr>
          <w:rFonts w:ascii="仿宋_GB2312" w:eastAsia="仿宋_GB2312" w:hAnsi="宋体" w:cs="宋体" w:hint="eastAsia"/>
          <w:sz w:val="24"/>
          <w:szCs w:val="24"/>
        </w:rPr>
        <w:t>第4636123号、专利号 ZL 2015 2 0071594.5)</w:t>
      </w:r>
      <w:r w:rsidR="00DE0277" w:rsidRPr="0057290A">
        <w:rPr>
          <w:rFonts w:ascii="仿宋_GB2312" w:eastAsia="仿宋_GB2312" w:hAnsi="宋体" w:cs="宋体" w:hint="eastAsia"/>
          <w:sz w:val="24"/>
          <w:szCs w:val="24"/>
        </w:rPr>
        <w:t>等。</w:t>
      </w:r>
      <w:r w:rsidR="00E12554" w:rsidRPr="0057290A">
        <w:rPr>
          <w:rFonts w:ascii="仿宋_GB2312" w:eastAsia="仿宋_GB2312" w:hAnsi="宋体" w:cs="宋体" w:hint="eastAsia"/>
          <w:sz w:val="24"/>
          <w:szCs w:val="24"/>
        </w:rPr>
        <w:t>其中《科学技术成果鉴定证书(赣国土科鉴字［2015］001号)》</w:t>
      </w:r>
      <w:r w:rsidR="0061588D" w:rsidRPr="0057290A">
        <w:rPr>
          <w:rFonts w:ascii="仿宋_GB2312" w:eastAsia="仿宋_GB2312" w:hAnsi="宋体" w:cs="宋体" w:hint="eastAsia"/>
          <w:sz w:val="24"/>
          <w:szCs w:val="24"/>
        </w:rPr>
        <w:t>认为，赣南钻的研制和运用，为赣南离子吸附型稀土矿的勘查评价增添了一种新的经济高效的勘查评价手段，实用性强，具有良好的推广应用前景</w:t>
      </w:r>
      <w:r w:rsidR="00E12554" w:rsidRPr="0057290A">
        <w:rPr>
          <w:rFonts w:ascii="仿宋_GB2312" w:eastAsia="仿宋_GB2312" w:hAnsi="宋体" w:cs="宋体" w:hint="eastAsia"/>
          <w:sz w:val="24"/>
          <w:szCs w:val="24"/>
        </w:rPr>
        <w:t>，具国内先进水平</w:t>
      </w:r>
      <w:r w:rsidR="0061588D" w:rsidRPr="0057290A">
        <w:rPr>
          <w:rFonts w:ascii="仿宋_GB2312" w:eastAsia="仿宋_GB2312" w:hAnsi="宋体" w:cs="宋体" w:hint="eastAsia"/>
          <w:sz w:val="24"/>
          <w:szCs w:val="24"/>
        </w:rPr>
        <w:t>。</w:t>
      </w:r>
    </w:p>
    <w:p w:rsidR="00F51D1D" w:rsidRPr="0057290A" w:rsidRDefault="00F51D1D"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lastRenderedPageBreak/>
        <w:t>2、</w:t>
      </w:r>
      <w:r w:rsidR="00DE0277" w:rsidRPr="0057290A">
        <w:rPr>
          <w:rFonts w:ascii="仿宋_GB2312" w:eastAsia="仿宋_GB2312" w:hAnsi="宋体" w:cs="宋体" w:hint="eastAsia"/>
          <w:sz w:val="24"/>
          <w:szCs w:val="24"/>
        </w:rPr>
        <w:t>评价对象</w:t>
      </w:r>
    </w:p>
    <w:p w:rsidR="00DE0277" w:rsidRPr="0057290A" w:rsidRDefault="00DE0277"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引入浸出相作为</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的评价对象。其论据</w:t>
      </w:r>
      <w:r w:rsidR="005A4C0F" w:rsidRPr="0057290A">
        <w:rPr>
          <w:rFonts w:ascii="仿宋_GB2312" w:eastAsia="仿宋_GB2312" w:hAnsi="宋体" w:cs="宋体" w:hint="eastAsia"/>
          <w:sz w:val="24"/>
          <w:szCs w:val="24"/>
        </w:rPr>
        <w:t>主要</w:t>
      </w:r>
      <w:r w:rsidRPr="0057290A">
        <w:rPr>
          <w:rFonts w:ascii="仿宋_GB2312" w:eastAsia="仿宋_GB2312" w:hAnsi="宋体" w:cs="宋体" w:hint="eastAsia"/>
          <w:sz w:val="24"/>
          <w:szCs w:val="24"/>
        </w:rPr>
        <w:t>有《</w:t>
      </w:r>
      <w:r w:rsidR="007968C8" w:rsidRPr="0057290A">
        <w:rPr>
          <w:rFonts w:ascii="仿宋_GB2312" w:eastAsia="仿宋_GB2312" w:hAnsi="宋体" w:cs="宋体" w:hint="eastAsia"/>
          <w:sz w:val="24"/>
          <w:szCs w:val="24"/>
        </w:rPr>
        <w:t>关于制定〈江西省离子吸附型稀土矿床工业指标〉的论证报告</w:t>
      </w:r>
      <w:r w:rsidRPr="0057290A">
        <w:rPr>
          <w:rFonts w:ascii="仿宋_GB2312" w:eastAsia="仿宋_GB2312" w:hAnsi="宋体" w:cs="宋体" w:hint="eastAsia"/>
          <w:sz w:val="24"/>
          <w:szCs w:val="24"/>
        </w:rPr>
        <w:t>》等。</w:t>
      </w:r>
    </w:p>
    <w:p w:rsidR="00757B53" w:rsidRPr="0057290A" w:rsidRDefault="00072CA3" w:rsidP="00983122">
      <w:pPr>
        <w:spacing w:after="0" w:line="360" w:lineRule="auto"/>
        <w:ind w:firstLineChars="200" w:firstLine="480"/>
        <w:rPr>
          <w:rFonts w:ascii="仿宋_GB2312" w:eastAsia="仿宋_GB2312" w:cs="SSJ-PK7482000000e-Identity-H"/>
          <w:sz w:val="24"/>
          <w:szCs w:val="24"/>
        </w:rPr>
      </w:pPr>
      <w:r w:rsidRPr="0057290A">
        <w:rPr>
          <w:rFonts w:ascii="仿宋_GB2312" w:eastAsia="仿宋_GB2312" w:hAnsi="宋体" w:cs="宋体" w:hint="eastAsia"/>
          <w:sz w:val="24"/>
          <w:szCs w:val="24"/>
        </w:rPr>
        <w:t>据《关于制定〈江西省离子吸附型稀土矿床工业指标〉的论证报告》，</w:t>
      </w:r>
      <w:r w:rsidR="005A4C0F" w:rsidRPr="0057290A">
        <w:rPr>
          <w:rFonts w:ascii="仿宋_GB2312" w:eastAsia="仿宋_GB2312" w:hint="eastAsia"/>
          <w:sz w:val="24"/>
          <w:szCs w:val="24"/>
        </w:rPr>
        <w:t>风化壳离子吸附型稀土矿石中</w:t>
      </w:r>
      <w:r w:rsidR="005A4C0F" w:rsidRPr="0057290A">
        <w:rPr>
          <w:rFonts w:ascii="仿宋_GB2312" w:eastAsia="仿宋_GB2312" w:cs="SSJ-PK7482000000e-Identity-H" w:hint="eastAsia"/>
          <w:sz w:val="24"/>
          <w:szCs w:val="24"/>
        </w:rPr>
        <w:t>，稀土元素赋存状态可分为4相（离子吸附相、胶态分散相、独立矿物相和晶格杂质相）8态（表1），前3相5态为风化壳新生的稀土相态，后2相3态为母岩原有稀土元素赋存状态（原生稀土相态）。成矿母岩风化过程中产生的新生稀土相态，特别是可交换性离子吸附相态的产生，是该类矿床具工业开发利用价值的关键。</w:t>
      </w:r>
      <w:r w:rsidR="00757B53" w:rsidRPr="0057290A">
        <w:rPr>
          <w:rFonts w:ascii="仿宋_GB2312" w:eastAsia="仿宋_GB2312" w:hint="eastAsia"/>
          <w:sz w:val="24"/>
          <w:szCs w:val="24"/>
        </w:rPr>
        <w:t>风化壳离子吸附型稀土矿石中，</w:t>
      </w:r>
      <w:r w:rsidR="00757B53" w:rsidRPr="0057290A">
        <w:rPr>
          <w:rFonts w:ascii="仿宋_GB2312" w:eastAsia="仿宋_GB2312" w:cs="SSJ-PK7482000000e-Identity-H" w:hint="eastAsia"/>
          <w:sz w:val="24"/>
          <w:szCs w:val="24"/>
        </w:rPr>
        <w:t>稀土元素以</w:t>
      </w:r>
      <w:r w:rsidR="00762C9A" w:rsidRPr="0057290A">
        <w:rPr>
          <w:rFonts w:ascii="仿宋_GB2312" w:eastAsia="仿宋_GB2312" w:cs="SSJ-PK7482000000e-Identity-H" w:hint="eastAsia"/>
          <w:sz w:val="24"/>
          <w:szCs w:val="24"/>
        </w:rPr>
        <w:t>离子吸附相</w:t>
      </w:r>
      <w:r w:rsidR="00E464B2" w:rsidRPr="0057290A">
        <w:rPr>
          <w:rFonts w:ascii="仿宋_GB2312" w:eastAsia="仿宋_GB2312" w:cs="SSJ-PK7482000000e-Identity-H" w:hint="eastAsia"/>
          <w:sz w:val="24"/>
          <w:szCs w:val="24"/>
        </w:rPr>
        <w:t>(</w:t>
      </w:r>
      <w:r w:rsidR="00762C9A" w:rsidRPr="0057290A">
        <w:rPr>
          <w:rFonts w:ascii="仿宋_GB2312" w:eastAsia="仿宋_GB2312" w:cs="SSJ-PK7482000000e-Identity-H" w:hint="eastAsia"/>
          <w:sz w:val="24"/>
          <w:szCs w:val="24"/>
        </w:rPr>
        <w:t>浸出相</w:t>
      </w:r>
      <w:r w:rsidR="00E464B2" w:rsidRPr="0057290A">
        <w:rPr>
          <w:rFonts w:ascii="仿宋_GB2312" w:eastAsia="仿宋_GB2312" w:cs="SSJ-PK7482000000e-Identity-H" w:hint="eastAsia"/>
          <w:sz w:val="24"/>
          <w:szCs w:val="24"/>
        </w:rPr>
        <w:t>)</w:t>
      </w:r>
      <w:r w:rsidR="00757B53" w:rsidRPr="0057290A">
        <w:rPr>
          <w:rFonts w:ascii="仿宋_GB2312" w:eastAsia="仿宋_GB2312" w:cs="SSJ-PK7482000000e-Identity-H" w:hint="eastAsia"/>
          <w:sz w:val="24"/>
          <w:szCs w:val="24"/>
        </w:rPr>
        <w:t>为主，一般在70%以上</w:t>
      </w:r>
      <w:r w:rsidR="005A4C0F" w:rsidRPr="0057290A">
        <w:rPr>
          <w:rFonts w:ascii="仿宋_GB2312" w:eastAsia="仿宋_GB2312" w:hint="eastAsia"/>
          <w:sz w:val="24"/>
          <w:szCs w:val="24"/>
        </w:rPr>
        <w:t>。</w:t>
      </w:r>
      <w:r w:rsidR="00762C9A" w:rsidRPr="0057290A">
        <w:rPr>
          <w:rFonts w:ascii="仿宋_GB2312" w:eastAsia="仿宋_GB2312" w:hint="eastAsia"/>
          <w:sz w:val="24"/>
          <w:szCs w:val="24"/>
        </w:rPr>
        <w:t>风化壳离子吸附型稀土矿床，其开发利用的对象即为</w:t>
      </w:r>
      <w:r w:rsidR="00762C9A" w:rsidRPr="0057290A">
        <w:rPr>
          <w:rFonts w:ascii="仿宋_GB2312" w:eastAsia="仿宋_GB2312" w:cs="SSJ-PK7482000000e-Identity-H" w:hint="eastAsia"/>
          <w:sz w:val="24"/>
          <w:szCs w:val="24"/>
        </w:rPr>
        <w:t>离子吸附相或浸出相。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1"/>
        <w:gridCol w:w="1638"/>
        <w:gridCol w:w="2818"/>
        <w:gridCol w:w="2595"/>
        <w:gridCol w:w="1655"/>
      </w:tblGrid>
      <w:tr w:rsidR="00E4009D" w:rsidRPr="0057290A" w:rsidTr="00D71B25">
        <w:trPr>
          <w:trHeight w:val="195"/>
          <w:tblHeader/>
        </w:trPr>
        <w:tc>
          <w:tcPr>
            <w:tcW w:w="5000" w:type="pct"/>
            <w:gridSpan w:val="5"/>
            <w:tcBorders>
              <w:top w:val="nil"/>
              <w:left w:val="nil"/>
              <w:bottom w:val="single" w:sz="4" w:space="0" w:color="auto"/>
              <w:right w:val="nil"/>
            </w:tcBorders>
          </w:tcPr>
          <w:p w:rsidR="00E4009D" w:rsidRPr="0057290A" w:rsidRDefault="00E4009D" w:rsidP="00A82D9B">
            <w:pPr>
              <w:spacing w:after="0" w:line="360" w:lineRule="auto"/>
              <w:ind w:firstLineChars="200" w:firstLine="420"/>
              <w:rPr>
                <w:rFonts w:ascii="黑体" w:eastAsia="黑体" w:hAnsiTheme="minorEastAsia" w:cs="宋体"/>
                <w:sz w:val="21"/>
                <w:szCs w:val="21"/>
              </w:rPr>
            </w:pPr>
            <w:r w:rsidRPr="0057290A">
              <w:rPr>
                <w:rFonts w:ascii="黑体" w:eastAsia="黑体" w:hAnsiTheme="minorEastAsia" w:cs="宋体" w:hint="eastAsia"/>
                <w:sz w:val="21"/>
                <w:szCs w:val="21"/>
              </w:rPr>
              <w:t xml:space="preserve">表1      </w:t>
            </w:r>
            <w:r w:rsidR="008910B2" w:rsidRPr="0057290A">
              <w:rPr>
                <w:rFonts w:ascii="黑体" w:eastAsia="黑体" w:hAnsiTheme="minorEastAsia" w:cs="宋体" w:hint="eastAsia"/>
                <w:sz w:val="21"/>
                <w:szCs w:val="21"/>
              </w:rPr>
              <w:t xml:space="preserve">   </w:t>
            </w:r>
            <w:r w:rsidR="00A82D9B" w:rsidRPr="0057290A">
              <w:rPr>
                <w:rFonts w:ascii="黑体" w:eastAsia="黑体" w:hAnsiTheme="minorEastAsia" w:cs="宋体" w:hint="eastAsia"/>
                <w:sz w:val="21"/>
                <w:szCs w:val="21"/>
              </w:rPr>
              <w:t>江西省</w:t>
            </w:r>
            <w:r w:rsidRPr="0057290A">
              <w:rPr>
                <w:rFonts w:ascii="黑体" w:eastAsia="黑体" w:hAnsiTheme="minorEastAsia" w:cs="宋体" w:hint="eastAsia"/>
                <w:sz w:val="21"/>
                <w:szCs w:val="21"/>
              </w:rPr>
              <w:t>风化壳</w:t>
            </w:r>
            <w:r w:rsidR="00A82D9B" w:rsidRPr="0057290A">
              <w:rPr>
                <w:rFonts w:ascii="黑体" w:eastAsia="黑体" w:hAnsiTheme="minorEastAsia" w:cs="宋体" w:hint="eastAsia"/>
                <w:sz w:val="21"/>
                <w:szCs w:val="21"/>
              </w:rPr>
              <w:t>离子吸附型</w:t>
            </w:r>
            <w:r w:rsidRPr="0057290A">
              <w:rPr>
                <w:rFonts w:ascii="黑体" w:eastAsia="黑体" w:hAnsiTheme="minorEastAsia" w:cs="宋体" w:hint="eastAsia"/>
                <w:sz w:val="21"/>
                <w:szCs w:val="21"/>
              </w:rPr>
              <w:t>矿石稀土赋存状态类型划分</w:t>
            </w:r>
          </w:p>
        </w:tc>
      </w:tr>
      <w:tr w:rsidR="00E4009D" w:rsidRPr="0057290A" w:rsidTr="00D71B25">
        <w:tblPrEx>
          <w:tblLook w:val="01E0"/>
        </w:tblPrEx>
        <w:trPr>
          <w:trHeight w:val="567"/>
          <w:tblHeader/>
        </w:trPr>
        <w:tc>
          <w:tcPr>
            <w:tcW w:w="313" w:type="pct"/>
            <w:tcBorders>
              <w:top w:val="single" w:sz="4" w:space="0" w:color="auto"/>
            </w:tcBorders>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相</w:t>
            </w:r>
          </w:p>
        </w:tc>
        <w:tc>
          <w:tcPr>
            <w:tcW w:w="882" w:type="pct"/>
            <w:tcBorders>
              <w:top w:val="single" w:sz="4" w:space="0" w:color="auto"/>
            </w:tcBorders>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态</w:t>
            </w:r>
          </w:p>
        </w:tc>
        <w:tc>
          <w:tcPr>
            <w:tcW w:w="1517" w:type="pct"/>
            <w:tcBorders>
              <w:top w:val="single" w:sz="4" w:space="0" w:color="auto"/>
            </w:tcBorders>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稀土赋存特征</w:t>
            </w:r>
          </w:p>
        </w:tc>
        <w:tc>
          <w:tcPr>
            <w:tcW w:w="1397" w:type="pct"/>
            <w:tcBorders>
              <w:top w:val="single" w:sz="4" w:space="0" w:color="auto"/>
            </w:tcBorders>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稀土迁移富集特征</w:t>
            </w:r>
          </w:p>
        </w:tc>
        <w:tc>
          <w:tcPr>
            <w:tcW w:w="891" w:type="pct"/>
            <w:tcBorders>
              <w:top w:val="single" w:sz="4" w:space="0" w:color="auto"/>
            </w:tcBorders>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占用比例（％）</w:t>
            </w:r>
          </w:p>
        </w:tc>
      </w:tr>
      <w:tr w:rsidR="00E4009D" w:rsidRPr="0057290A" w:rsidTr="00D71B25">
        <w:tblPrEx>
          <w:tblLook w:val="01E0"/>
        </w:tblPrEx>
        <w:trPr>
          <w:trHeight w:val="1397"/>
        </w:trPr>
        <w:tc>
          <w:tcPr>
            <w:tcW w:w="313" w:type="pct"/>
            <w:vMerge w:val="restart"/>
            <w:vAlign w:val="center"/>
          </w:tcPr>
          <w:p w:rsidR="00E4009D" w:rsidRPr="0057290A" w:rsidRDefault="00E4009D" w:rsidP="00F11B2A">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离子吸附相</w:t>
            </w:r>
          </w:p>
        </w:tc>
        <w:tc>
          <w:tcPr>
            <w:tcW w:w="882" w:type="pc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交换性吸附态</w:t>
            </w:r>
          </w:p>
        </w:tc>
        <w:tc>
          <w:tcPr>
            <w:tcW w:w="151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主要呈水含稀土阳离子吸附于粘土矿物、水云母等带负电荷的矿物表面双电层中，可被</w:t>
            </w:r>
            <w:proofErr w:type="spellStart"/>
            <w:r w:rsidRPr="0057290A">
              <w:rPr>
                <w:rFonts w:asciiTheme="minorEastAsia" w:eastAsiaTheme="minorEastAsia" w:hAnsiTheme="minorEastAsia" w:cs="宋体" w:hint="eastAsia"/>
                <w:sz w:val="18"/>
                <w:szCs w:val="18"/>
              </w:rPr>
              <w:t>NaCl</w:t>
            </w:r>
            <w:proofErr w:type="spellEnd"/>
            <w:r w:rsidRPr="0057290A">
              <w:rPr>
                <w:rFonts w:asciiTheme="minorEastAsia" w:eastAsiaTheme="minorEastAsia" w:hAnsiTheme="minorEastAsia" w:cs="宋体" w:hint="eastAsia"/>
                <w:sz w:val="18"/>
                <w:szCs w:val="18"/>
              </w:rPr>
              <w:t>、</w:t>
            </w:r>
            <w:proofErr w:type="spellStart"/>
            <w:r w:rsidRPr="0057290A">
              <w:rPr>
                <w:rFonts w:asciiTheme="minorEastAsia" w:eastAsiaTheme="minorEastAsia" w:hAnsiTheme="minorEastAsia" w:cs="宋体" w:hint="eastAsia"/>
                <w:sz w:val="18"/>
                <w:szCs w:val="18"/>
              </w:rPr>
              <w:t>HCl</w:t>
            </w:r>
            <w:proofErr w:type="spellEnd"/>
            <w:r w:rsidRPr="0057290A">
              <w:rPr>
                <w:rFonts w:asciiTheme="minorEastAsia" w:eastAsiaTheme="minorEastAsia" w:hAnsiTheme="minorEastAsia" w:cs="宋体" w:hint="eastAsia"/>
                <w:sz w:val="18"/>
                <w:szCs w:val="18"/>
              </w:rPr>
              <w:t>、(NH4)</w:t>
            </w:r>
            <w:r w:rsidRPr="0057290A">
              <w:rPr>
                <w:rFonts w:asciiTheme="minorEastAsia" w:eastAsiaTheme="minorEastAsia" w:hAnsiTheme="minorEastAsia" w:cs="宋体" w:hint="eastAsia"/>
                <w:sz w:val="18"/>
                <w:szCs w:val="18"/>
                <w:vertAlign w:val="subscript"/>
              </w:rPr>
              <w:t>2</w:t>
            </w:r>
            <w:r w:rsidRPr="0057290A">
              <w:rPr>
                <w:rFonts w:asciiTheme="minorEastAsia" w:eastAsiaTheme="minorEastAsia" w:hAnsiTheme="minorEastAsia" w:cs="宋体" w:hint="eastAsia"/>
                <w:sz w:val="18"/>
                <w:szCs w:val="18"/>
              </w:rPr>
              <w:t>SO</w:t>
            </w:r>
            <w:r w:rsidRPr="0057290A">
              <w:rPr>
                <w:rFonts w:asciiTheme="minorEastAsia" w:eastAsiaTheme="minorEastAsia" w:hAnsiTheme="minorEastAsia" w:cs="宋体" w:hint="eastAsia"/>
                <w:sz w:val="18"/>
                <w:szCs w:val="18"/>
                <w:vertAlign w:val="subscript"/>
              </w:rPr>
              <w:t>4</w:t>
            </w:r>
            <w:r w:rsidRPr="0057290A">
              <w:rPr>
                <w:rFonts w:asciiTheme="minorEastAsia" w:eastAsiaTheme="minorEastAsia" w:hAnsiTheme="minorEastAsia" w:cs="宋体" w:hint="eastAsia"/>
                <w:sz w:val="18"/>
                <w:szCs w:val="18"/>
              </w:rPr>
              <w:t xml:space="preserve">等电解质溶液淋洗、浸取出来。 </w:t>
            </w:r>
          </w:p>
        </w:tc>
        <w:tc>
          <w:tcPr>
            <w:tcW w:w="139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主要以水合阳离子形态迁移，通常在风化壳全风化层中、上部富集成矿。</w:t>
            </w:r>
          </w:p>
        </w:tc>
        <w:tc>
          <w:tcPr>
            <w:tcW w:w="891" w:type="pct"/>
          </w:tcPr>
          <w:p w:rsidR="00E4009D" w:rsidRPr="0057290A" w:rsidRDefault="00E4009D" w:rsidP="00E4009D">
            <w:pPr>
              <w:spacing w:after="0" w:line="260" w:lineRule="exact"/>
              <w:jc w:val="center"/>
              <w:rPr>
                <w:rFonts w:asciiTheme="minorEastAsia" w:eastAsiaTheme="minorEastAsia" w:hAnsiTheme="minorEastAsia" w:cs="宋体"/>
                <w:sz w:val="18"/>
                <w:szCs w:val="18"/>
              </w:rPr>
            </w:pPr>
          </w:p>
          <w:p w:rsidR="00E4009D" w:rsidRPr="0057290A" w:rsidRDefault="00E4009D" w:rsidP="0079300C">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42</w:t>
            </w:r>
            <w:r w:rsidR="0079300C" w:rsidRPr="0057290A">
              <w:rPr>
                <w:rFonts w:asciiTheme="minorEastAsia" w:eastAsiaTheme="minorEastAsia" w:hAnsiTheme="minorEastAsia" w:cs="宋体" w:hint="eastAsia"/>
                <w:sz w:val="18"/>
                <w:szCs w:val="18"/>
              </w:rPr>
              <w:t>～</w:t>
            </w:r>
            <w:r w:rsidRPr="0057290A">
              <w:rPr>
                <w:rFonts w:asciiTheme="minorEastAsia" w:eastAsiaTheme="minorEastAsia" w:hAnsiTheme="minorEastAsia" w:cs="宋体" w:hint="eastAsia"/>
                <w:sz w:val="18"/>
                <w:szCs w:val="18"/>
              </w:rPr>
              <w:t>90以上</w:t>
            </w:r>
          </w:p>
        </w:tc>
      </w:tr>
      <w:tr w:rsidR="00E4009D" w:rsidRPr="0057290A" w:rsidTr="00D71B25">
        <w:tblPrEx>
          <w:tblLook w:val="01E0"/>
        </w:tblPrEx>
        <w:trPr>
          <w:trHeight w:val="742"/>
        </w:trPr>
        <w:tc>
          <w:tcPr>
            <w:tcW w:w="313" w:type="pct"/>
            <w:vMerge/>
          </w:tcPr>
          <w:p w:rsidR="00E4009D" w:rsidRPr="0057290A" w:rsidRDefault="00E4009D" w:rsidP="00E4009D">
            <w:pPr>
              <w:spacing w:after="0" w:line="260" w:lineRule="exact"/>
              <w:jc w:val="center"/>
              <w:rPr>
                <w:rFonts w:asciiTheme="minorEastAsia" w:eastAsiaTheme="minorEastAsia" w:hAnsiTheme="minorEastAsia" w:cs="宋体"/>
                <w:sz w:val="18"/>
                <w:szCs w:val="18"/>
              </w:rPr>
            </w:pPr>
          </w:p>
        </w:tc>
        <w:tc>
          <w:tcPr>
            <w:tcW w:w="882" w:type="pc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专性吸附态</w:t>
            </w:r>
          </w:p>
        </w:tc>
        <w:tc>
          <w:tcPr>
            <w:tcW w:w="1517" w:type="pct"/>
            <w:vAlign w:val="center"/>
          </w:tcPr>
          <w:p w:rsidR="00E4009D" w:rsidRPr="0057290A" w:rsidRDefault="00E4009D" w:rsidP="0099351B">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铁鎂氧化物</w:t>
            </w:r>
            <w:r w:rsidR="00C36286" w:rsidRPr="0057290A">
              <w:rPr>
                <w:rFonts w:asciiTheme="minorEastAsia" w:eastAsiaTheme="minorEastAsia" w:hAnsiTheme="minorEastAsia" w:cs="宋体" w:hint="eastAsia"/>
                <w:sz w:val="18"/>
                <w:szCs w:val="18"/>
              </w:rPr>
              <w:t>、</w:t>
            </w:r>
            <w:r w:rsidRPr="0057290A">
              <w:rPr>
                <w:rFonts w:asciiTheme="minorEastAsia" w:eastAsiaTheme="minorEastAsia" w:hAnsiTheme="minorEastAsia" w:cs="宋体" w:hint="eastAsia"/>
                <w:sz w:val="18"/>
                <w:szCs w:val="18"/>
              </w:rPr>
              <w:t>铝硅氧化物等胶体表面，双电层内吸附稀土离子，一般用</w:t>
            </w:r>
            <w:proofErr w:type="spellStart"/>
            <w:r w:rsidRPr="0057290A">
              <w:rPr>
                <w:rFonts w:asciiTheme="minorEastAsia" w:eastAsiaTheme="minorEastAsia" w:hAnsiTheme="minorEastAsia" w:cs="宋体" w:hint="eastAsia"/>
                <w:sz w:val="18"/>
                <w:szCs w:val="18"/>
              </w:rPr>
              <w:t>NaCl</w:t>
            </w:r>
            <w:proofErr w:type="spellEnd"/>
            <w:r w:rsidRPr="0057290A">
              <w:rPr>
                <w:rFonts w:asciiTheme="minorEastAsia" w:eastAsiaTheme="minorEastAsia" w:hAnsiTheme="minorEastAsia" w:cs="宋体" w:hint="eastAsia"/>
                <w:sz w:val="18"/>
                <w:szCs w:val="18"/>
              </w:rPr>
              <w:t>等强电解质溶液不能提起出来。</w:t>
            </w:r>
          </w:p>
        </w:tc>
        <w:tc>
          <w:tcPr>
            <w:tcW w:w="139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与针铁矿、褐铁矿、硅胶</w:t>
            </w:r>
            <w:r w:rsidR="00A501A6" w:rsidRPr="0057290A">
              <w:rPr>
                <w:rFonts w:asciiTheme="minorEastAsia" w:eastAsiaTheme="minorEastAsia" w:hAnsiTheme="minorEastAsia" w:cs="宋体" w:hint="eastAsia"/>
                <w:sz w:val="18"/>
                <w:szCs w:val="18"/>
              </w:rPr>
              <w:t>腐殖</w:t>
            </w:r>
            <w:r w:rsidRPr="0057290A">
              <w:rPr>
                <w:rFonts w:asciiTheme="minorEastAsia" w:eastAsiaTheme="minorEastAsia" w:hAnsiTheme="minorEastAsia" w:cs="宋体" w:hint="eastAsia"/>
                <w:sz w:val="18"/>
                <w:szCs w:val="18"/>
              </w:rPr>
              <w:t>质等吸附因素有关，迁移能力很小。</w:t>
            </w:r>
          </w:p>
        </w:tc>
        <w:tc>
          <w:tcPr>
            <w:tcW w:w="891" w:type="pc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个别矿床可达20</w:t>
            </w:r>
            <w:r w:rsidR="00872865" w:rsidRPr="0057290A">
              <w:rPr>
                <w:rFonts w:asciiTheme="minorEastAsia" w:eastAsiaTheme="minorEastAsia" w:hAnsiTheme="minorEastAsia" w:cs="宋体" w:hint="eastAsia"/>
                <w:sz w:val="18"/>
                <w:szCs w:val="18"/>
              </w:rPr>
              <w:t>～</w:t>
            </w:r>
            <w:r w:rsidRPr="0057290A">
              <w:rPr>
                <w:rFonts w:asciiTheme="minorEastAsia" w:eastAsiaTheme="minorEastAsia" w:hAnsiTheme="minorEastAsia" w:cs="宋体" w:hint="eastAsia"/>
                <w:sz w:val="18"/>
                <w:szCs w:val="18"/>
              </w:rPr>
              <w:t>40</w:t>
            </w:r>
          </w:p>
        </w:tc>
      </w:tr>
      <w:tr w:rsidR="00E4009D" w:rsidRPr="0057290A" w:rsidTr="00D71B25">
        <w:tblPrEx>
          <w:tblLook w:val="01E0"/>
        </w:tblPrEx>
        <w:trPr>
          <w:trHeight w:val="876"/>
        </w:trPr>
        <w:tc>
          <w:tcPr>
            <w:tcW w:w="313" w:type="pct"/>
            <w:vMerge w:val="restar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胶体分散相</w:t>
            </w:r>
          </w:p>
        </w:tc>
        <w:tc>
          <w:tcPr>
            <w:tcW w:w="882" w:type="pc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胶体吸附态</w:t>
            </w:r>
          </w:p>
        </w:tc>
        <w:tc>
          <w:tcPr>
            <w:tcW w:w="151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稀土呈氢氧化物，碳酸盐微胶体吸附于粘土矿物、无定形SiO</w:t>
            </w:r>
            <w:r w:rsidRPr="0057290A">
              <w:rPr>
                <w:rFonts w:asciiTheme="minorEastAsia" w:eastAsiaTheme="minorEastAsia" w:hAnsiTheme="minorEastAsia" w:cs="宋体" w:hint="eastAsia"/>
                <w:sz w:val="18"/>
                <w:szCs w:val="18"/>
                <w:vertAlign w:val="subscript"/>
              </w:rPr>
              <w:t>2</w:t>
            </w:r>
            <w:r w:rsidRPr="0057290A">
              <w:rPr>
                <w:rFonts w:asciiTheme="minorEastAsia" w:eastAsiaTheme="minorEastAsia" w:hAnsiTheme="minorEastAsia" w:cs="宋体" w:hint="eastAsia"/>
                <w:sz w:val="18"/>
                <w:szCs w:val="18"/>
              </w:rPr>
              <w:t>表面。</w:t>
            </w:r>
          </w:p>
        </w:tc>
        <w:tc>
          <w:tcPr>
            <w:tcW w:w="139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大量形成于微风化和半风化层中，全风化层以下pH值提高而逐渐溶解。</w:t>
            </w:r>
          </w:p>
        </w:tc>
        <w:tc>
          <w:tcPr>
            <w:tcW w:w="891" w:type="pct"/>
            <w:vMerge w:val="restart"/>
            <w:vAlign w:val="center"/>
          </w:tcPr>
          <w:p w:rsidR="00E4009D" w:rsidRPr="0057290A" w:rsidRDefault="00E4009D" w:rsidP="0079300C">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w:t>
            </w:r>
            <w:r w:rsidR="0079300C" w:rsidRPr="0057290A">
              <w:rPr>
                <w:rFonts w:asciiTheme="minorEastAsia" w:eastAsiaTheme="minorEastAsia" w:hAnsiTheme="minorEastAsia" w:cs="宋体" w:hint="eastAsia"/>
                <w:sz w:val="18"/>
                <w:szCs w:val="18"/>
              </w:rPr>
              <w:t>～</w:t>
            </w:r>
            <w:r w:rsidRPr="0057290A">
              <w:rPr>
                <w:rFonts w:asciiTheme="minorEastAsia" w:eastAsiaTheme="minorEastAsia" w:hAnsiTheme="minorEastAsia" w:cs="宋体" w:hint="eastAsia"/>
                <w:sz w:val="18"/>
                <w:szCs w:val="18"/>
              </w:rPr>
              <w:t>11</w:t>
            </w:r>
          </w:p>
        </w:tc>
      </w:tr>
      <w:tr w:rsidR="00E4009D" w:rsidRPr="0057290A" w:rsidTr="00D71B25">
        <w:tblPrEx>
          <w:tblLook w:val="01E0"/>
        </w:tblPrEx>
        <w:trPr>
          <w:trHeight w:val="696"/>
        </w:trPr>
        <w:tc>
          <w:tcPr>
            <w:tcW w:w="313" w:type="pct"/>
            <w:vMerge/>
          </w:tcPr>
          <w:p w:rsidR="00E4009D" w:rsidRPr="0057290A" w:rsidRDefault="00E4009D" w:rsidP="00E4009D">
            <w:pPr>
              <w:spacing w:after="0" w:line="260" w:lineRule="exact"/>
              <w:jc w:val="center"/>
              <w:rPr>
                <w:rFonts w:asciiTheme="minorEastAsia" w:eastAsiaTheme="minorEastAsia" w:hAnsiTheme="minorEastAsia" w:cs="宋体"/>
                <w:sz w:val="18"/>
                <w:szCs w:val="18"/>
              </w:rPr>
            </w:pPr>
          </w:p>
        </w:tc>
        <w:tc>
          <w:tcPr>
            <w:tcW w:w="882" w:type="pc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凝胶态</w:t>
            </w:r>
          </w:p>
          <w:p w:rsidR="00E4009D" w:rsidRPr="0057290A" w:rsidRDefault="00E4009D" w:rsidP="00E4009D">
            <w:pPr>
              <w:spacing w:after="0" w:line="260" w:lineRule="exact"/>
              <w:jc w:val="center"/>
              <w:rPr>
                <w:rFonts w:asciiTheme="minorEastAsia" w:eastAsiaTheme="minorEastAsia" w:hAnsiTheme="minorEastAsia" w:cs="宋体"/>
                <w:sz w:val="18"/>
                <w:szCs w:val="18"/>
              </w:rPr>
            </w:pPr>
          </w:p>
        </w:tc>
        <w:tc>
          <w:tcPr>
            <w:tcW w:w="151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稀土呈氢氧化物，碳酸盐、凝胶分散于风化壳中</w:t>
            </w:r>
          </w:p>
        </w:tc>
        <w:tc>
          <w:tcPr>
            <w:tcW w:w="139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大量形成于微风化和半风化层中，全风化层以下pH值提高而逐渐溶解。</w:t>
            </w:r>
          </w:p>
        </w:tc>
        <w:tc>
          <w:tcPr>
            <w:tcW w:w="891" w:type="pct"/>
            <w:vMerge/>
          </w:tcPr>
          <w:p w:rsidR="00E4009D" w:rsidRPr="0057290A" w:rsidRDefault="00E4009D" w:rsidP="00E4009D">
            <w:pPr>
              <w:spacing w:after="0" w:line="260" w:lineRule="exact"/>
              <w:jc w:val="center"/>
              <w:rPr>
                <w:rFonts w:asciiTheme="minorEastAsia" w:eastAsiaTheme="minorEastAsia" w:hAnsiTheme="minorEastAsia" w:cs="宋体"/>
                <w:sz w:val="18"/>
                <w:szCs w:val="18"/>
              </w:rPr>
            </w:pPr>
          </w:p>
        </w:tc>
      </w:tr>
      <w:tr w:rsidR="00E4009D" w:rsidRPr="0057290A" w:rsidTr="00D71B25">
        <w:tblPrEx>
          <w:tblLook w:val="01E0"/>
        </w:tblPrEx>
        <w:trPr>
          <w:trHeight w:val="569"/>
        </w:trPr>
        <w:tc>
          <w:tcPr>
            <w:tcW w:w="313" w:type="pct"/>
            <w:vMerge w:val="restar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独立矿物相</w:t>
            </w:r>
          </w:p>
        </w:tc>
        <w:tc>
          <w:tcPr>
            <w:tcW w:w="882" w:type="pc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表生矿物相</w:t>
            </w:r>
          </w:p>
        </w:tc>
        <w:tc>
          <w:tcPr>
            <w:tcW w:w="151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主要为氟碳镧矿、水磷铈石、水磷镧石等新生稀土矿物。</w:t>
            </w:r>
          </w:p>
        </w:tc>
        <w:tc>
          <w:tcPr>
            <w:tcW w:w="139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常交代原生稀土矿物，如褐帘石、硝石、磷灰石等。</w:t>
            </w:r>
          </w:p>
        </w:tc>
        <w:tc>
          <w:tcPr>
            <w:tcW w:w="891" w:type="pct"/>
            <w:vAlign w:val="center"/>
          </w:tcPr>
          <w:p w:rsidR="00E4009D" w:rsidRPr="0057290A" w:rsidRDefault="00E4009D" w:rsidP="0079300C">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w:t>
            </w:r>
            <w:r w:rsidR="0079300C" w:rsidRPr="0057290A">
              <w:rPr>
                <w:rFonts w:asciiTheme="minorEastAsia" w:eastAsiaTheme="minorEastAsia" w:hAnsiTheme="minorEastAsia" w:cs="宋体" w:hint="eastAsia"/>
                <w:sz w:val="18"/>
                <w:szCs w:val="18"/>
              </w:rPr>
              <w:t>～</w:t>
            </w:r>
            <w:r w:rsidRPr="0057290A">
              <w:rPr>
                <w:rFonts w:asciiTheme="minorEastAsia" w:eastAsiaTheme="minorEastAsia" w:hAnsiTheme="minorEastAsia" w:cs="宋体" w:hint="eastAsia"/>
                <w:sz w:val="18"/>
                <w:szCs w:val="18"/>
              </w:rPr>
              <w:t>22</w:t>
            </w:r>
          </w:p>
        </w:tc>
      </w:tr>
      <w:tr w:rsidR="00E4009D" w:rsidRPr="0057290A" w:rsidTr="00D71B25">
        <w:tblPrEx>
          <w:tblLook w:val="01E0"/>
        </w:tblPrEx>
        <w:trPr>
          <w:trHeight w:val="832"/>
        </w:trPr>
        <w:tc>
          <w:tcPr>
            <w:tcW w:w="313" w:type="pct"/>
            <w:vMerge/>
          </w:tcPr>
          <w:p w:rsidR="00E4009D" w:rsidRPr="0057290A" w:rsidRDefault="00E4009D" w:rsidP="00E4009D">
            <w:pPr>
              <w:spacing w:after="0" w:line="260" w:lineRule="exact"/>
              <w:jc w:val="center"/>
              <w:rPr>
                <w:rFonts w:asciiTheme="minorEastAsia" w:eastAsiaTheme="minorEastAsia" w:hAnsiTheme="minorEastAsia" w:cs="宋体"/>
                <w:sz w:val="18"/>
                <w:szCs w:val="18"/>
              </w:rPr>
            </w:pPr>
          </w:p>
        </w:tc>
        <w:tc>
          <w:tcPr>
            <w:tcW w:w="882" w:type="pc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残留矿物</w:t>
            </w:r>
          </w:p>
        </w:tc>
        <w:tc>
          <w:tcPr>
            <w:tcW w:w="151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主要为难风化的稀土矿物，如独居石、磷钇矿和副矿物锆石等。</w:t>
            </w:r>
          </w:p>
        </w:tc>
        <w:tc>
          <w:tcPr>
            <w:tcW w:w="139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在风化壳上部和表面富集。常以水力机械搬运方式迁移。</w:t>
            </w:r>
          </w:p>
        </w:tc>
        <w:tc>
          <w:tcPr>
            <w:tcW w:w="891" w:type="pct"/>
            <w:vAlign w:val="center"/>
          </w:tcPr>
          <w:p w:rsidR="00E4009D" w:rsidRPr="0057290A" w:rsidRDefault="00E4009D" w:rsidP="0079300C">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5</w:t>
            </w:r>
            <w:r w:rsidR="0079300C" w:rsidRPr="0057290A">
              <w:rPr>
                <w:rFonts w:asciiTheme="minorEastAsia" w:eastAsiaTheme="minorEastAsia" w:hAnsiTheme="minorEastAsia" w:cs="宋体" w:hint="eastAsia"/>
                <w:sz w:val="18"/>
                <w:szCs w:val="18"/>
              </w:rPr>
              <w:t>～</w:t>
            </w:r>
            <w:r w:rsidRPr="0057290A">
              <w:rPr>
                <w:rFonts w:asciiTheme="minorEastAsia" w:eastAsiaTheme="minorEastAsia" w:hAnsiTheme="minorEastAsia" w:cs="宋体" w:hint="eastAsia"/>
                <w:sz w:val="18"/>
                <w:szCs w:val="18"/>
              </w:rPr>
              <w:t>8</w:t>
            </w:r>
          </w:p>
        </w:tc>
      </w:tr>
      <w:tr w:rsidR="00E4009D" w:rsidRPr="0057290A" w:rsidTr="00D71B25">
        <w:tblPrEx>
          <w:tblLook w:val="01E0"/>
        </w:tblPrEx>
        <w:trPr>
          <w:trHeight w:val="890"/>
        </w:trPr>
        <w:tc>
          <w:tcPr>
            <w:tcW w:w="313" w:type="pct"/>
            <w:vMerge w:val="restar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晶格杂质相</w:t>
            </w:r>
          </w:p>
        </w:tc>
        <w:tc>
          <w:tcPr>
            <w:tcW w:w="882" w:type="pc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类质同象态</w:t>
            </w:r>
          </w:p>
        </w:tc>
        <w:tc>
          <w:tcPr>
            <w:tcW w:w="151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以类质同象方式分散于未风化的长石、云母、锆石的造岩矿物和副矿物中。</w:t>
            </w:r>
          </w:p>
        </w:tc>
        <w:tc>
          <w:tcPr>
            <w:tcW w:w="139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伴随主晶矿物以机械方式迁移。</w:t>
            </w:r>
          </w:p>
        </w:tc>
        <w:tc>
          <w:tcPr>
            <w:tcW w:w="891" w:type="pct"/>
            <w:vMerge w:val="restart"/>
            <w:shd w:val="clear" w:color="auto" w:fill="auto"/>
            <w:vAlign w:val="center"/>
          </w:tcPr>
          <w:p w:rsidR="00E4009D" w:rsidRPr="0057290A" w:rsidRDefault="00E4009D" w:rsidP="0079300C">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w:t>
            </w:r>
            <w:r w:rsidR="0079300C" w:rsidRPr="0057290A">
              <w:rPr>
                <w:rFonts w:asciiTheme="minorEastAsia" w:eastAsiaTheme="minorEastAsia" w:hAnsiTheme="minorEastAsia" w:cs="宋体" w:hint="eastAsia"/>
                <w:sz w:val="18"/>
                <w:szCs w:val="18"/>
              </w:rPr>
              <w:t>～</w:t>
            </w:r>
            <w:r w:rsidRPr="0057290A">
              <w:rPr>
                <w:rFonts w:asciiTheme="minorEastAsia" w:eastAsiaTheme="minorEastAsia" w:hAnsiTheme="minorEastAsia" w:cs="宋体" w:hint="eastAsia"/>
                <w:sz w:val="18"/>
                <w:szCs w:val="18"/>
              </w:rPr>
              <w:t>13</w:t>
            </w:r>
          </w:p>
        </w:tc>
      </w:tr>
      <w:tr w:rsidR="00E4009D" w:rsidRPr="0057290A" w:rsidTr="00D71B25">
        <w:tblPrEx>
          <w:tblLook w:val="01E0"/>
        </w:tblPrEx>
        <w:trPr>
          <w:trHeight w:val="713"/>
        </w:trPr>
        <w:tc>
          <w:tcPr>
            <w:tcW w:w="313" w:type="pct"/>
            <w:vMerge/>
          </w:tcPr>
          <w:p w:rsidR="00E4009D" w:rsidRPr="0057290A" w:rsidRDefault="00E4009D" w:rsidP="00E4009D">
            <w:pPr>
              <w:spacing w:after="0" w:line="260" w:lineRule="exact"/>
              <w:jc w:val="center"/>
              <w:rPr>
                <w:rFonts w:asciiTheme="minorEastAsia" w:eastAsiaTheme="minorEastAsia" w:hAnsiTheme="minorEastAsia" w:cs="宋体"/>
                <w:sz w:val="18"/>
                <w:szCs w:val="18"/>
              </w:rPr>
            </w:pPr>
          </w:p>
        </w:tc>
        <w:tc>
          <w:tcPr>
            <w:tcW w:w="882" w:type="pct"/>
            <w:vAlign w:val="center"/>
          </w:tcPr>
          <w:p w:rsidR="00E4009D" w:rsidRPr="0057290A" w:rsidRDefault="00E4009D" w:rsidP="00E4009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内潜同晶态</w:t>
            </w:r>
          </w:p>
        </w:tc>
        <w:tc>
          <w:tcPr>
            <w:tcW w:w="151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分散于矿物晶格缺陷和空位中。</w:t>
            </w:r>
          </w:p>
        </w:tc>
        <w:tc>
          <w:tcPr>
            <w:tcW w:w="1397" w:type="pct"/>
            <w:vAlign w:val="center"/>
          </w:tcPr>
          <w:p w:rsidR="00E4009D" w:rsidRPr="0057290A" w:rsidRDefault="00E4009D" w:rsidP="00A86DFA">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伴随主晶矿物以机械方式迁移。</w:t>
            </w:r>
          </w:p>
        </w:tc>
        <w:tc>
          <w:tcPr>
            <w:tcW w:w="891" w:type="pct"/>
            <w:vMerge/>
            <w:shd w:val="clear" w:color="auto" w:fill="auto"/>
          </w:tcPr>
          <w:p w:rsidR="00E4009D" w:rsidRPr="0057290A" w:rsidRDefault="00E4009D" w:rsidP="00E4009D">
            <w:pPr>
              <w:spacing w:after="0" w:line="260" w:lineRule="exact"/>
              <w:jc w:val="center"/>
              <w:rPr>
                <w:rFonts w:asciiTheme="minorEastAsia" w:eastAsiaTheme="minorEastAsia" w:hAnsiTheme="minorEastAsia" w:cs="宋体"/>
                <w:sz w:val="18"/>
                <w:szCs w:val="18"/>
              </w:rPr>
            </w:pPr>
          </w:p>
        </w:tc>
      </w:tr>
    </w:tbl>
    <w:p w:rsidR="00565B89" w:rsidRPr="0057290A" w:rsidRDefault="00565B89" w:rsidP="00D32888">
      <w:pPr>
        <w:spacing w:after="0" w:line="260" w:lineRule="exact"/>
        <w:jc w:val="both"/>
        <w:rPr>
          <w:rFonts w:asciiTheme="minorEastAsia" w:eastAsiaTheme="minorEastAsia" w:hAnsiTheme="minorEastAsia" w:cs="宋体"/>
          <w:sz w:val="18"/>
          <w:szCs w:val="18"/>
        </w:rPr>
      </w:pPr>
    </w:p>
    <w:p w:rsidR="007706A4" w:rsidRPr="0057290A" w:rsidRDefault="00F51D1D"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3、</w:t>
      </w:r>
      <w:r w:rsidR="00D3311E" w:rsidRPr="0057290A">
        <w:rPr>
          <w:rFonts w:ascii="仿宋_GB2312" w:eastAsia="仿宋_GB2312" w:hAnsi="宋体" w:cs="宋体" w:hint="eastAsia"/>
          <w:sz w:val="24"/>
          <w:szCs w:val="24"/>
        </w:rPr>
        <w:t>勘查类型</w:t>
      </w:r>
    </w:p>
    <w:p w:rsidR="00A80029" w:rsidRPr="0057290A" w:rsidRDefault="00D3311E" w:rsidP="00A80029">
      <w:pPr>
        <w:spacing w:after="0" w:line="360" w:lineRule="auto"/>
        <w:ind w:firstLineChars="200" w:firstLine="480"/>
        <w:rPr>
          <w:rFonts w:ascii="仿宋_GB2312" w:eastAsia="仿宋_GB2312" w:cs="SSJ-PK7482000000e-Identity-H"/>
          <w:sz w:val="24"/>
          <w:szCs w:val="24"/>
        </w:rPr>
      </w:pPr>
      <w:r w:rsidRPr="0057290A">
        <w:rPr>
          <w:rFonts w:ascii="仿宋_GB2312" w:eastAsia="仿宋_GB2312" w:cs="SSJ-PK7482000000e-Identity-H" w:hint="eastAsia"/>
          <w:sz w:val="24"/>
          <w:szCs w:val="24"/>
        </w:rPr>
        <w:lastRenderedPageBreak/>
        <w:t>将“矿体延展规模、矿体的矿化连续性、矿体形态复杂程度、矿体厚度稳定程度、有用组分分布均匀程度”五个因素调整为“矿体延展规模、矿体形态复杂程度、矿体内部结构的复杂程度、矿体厚度稳定程度、有用组分分布均匀程度” 五个因素</w:t>
      </w:r>
      <w:r w:rsidR="0001277B" w:rsidRPr="0057290A">
        <w:rPr>
          <w:rFonts w:ascii="仿宋_GB2312" w:eastAsia="仿宋_GB2312" w:cs="SSJ-PK7482000000e-Identity-H" w:hint="eastAsia"/>
          <w:sz w:val="24"/>
          <w:szCs w:val="24"/>
        </w:rPr>
        <w:t>，</w:t>
      </w:r>
      <w:r w:rsidRPr="0057290A">
        <w:rPr>
          <w:rFonts w:ascii="仿宋_GB2312" w:eastAsia="仿宋_GB2312" w:cs="SSJ-PK7482000000e-Identity-H" w:hint="eastAsia"/>
          <w:sz w:val="24"/>
          <w:szCs w:val="24"/>
        </w:rPr>
        <w:t>（表</w:t>
      </w:r>
      <w:r w:rsidR="00C3721F" w:rsidRPr="0057290A">
        <w:rPr>
          <w:rFonts w:ascii="仿宋_GB2312" w:eastAsia="仿宋_GB2312" w:cs="SSJ-PK7482000000e-Identity-H" w:hint="eastAsia"/>
          <w:sz w:val="24"/>
          <w:szCs w:val="24"/>
        </w:rPr>
        <w:t>2</w:t>
      </w:r>
      <w:r w:rsidRPr="0057290A">
        <w:rPr>
          <w:rFonts w:ascii="仿宋_GB2312" w:eastAsia="仿宋_GB2312" w:cs="SSJ-PK7482000000e-Identity-H" w:hint="eastAsia"/>
          <w:sz w:val="24"/>
          <w:szCs w:val="24"/>
        </w:rPr>
        <w:t>）。调整后勘查类型划分的标准</w:t>
      </w:r>
      <w:r w:rsidR="00C412EC" w:rsidRPr="0057290A">
        <w:rPr>
          <w:rFonts w:ascii="仿宋_GB2312" w:eastAsia="仿宋_GB2312" w:cs="SSJ-PK7482000000e-Identity-H" w:hint="eastAsia"/>
          <w:sz w:val="24"/>
          <w:szCs w:val="24"/>
        </w:rPr>
        <w:t>及对应的类型系数不变(表3)</w:t>
      </w:r>
      <w:r w:rsidR="007A7942" w:rsidRPr="0057290A">
        <w:rPr>
          <w:rFonts w:ascii="仿宋_GB2312" w:eastAsia="仿宋_GB2312" w:cs="SSJ-PK7482000000e-Identity-H" w:hint="eastAsia"/>
          <w:sz w:val="24"/>
          <w:szCs w:val="24"/>
        </w:rPr>
        <w:t>。</w:t>
      </w:r>
    </w:p>
    <w:p w:rsidR="00A80029" w:rsidRPr="0057290A" w:rsidRDefault="00A80029" w:rsidP="00A80029">
      <w:pPr>
        <w:spacing w:after="0" w:line="360" w:lineRule="auto"/>
        <w:ind w:firstLineChars="200" w:firstLine="480"/>
        <w:rPr>
          <w:rFonts w:ascii="仿宋_GB2312" w:eastAsia="仿宋_GB2312" w:cs="SSJ-PK7482000000e-Identity-H"/>
          <w:sz w:val="24"/>
          <w:szCs w:val="24"/>
        </w:rPr>
      </w:pPr>
      <w:r w:rsidRPr="0057290A">
        <w:rPr>
          <w:rFonts w:ascii="仿宋_GB2312" w:eastAsia="仿宋_GB2312" w:cs="SSJ-PK7482000000e-Identity-H" w:hint="eastAsia"/>
          <w:sz w:val="24"/>
          <w:szCs w:val="24"/>
        </w:rPr>
        <w:t>其主要论据为《江西省风化壳离子吸附型稀土矿床勘查类型及勘查工程间距论证报告》。</w:t>
      </w:r>
    </w:p>
    <w:p w:rsidR="00A80029" w:rsidRPr="0057290A" w:rsidRDefault="00A80029" w:rsidP="00A80029">
      <w:pPr>
        <w:spacing w:after="0" w:line="360" w:lineRule="auto"/>
        <w:ind w:firstLineChars="200" w:firstLine="480"/>
        <w:rPr>
          <w:rFonts w:ascii="仿宋_GB2312" w:eastAsia="仿宋_GB2312" w:hAnsi="宋体" w:cs="宋体"/>
          <w:sz w:val="24"/>
          <w:szCs w:val="24"/>
        </w:rPr>
      </w:pPr>
      <w:r w:rsidRPr="0057290A">
        <w:rPr>
          <w:rFonts w:ascii="仿宋_GB2312" w:eastAsia="仿宋_GB2312" w:cs="SSJ-PK7482000000e-Identity-H" w:hint="eastAsia"/>
          <w:sz w:val="24"/>
          <w:szCs w:val="24"/>
        </w:rPr>
        <w:t>对于勘查类型，认为</w:t>
      </w:r>
      <w:r w:rsidRPr="0057290A">
        <w:rPr>
          <w:rFonts w:ascii="仿宋_GB2312" w:eastAsia="仿宋_GB2312" w:hAnsi="宋体" w:cs="宋体" w:hint="eastAsia"/>
          <w:sz w:val="24"/>
          <w:szCs w:val="24"/>
        </w:rPr>
        <w:t>从江西省现有矿床地质特征及勘查实践来看，其勘查类型的确定总体是符合客观实际的，但仍需有探讨以至完善的必要：</w:t>
      </w:r>
    </w:p>
    <w:p w:rsidR="00A80029" w:rsidRPr="0057290A" w:rsidRDefault="00A80029" w:rsidP="00A80029">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①矿体规模、矿体的矿化连续性、矿体形态都是反映矿体在平面上的展布特征，影响因素在某种程度上相互交叉、重叠。矿体延展规模、矿体形态的复杂程度基本上也反映了矿体的矿化连续性特征。</w:t>
      </w:r>
    </w:p>
    <w:p w:rsidR="00A80029" w:rsidRPr="0057290A" w:rsidRDefault="00A80029" w:rsidP="00A80029">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②矿体形态复杂程度虽然在现行稀土勘查规范的中提到稀土矿体垂向上的夹石或风化球，但在矿体边界模数的计算公式上也只是涉及到矿体的水平投影面，未反映矿体内部结构（垂向上）复杂程度的影响。而从现有矿床地质特征及勘查实践来看，稀土矿床中夹石还是普遍存在的，且与勘查类型有较大的关联性。</w:t>
      </w:r>
    </w:p>
    <w:p w:rsidR="00A80029" w:rsidRPr="0057290A" w:rsidRDefault="00A80029" w:rsidP="00A80029">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因此规范采用</w:t>
      </w:r>
      <w:r w:rsidRPr="0057290A">
        <w:rPr>
          <w:rFonts w:ascii="仿宋_GB2312" w:eastAsia="仿宋_GB2312" w:cs="SSJ-PK7482000000e-Identity-H" w:hint="eastAsia"/>
          <w:sz w:val="24"/>
          <w:szCs w:val="24"/>
        </w:rPr>
        <w:t>“矿体延展规模、矿体形态复杂程度、矿体内部结构的复杂程度、矿体厚度稳定程度、有用组分分布均匀程度” 五个因素</w:t>
      </w:r>
      <w:r w:rsidRPr="0057290A">
        <w:rPr>
          <w:rFonts w:ascii="仿宋_GB2312" w:eastAsia="仿宋_GB2312" w:hAnsi="宋体" w:cs="宋体" w:hint="eastAsia"/>
          <w:sz w:val="24"/>
          <w:szCs w:val="24"/>
        </w:rPr>
        <w:t>是符合客观实际的。</w:t>
      </w:r>
    </w:p>
    <w:tbl>
      <w:tblPr>
        <w:tblW w:w="5000" w:type="pct"/>
        <w:tblLook w:val="04A0"/>
      </w:tblPr>
      <w:tblGrid>
        <w:gridCol w:w="1160"/>
        <w:gridCol w:w="1161"/>
        <w:gridCol w:w="1161"/>
        <w:gridCol w:w="1163"/>
        <w:gridCol w:w="1161"/>
        <w:gridCol w:w="1161"/>
        <w:gridCol w:w="1161"/>
        <w:gridCol w:w="1159"/>
      </w:tblGrid>
      <w:tr w:rsidR="00D3311E" w:rsidRPr="0057290A" w:rsidTr="00D3311E">
        <w:trPr>
          <w:trHeight w:val="270"/>
        </w:trPr>
        <w:tc>
          <w:tcPr>
            <w:tcW w:w="5000" w:type="pct"/>
            <w:gridSpan w:val="8"/>
            <w:tcBorders>
              <w:top w:val="nil"/>
              <w:left w:val="nil"/>
              <w:bottom w:val="nil"/>
              <w:right w:val="nil"/>
            </w:tcBorders>
            <w:shd w:val="clear" w:color="auto" w:fill="auto"/>
            <w:vAlign w:val="center"/>
            <w:hideMark/>
          </w:tcPr>
          <w:p w:rsidR="00D3311E" w:rsidRPr="0057290A" w:rsidRDefault="00D3311E" w:rsidP="00253F2B">
            <w:pPr>
              <w:spacing w:after="0" w:line="360" w:lineRule="auto"/>
              <w:rPr>
                <w:rFonts w:ascii="黑体" w:eastAsia="黑体" w:hAnsiTheme="minorEastAsia" w:cs="宋体"/>
                <w:sz w:val="21"/>
                <w:szCs w:val="21"/>
              </w:rPr>
            </w:pPr>
            <w:r w:rsidRPr="0057290A">
              <w:rPr>
                <w:rFonts w:ascii="黑体" w:eastAsia="黑体" w:hAnsiTheme="minorEastAsia" w:cs="宋体" w:hint="eastAsia"/>
                <w:sz w:val="21"/>
                <w:szCs w:val="21"/>
              </w:rPr>
              <w:t>表</w:t>
            </w:r>
            <w:r w:rsidR="00C3721F" w:rsidRPr="0057290A">
              <w:rPr>
                <w:rFonts w:ascii="黑体" w:eastAsia="黑体" w:hAnsiTheme="minorEastAsia" w:cs="宋体" w:hint="eastAsia"/>
                <w:sz w:val="21"/>
                <w:szCs w:val="21"/>
              </w:rPr>
              <w:t>2</w:t>
            </w:r>
            <w:r w:rsidRPr="0057290A">
              <w:rPr>
                <w:rFonts w:ascii="黑体" w:eastAsia="黑体" w:hAnsiTheme="minorEastAsia" w:cs="宋体" w:hint="eastAsia"/>
                <w:sz w:val="21"/>
                <w:szCs w:val="21"/>
              </w:rPr>
              <w:t xml:space="preserve">     </w:t>
            </w:r>
            <w:r w:rsidR="00811243" w:rsidRPr="0057290A">
              <w:rPr>
                <w:rFonts w:ascii="黑体" w:eastAsia="黑体" w:hAnsiTheme="minorEastAsia" w:cs="宋体" w:hint="eastAsia"/>
                <w:sz w:val="21"/>
                <w:szCs w:val="21"/>
              </w:rPr>
              <w:t xml:space="preserve"> </w:t>
            </w:r>
            <w:r w:rsidR="00A82D9B" w:rsidRPr="0057290A">
              <w:rPr>
                <w:rFonts w:ascii="黑体" w:eastAsia="黑体" w:hAnsiTheme="minorEastAsia" w:cs="宋体" w:hint="eastAsia"/>
                <w:sz w:val="21"/>
                <w:szCs w:val="21"/>
              </w:rPr>
              <w:t xml:space="preserve">  </w:t>
            </w:r>
            <w:r w:rsidR="00811243" w:rsidRPr="0057290A">
              <w:rPr>
                <w:rFonts w:ascii="黑体" w:eastAsia="黑体" w:hAnsiTheme="minorEastAsia" w:cs="宋体" w:hint="eastAsia"/>
                <w:sz w:val="21"/>
                <w:szCs w:val="21"/>
              </w:rPr>
              <w:t xml:space="preserve">  </w:t>
            </w:r>
            <w:r w:rsidR="00A82D9B" w:rsidRPr="0057290A">
              <w:rPr>
                <w:rFonts w:ascii="黑体" w:eastAsia="黑体" w:hAnsiTheme="minorEastAsia" w:cs="宋体" w:hint="eastAsia"/>
                <w:sz w:val="21"/>
                <w:szCs w:val="21"/>
              </w:rPr>
              <w:t>江西省</w:t>
            </w:r>
            <w:r w:rsidR="00AA5C69" w:rsidRPr="0057290A">
              <w:rPr>
                <w:rFonts w:ascii="黑体" w:eastAsia="黑体" w:hAnsiTheme="minorEastAsia" w:cs="宋体" w:hint="eastAsia"/>
                <w:sz w:val="21"/>
                <w:szCs w:val="21"/>
              </w:rPr>
              <w:t>风化壳离子吸附型</w:t>
            </w:r>
            <w:r w:rsidRPr="0057290A">
              <w:rPr>
                <w:rFonts w:ascii="黑体" w:eastAsia="黑体" w:hAnsiTheme="minorEastAsia" w:cs="宋体" w:hint="eastAsia"/>
                <w:sz w:val="21"/>
                <w:szCs w:val="21"/>
              </w:rPr>
              <w:t>稀土矿勘查类型地质因素调整表</w:t>
            </w:r>
          </w:p>
        </w:tc>
      </w:tr>
      <w:tr w:rsidR="00D3311E" w:rsidRPr="0057290A" w:rsidTr="008910B2">
        <w:trPr>
          <w:trHeight w:val="153"/>
        </w:trPr>
        <w:tc>
          <w:tcPr>
            <w:tcW w:w="250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3311E" w:rsidRPr="0057290A" w:rsidRDefault="00D3311E" w:rsidP="008910B2">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调整前</w:t>
            </w:r>
          </w:p>
        </w:tc>
        <w:tc>
          <w:tcPr>
            <w:tcW w:w="2499" w:type="pct"/>
            <w:gridSpan w:val="4"/>
            <w:tcBorders>
              <w:top w:val="single" w:sz="4" w:space="0" w:color="auto"/>
              <w:left w:val="nil"/>
              <w:bottom w:val="single" w:sz="4" w:space="0" w:color="auto"/>
              <w:right w:val="single" w:sz="4" w:space="0" w:color="auto"/>
            </w:tcBorders>
            <w:shd w:val="clear" w:color="auto" w:fill="auto"/>
            <w:vAlign w:val="center"/>
            <w:hideMark/>
          </w:tcPr>
          <w:p w:rsidR="00D3311E" w:rsidRPr="0057290A" w:rsidRDefault="00D3311E" w:rsidP="008910B2">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调整后</w:t>
            </w:r>
          </w:p>
        </w:tc>
      </w:tr>
      <w:tr w:rsidR="00D3311E" w:rsidRPr="0057290A" w:rsidTr="00D3311E">
        <w:trPr>
          <w:trHeight w:val="450"/>
        </w:trPr>
        <w:tc>
          <w:tcPr>
            <w:tcW w:w="625" w:type="pct"/>
            <w:tcBorders>
              <w:top w:val="nil"/>
              <w:left w:val="single" w:sz="4" w:space="0" w:color="auto"/>
              <w:bottom w:val="single" w:sz="4" w:space="0" w:color="auto"/>
              <w:right w:val="single" w:sz="4" w:space="0" w:color="auto"/>
            </w:tcBorders>
            <w:shd w:val="clear" w:color="auto" w:fill="auto"/>
            <w:vAlign w:val="center"/>
            <w:hideMark/>
          </w:tcPr>
          <w:p w:rsidR="004E280D" w:rsidRDefault="00D3311E" w:rsidP="00943794">
            <w:pPr>
              <w:spacing w:after="0" w:line="260" w:lineRule="exact"/>
              <w:jc w:val="center"/>
              <w:rPr>
                <w:rFonts w:asciiTheme="minorEastAsia" w:eastAsiaTheme="minorEastAsia" w:hAnsiTheme="minorEastAsia" w:cs="宋体" w:hint="eastAsia"/>
                <w:sz w:val="18"/>
                <w:szCs w:val="18"/>
              </w:rPr>
            </w:pPr>
            <w:r w:rsidRPr="0057290A">
              <w:rPr>
                <w:rFonts w:asciiTheme="minorEastAsia" w:eastAsiaTheme="minorEastAsia" w:hAnsiTheme="minorEastAsia" w:cs="宋体" w:hint="eastAsia"/>
                <w:sz w:val="18"/>
                <w:szCs w:val="18"/>
              </w:rPr>
              <w:t>地质因素</w:t>
            </w:r>
          </w:p>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名称</w:t>
            </w:r>
          </w:p>
        </w:tc>
        <w:tc>
          <w:tcPr>
            <w:tcW w:w="625" w:type="pct"/>
            <w:tcBorders>
              <w:top w:val="nil"/>
              <w:left w:val="nil"/>
              <w:bottom w:val="single" w:sz="4" w:space="0" w:color="auto"/>
              <w:right w:val="single" w:sz="4" w:space="0" w:color="auto"/>
            </w:tcBorders>
            <w:shd w:val="clear" w:color="auto" w:fill="auto"/>
            <w:vAlign w:val="center"/>
            <w:hideMark/>
          </w:tcPr>
          <w:p w:rsidR="004E280D" w:rsidRDefault="00D3311E" w:rsidP="00943794">
            <w:pPr>
              <w:spacing w:after="0" w:line="260" w:lineRule="exact"/>
              <w:jc w:val="center"/>
              <w:rPr>
                <w:rFonts w:asciiTheme="minorEastAsia" w:eastAsiaTheme="minorEastAsia" w:hAnsiTheme="minorEastAsia" w:cs="宋体" w:hint="eastAsia"/>
                <w:sz w:val="18"/>
                <w:szCs w:val="18"/>
              </w:rPr>
            </w:pPr>
            <w:r w:rsidRPr="0057290A">
              <w:rPr>
                <w:rFonts w:asciiTheme="minorEastAsia" w:eastAsiaTheme="minorEastAsia" w:hAnsiTheme="minorEastAsia" w:cs="宋体" w:hint="eastAsia"/>
                <w:sz w:val="18"/>
                <w:szCs w:val="18"/>
              </w:rPr>
              <w:t>地质因素</w:t>
            </w:r>
          </w:p>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分类</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类型系数</w:t>
            </w:r>
          </w:p>
        </w:tc>
        <w:tc>
          <w:tcPr>
            <w:tcW w:w="626"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备  注</w:t>
            </w:r>
          </w:p>
        </w:tc>
        <w:tc>
          <w:tcPr>
            <w:tcW w:w="625" w:type="pct"/>
            <w:tcBorders>
              <w:top w:val="nil"/>
              <w:left w:val="nil"/>
              <w:bottom w:val="single" w:sz="4" w:space="0" w:color="auto"/>
              <w:right w:val="single" w:sz="4" w:space="0" w:color="auto"/>
            </w:tcBorders>
            <w:shd w:val="clear" w:color="auto" w:fill="auto"/>
            <w:vAlign w:val="center"/>
            <w:hideMark/>
          </w:tcPr>
          <w:p w:rsidR="004E280D" w:rsidRDefault="00D3311E" w:rsidP="00943794">
            <w:pPr>
              <w:spacing w:after="0" w:line="260" w:lineRule="exact"/>
              <w:jc w:val="center"/>
              <w:rPr>
                <w:rFonts w:asciiTheme="minorEastAsia" w:eastAsiaTheme="minorEastAsia" w:hAnsiTheme="minorEastAsia" w:cs="宋体" w:hint="eastAsia"/>
                <w:sz w:val="18"/>
                <w:szCs w:val="18"/>
              </w:rPr>
            </w:pPr>
            <w:r w:rsidRPr="0057290A">
              <w:rPr>
                <w:rFonts w:asciiTheme="minorEastAsia" w:eastAsiaTheme="minorEastAsia" w:hAnsiTheme="minorEastAsia" w:cs="宋体" w:hint="eastAsia"/>
                <w:sz w:val="18"/>
                <w:szCs w:val="18"/>
              </w:rPr>
              <w:t>地质因素</w:t>
            </w:r>
          </w:p>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名称</w:t>
            </w:r>
          </w:p>
        </w:tc>
        <w:tc>
          <w:tcPr>
            <w:tcW w:w="625" w:type="pct"/>
            <w:tcBorders>
              <w:top w:val="nil"/>
              <w:left w:val="nil"/>
              <w:bottom w:val="single" w:sz="4" w:space="0" w:color="auto"/>
              <w:right w:val="single" w:sz="4" w:space="0" w:color="auto"/>
            </w:tcBorders>
            <w:shd w:val="clear" w:color="auto" w:fill="auto"/>
            <w:vAlign w:val="center"/>
            <w:hideMark/>
          </w:tcPr>
          <w:p w:rsidR="004E280D" w:rsidRDefault="00D3311E" w:rsidP="00943794">
            <w:pPr>
              <w:spacing w:after="0" w:line="260" w:lineRule="exact"/>
              <w:jc w:val="center"/>
              <w:rPr>
                <w:rFonts w:asciiTheme="minorEastAsia" w:eastAsiaTheme="minorEastAsia" w:hAnsiTheme="minorEastAsia" w:cs="宋体" w:hint="eastAsia"/>
                <w:sz w:val="18"/>
                <w:szCs w:val="18"/>
              </w:rPr>
            </w:pPr>
            <w:r w:rsidRPr="0057290A">
              <w:rPr>
                <w:rFonts w:asciiTheme="minorEastAsia" w:eastAsiaTheme="minorEastAsia" w:hAnsiTheme="minorEastAsia" w:cs="宋体" w:hint="eastAsia"/>
                <w:sz w:val="18"/>
                <w:szCs w:val="18"/>
              </w:rPr>
              <w:t>地质因素</w:t>
            </w:r>
          </w:p>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分类</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类型系数</w:t>
            </w:r>
          </w:p>
        </w:tc>
        <w:tc>
          <w:tcPr>
            <w:tcW w:w="624"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备  注</w:t>
            </w:r>
          </w:p>
        </w:tc>
      </w:tr>
      <w:tr w:rsidR="00D3311E" w:rsidRPr="0057290A" w:rsidTr="00D3311E">
        <w:trPr>
          <w:trHeight w:val="270"/>
        </w:trPr>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矿体规模</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大</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0.9</w:t>
            </w:r>
          </w:p>
        </w:tc>
        <w:tc>
          <w:tcPr>
            <w:tcW w:w="626"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矿体规模</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大</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0.9</w:t>
            </w:r>
          </w:p>
        </w:tc>
        <w:tc>
          <w:tcPr>
            <w:tcW w:w="624"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r>
      <w:tr w:rsidR="00D3311E" w:rsidRPr="0057290A" w:rsidTr="00D3311E">
        <w:trPr>
          <w:trHeight w:val="270"/>
        </w:trPr>
        <w:tc>
          <w:tcPr>
            <w:tcW w:w="625" w:type="pct"/>
            <w:vMerge/>
            <w:tcBorders>
              <w:top w:val="nil"/>
              <w:left w:val="single" w:sz="4" w:space="0" w:color="auto"/>
              <w:bottom w:val="single" w:sz="4" w:space="0" w:color="auto"/>
              <w:right w:val="single" w:sz="4" w:space="0" w:color="auto"/>
            </w:tcBorders>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中</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0.6</w:t>
            </w:r>
          </w:p>
        </w:tc>
        <w:tc>
          <w:tcPr>
            <w:tcW w:w="626"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中</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0.6</w:t>
            </w:r>
          </w:p>
        </w:tc>
        <w:tc>
          <w:tcPr>
            <w:tcW w:w="624"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r>
      <w:tr w:rsidR="00D3311E" w:rsidRPr="0057290A" w:rsidTr="00D3311E">
        <w:trPr>
          <w:trHeight w:val="270"/>
        </w:trPr>
        <w:tc>
          <w:tcPr>
            <w:tcW w:w="625" w:type="pct"/>
            <w:vMerge/>
            <w:tcBorders>
              <w:top w:val="nil"/>
              <w:left w:val="single" w:sz="4" w:space="0" w:color="auto"/>
              <w:bottom w:val="single" w:sz="4" w:space="0" w:color="auto"/>
              <w:right w:val="single" w:sz="4" w:space="0" w:color="auto"/>
            </w:tcBorders>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小</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0.3</w:t>
            </w:r>
          </w:p>
        </w:tc>
        <w:tc>
          <w:tcPr>
            <w:tcW w:w="626"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小</w:t>
            </w:r>
          </w:p>
        </w:tc>
        <w:tc>
          <w:tcPr>
            <w:tcW w:w="625"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0.3</w:t>
            </w:r>
          </w:p>
        </w:tc>
        <w:tc>
          <w:tcPr>
            <w:tcW w:w="624" w:type="pct"/>
            <w:tcBorders>
              <w:top w:val="nil"/>
              <w:left w:val="nil"/>
              <w:bottom w:val="single" w:sz="4" w:space="0" w:color="auto"/>
              <w:right w:val="single" w:sz="4" w:space="0" w:color="auto"/>
            </w:tcBorders>
            <w:shd w:val="clear" w:color="auto" w:fill="auto"/>
            <w:vAlign w:val="center"/>
            <w:hideMark/>
          </w:tcPr>
          <w:p w:rsidR="00D3311E" w:rsidRPr="0057290A" w:rsidRDefault="00D3311E"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矿体的矿化连续性</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连续</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0.3</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矿体内部结构的复杂程度</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简单</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0.3</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较连续</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0.2</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中等</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0.2</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不连续</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0.1</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复杂</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0.1</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811243">
        <w:trPr>
          <w:trHeight w:val="121"/>
        </w:trPr>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矿体形态复杂程度</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简单</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0.9</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矿体形态复杂程度</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简单</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0.9</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较简单</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0.6</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较简单</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0.6</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复杂</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0.3</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复杂</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0.3</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厚度稳定程度</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稳定</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0.6</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厚度稳定程度</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稳定</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0.6</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较稳定</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0.4</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较稳定</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0.4</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不稳定</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0.2</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不稳定</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0.2</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稀土组分分布均匀程度</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均匀</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0.3</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稀土组分分布均匀程度</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均匀</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0.3</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较均匀</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0.2</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较均匀</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0.2</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r w:rsidR="00811243" w:rsidRPr="0057290A" w:rsidTr="00D3311E">
        <w:trPr>
          <w:trHeight w:val="270"/>
        </w:trPr>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不均匀</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0.1</w:t>
            </w:r>
          </w:p>
        </w:tc>
        <w:tc>
          <w:tcPr>
            <w:tcW w:w="626"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vMerge/>
            <w:tcBorders>
              <w:top w:val="nil"/>
              <w:left w:val="single" w:sz="4" w:space="0" w:color="auto"/>
              <w:bottom w:val="single" w:sz="4" w:space="0" w:color="auto"/>
              <w:right w:val="single" w:sz="4" w:space="0" w:color="auto"/>
            </w:tcBorders>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不均匀</w:t>
            </w:r>
          </w:p>
        </w:tc>
        <w:tc>
          <w:tcPr>
            <w:tcW w:w="625"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0.1</w:t>
            </w:r>
          </w:p>
        </w:tc>
        <w:tc>
          <w:tcPr>
            <w:tcW w:w="624" w:type="pct"/>
            <w:tcBorders>
              <w:top w:val="nil"/>
              <w:left w:val="nil"/>
              <w:bottom w:val="single" w:sz="4" w:space="0" w:color="auto"/>
              <w:right w:val="single" w:sz="4" w:space="0" w:color="auto"/>
            </w:tcBorders>
            <w:shd w:val="clear" w:color="auto" w:fill="auto"/>
            <w:vAlign w:val="center"/>
            <w:hideMark/>
          </w:tcPr>
          <w:p w:rsidR="00811243" w:rsidRPr="0057290A" w:rsidRDefault="00811243" w:rsidP="00943794">
            <w:pPr>
              <w:spacing w:after="0" w:line="260" w:lineRule="exact"/>
              <w:jc w:val="center"/>
              <w:rPr>
                <w:rFonts w:asciiTheme="minorEastAsia" w:eastAsiaTheme="minorEastAsia" w:hAnsiTheme="minorEastAsia" w:cs="宋体"/>
                <w:sz w:val="18"/>
                <w:szCs w:val="18"/>
              </w:rPr>
            </w:pPr>
          </w:p>
        </w:tc>
      </w:tr>
    </w:tbl>
    <w:p w:rsidR="00D3311E" w:rsidRPr="0057290A" w:rsidRDefault="00D3311E" w:rsidP="00943794">
      <w:pPr>
        <w:spacing w:after="0" w:line="220" w:lineRule="atLeast"/>
        <w:jc w:val="center"/>
        <w:rPr>
          <w:rFonts w:ascii="仿宋_GB2312" w:eastAsia="仿宋_GB2312" w:cs="SSJ-PK7482000000e-Identity-H"/>
          <w:sz w:val="28"/>
          <w:szCs w:val="28"/>
        </w:rPr>
      </w:pPr>
    </w:p>
    <w:tbl>
      <w:tblPr>
        <w:tblW w:w="4942" w:type="pct"/>
        <w:tblInd w:w="108" w:type="dxa"/>
        <w:tblLook w:val="04A0"/>
      </w:tblPr>
      <w:tblGrid>
        <w:gridCol w:w="2699"/>
        <w:gridCol w:w="1898"/>
        <w:gridCol w:w="1830"/>
        <w:gridCol w:w="2752"/>
      </w:tblGrid>
      <w:tr w:rsidR="00D3311E" w:rsidRPr="0057290A" w:rsidTr="004E280D">
        <w:trPr>
          <w:trHeight w:val="301"/>
        </w:trPr>
        <w:tc>
          <w:tcPr>
            <w:tcW w:w="5000" w:type="pct"/>
            <w:gridSpan w:val="4"/>
            <w:tcBorders>
              <w:top w:val="nil"/>
              <w:left w:val="nil"/>
              <w:bottom w:val="single" w:sz="4" w:space="0" w:color="auto"/>
              <w:right w:val="nil"/>
            </w:tcBorders>
            <w:shd w:val="clear" w:color="auto" w:fill="auto"/>
            <w:noWrap/>
            <w:vAlign w:val="center"/>
          </w:tcPr>
          <w:p w:rsidR="00D3311E" w:rsidRPr="0057290A" w:rsidRDefault="00D3311E" w:rsidP="00A82D9B">
            <w:pPr>
              <w:spacing w:after="0" w:line="360" w:lineRule="auto"/>
              <w:ind w:firstLineChars="100" w:firstLine="210"/>
              <w:rPr>
                <w:rFonts w:ascii="黑体" w:eastAsia="黑体" w:hAnsiTheme="minorEastAsia" w:cs="宋体"/>
                <w:sz w:val="21"/>
                <w:szCs w:val="21"/>
              </w:rPr>
            </w:pPr>
            <w:r w:rsidRPr="0057290A">
              <w:rPr>
                <w:rFonts w:ascii="黑体" w:eastAsia="黑体" w:hAnsiTheme="minorEastAsia" w:cs="宋体" w:hint="eastAsia"/>
                <w:sz w:val="21"/>
                <w:szCs w:val="21"/>
              </w:rPr>
              <w:lastRenderedPageBreak/>
              <w:t>表</w:t>
            </w:r>
            <w:r w:rsidR="00C3721F" w:rsidRPr="0057290A">
              <w:rPr>
                <w:rFonts w:ascii="黑体" w:eastAsia="黑体" w:hAnsiTheme="minorEastAsia" w:cs="宋体" w:hint="eastAsia"/>
                <w:sz w:val="21"/>
                <w:szCs w:val="21"/>
              </w:rPr>
              <w:t>3</w:t>
            </w:r>
            <w:r w:rsidRPr="0057290A">
              <w:rPr>
                <w:rFonts w:ascii="黑体" w:eastAsia="黑体" w:hAnsiTheme="minorEastAsia" w:cs="宋体" w:hint="eastAsia"/>
                <w:sz w:val="21"/>
                <w:szCs w:val="21"/>
              </w:rPr>
              <w:t xml:space="preserve">   </w:t>
            </w:r>
            <w:r w:rsidR="008910B2" w:rsidRPr="0057290A">
              <w:rPr>
                <w:rFonts w:ascii="黑体" w:eastAsia="黑体" w:hAnsiTheme="minorEastAsia" w:cs="宋体" w:hint="eastAsia"/>
                <w:sz w:val="21"/>
                <w:szCs w:val="21"/>
              </w:rPr>
              <w:t xml:space="preserve">     </w:t>
            </w:r>
            <w:r w:rsidRPr="0057290A">
              <w:rPr>
                <w:rFonts w:ascii="黑体" w:eastAsia="黑体" w:hAnsiTheme="minorEastAsia" w:cs="宋体" w:hint="eastAsia"/>
                <w:sz w:val="21"/>
                <w:szCs w:val="21"/>
              </w:rPr>
              <w:t>江西省</w:t>
            </w:r>
            <w:r w:rsidR="00AA5C69" w:rsidRPr="0057290A">
              <w:rPr>
                <w:rFonts w:ascii="黑体" w:eastAsia="黑体" w:hAnsiTheme="minorEastAsia" w:cs="宋体" w:hint="eastAsia"/>
                <w:sz w:val="21"/>
                <w:szCs w:val="21"/>
              </w:rPr>
              <w:t>风化壳离子吸附型</w:t>
            </w:r>
            <w:r w:rsidRPr="0057290A">
              <w:rPr>
                <w:rFonts w:ascii="黑体" w:eastAsia="黑体" w:hAnsiTheme="minorEastAsia" w:cs="宋体" w:hint="eastAsia"/>
                <w:sz w:val="21"/>
                <w:szCs w:val="21"/>
              </w:rPr>
              <w:t>稀土矿床勘查类型划分调整前后对比表</w:t>
            </w:r>
          </w:p>
        </w:tc>
      </w:tr>
      <w:tr w:rsidR="00D3311E" w:rsidRPr="0057290A" w:rsidTr="004E280D">
        <w:trPr>
          <w:trHeight w:hRule="exact" w:val="397"/>
        </w:trPr>
        <w:tc>
          <w:tcPr>
            <w:tcW w:w="1470" w:type="pct"/>
            <w:vMerge w:val="restart"/>
            <w:tcBorders>
              <w:top w:val="nil"/>
              <w:left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勘查类型</w:t>
            </w:r>
          </w:p>
        </w:tc>
        <w:tc>
          <w:tcPr>
            <w:tcW w:w="2031" w:type="pct"/>
            <w:gridSpan w:val="2"/>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类型系数</w:t>
            </w:r>
          </w:p>
        </w:tc>
        <w:tc>
          <w:tcPr>
            <w:tcW w:w="1500" w:type="pct"/>
            <w:vMerge w:val="restart"/>
            <w:tcBorders>
              <w:top w:val="nil"/>
              <w:left w:val="nil"/>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备注</w:t>
            </w:r>
          </w:p>
        </w:tc>
      </w:tr>
      <w:tr w:rsidR="00D3311E" w:rsidRPr="0057290A" w:rsidTr="004E280D">
        <w:trPr>
          <w:trHeight w:hRule="exact" w:val="397"/>
        </w:trPr>
        <w:tc>
          <w:tcPr>
            <w:tcW w:w="1470" w:type="pct"/>
            <w:vMerge/>
            <w:tcBorders>
              <w:left w:val="single" w:sz="4" w:space="0" w:color="auto"/>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p>
        </w:tc>
        <w:tc>
          <w:tcPr>
            <w:tcW w:w="1034" w:type="pct"/>
            <w:tcBorders>
              <w:top w:val="single" w:sz="4" w:space="0" w:color="auto"/>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调整前</w:t>
            </w:r>
          </w:p>
        </w:tc>
        <w:tc>
          <w:tcPr>
            <w:tcW w:w="997" w:type="pct"/>
            <w:tcBorders>
              <w:top w:val="single" w:sz="4" w:space="0" w:color="auto"/>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调整后</w:t>
            </w:r>
          </w:p>
        </w:tc>
        <w:tc>
          <w:tcPr>
            <w:tcW w:w="1500" w:type="pct"/>
            <w:vMerge/>
            <w:tcBorders>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p>
        </w:tc>
      </w:tr>
      <w:tr w:rsidR="00D3311E" w:rsidRPr="0057290A" w:rsidTr="004E280D">
        <w:trPr>
          <w:trHeight w:hRule="exact" w:val="397"/>
        </w:trPr>
        <w:tc>
          <w:tcPr>
            <w:tcW w:w="1470" w:type="pct"/>
            <w:tcBorders>
              <w:top w:val="nil"/>
              <w:left w:val="single" w:sz="4" w:space="0" w:color="auto"/>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简单（第Ⅰ类型）</w:t>
            </w:r>
          </w:p>
        </w:tc>
        <w:tc>
          <w:tcPr>
            <w:tcW w:w="1034" w:type="pct"/>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2.6-3.0</w:t>
            </w:r>
          </w:p>
        </w:tc>
        <w:tc>
          <w:tcPr>
            <w:tcW w:w="997" w:type="pct"/>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2.6-3.0</w:t>
            </w:r>
          </w:p>
        </w:tc>
        <w:tc>
          <w:tcPr>
            <w:tcW w:w="1500" w:type="pct"/>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p>
        </w:tc>
      </w:tr>
      <w:tr w:rsidR="00D3311E" w:rsidRPr="0057290A" w:rsidTr="004E280D">
        <w:trPr>
          <w:trHeight w:hRule="exact" w:val="397"/>
        </w:trPr>
        <w:tc>
          <w:tcPr>
            <w:tcW w:w="1470" w:type="pct"/>
            <w:tcBorders>
              <w:top w:val="nil"/>
              <w:left w:val="single" w:sz="4" w:space="0" w:color="auto"/>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中等（第Ⅱ类型）</w:t>
            </w:r>
          </w:p>
        </w:tc>
        <w:tc>
          <w:tcPr>
            <w:tcW w:w="1034" w:type="pct"/>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1.8-2.5</w:t>
            </w:r>
          </w:p>
        </w:tc>
        <w:tc>
          <w:tcPr>
            <w:tcW w:w="997" w:type="pct"/>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1.8-2.5</w:t>
            </w:r>
          </w:p>
        </w:tc>
        <w:tc>
          <w:tcPr>
            <w:tcW w:w="1500" w:type="pct"/>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p>
        </w:tc>
      </w:tr>
      <w:tr w:rsidR="00D3311E" w:rsidRPr="0057290A" w:rsidTr="004E280D">
        <w:trPr>
          <w:trHeight w:hRule="exact" w:val="397"/>
        </w:trPr>
        <w:tc>
          <w:tcPr>
            <w:tcW w:w="1470" w:type="pct"/>
            <w:tcBorders>
              <w:top w:val="nil"/>
              <w:left w:val="single" w:sz="4" w:space="0" w:color="auto"/>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复杂（第Ⅲ类型）</w:t>
            </w:r>
          </w:p>
        </w:tc>
        <w:tc>
          <w:tcPr>
            <w:tcW w:w="1034" w:type="pct"/>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＜1.8</w:t>
            </w:r>
          </w:p>
        </w:tc>
        <w:tc>
          <w:tcPr>
            <w:tcW w:w="997" w:type="pct"/>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＜1.8</w:t>
            </w:r>
          </w:p>
        </w:tc>
        <w:tc>
          <w:tcPr>
            <w:tcW w:w="1500" w:type="pct"/>
            <w:tcBorders>
              <w:top w:val="nil"/>
              <w:left w:val="nil"/>
              <w:bottom w:val="single" w:sz="4" w:space="0" w:color="auto"/>
              <w:right w:val="single" w:sz="4" w:space="0" w:color="auto"/>
            </w:tcBorders>
            <w:shd w:val="clear" w:color="auto" w:fill="auto"/>
            <w:vAlign w:val="center"/>
          </w:tcPr>
          <w:p w:rsidR="00D3311E" w:rsidRPr="0057290A" w:rsidRDefault="00D3311E" w:rsidP="004E280D">
            <w:pPr>
              <w:spacing w:after="0" w:line="260" w:lineRule="exact"/>
              <w:jc w:val="center"/>
              <w:rPr>
                <w:rFonts w:asciiTheme="minorEastAsia" w:eastAsiaTheme="minorEastAsia" w:hAnsiTheme="minorEastAsia" w:cs="宋体"/>
                <w:sz w:val="18"/>
                <w:szCs w:val="18"/>
              </w:rPr>
            </w:pPr>
          </w:p>
        </w:tc>
      </w:tr>
    </w:tbl>
    <w:p w:rsidR="00D32888" w:rsidRPr="0057290A" w:rsidRDefault="00D32888" w:rsidP="00D32888">
      <w:pPr>
        <w:spacing w:after="0" w:line="260" w:lineRule="exact"/>
        <w:jc w:val="center"/>
        <w:rPr>
          <w:rFonts w:asciiTheme="minorEastAsia" w:eastAsiaTheme="minorEastAsia" w:hAnsiTheme="minorEastAsia" w:cs="宋体"/>
          <w:sz w:val="18"/>
          <w:szCs w:val="18"/>
        </w:rPr>
      </w:pPr>
    </w:p>
    <w:p w:rsidR="00C3721F" w:rsidRPr="0057290A" w:rsidRDefault="00C3721F"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4、勘查工程间距</w:t>
      </w:r>
    </w:p>
    <w:p w:rsidR="00C3721F" w:rsidRDefault="00C412EC"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勘查工程间距是与勘查类型相</w:t>
      </w:r>
      <w:r w:rsidR="00AA7ED8" w:rsidRPr="0057290A">
        <w:rPr>
          <w:rFonts w:ascii="仿宋_GB2312" w:eastAsia="仿宋_GB2312" w:hAnsi="宋体" w:cs="宋体" w:hint="eastAsia"/>
          <w:sz w:val="24"/>
          <w:szCs w:val="24"/>
        </w:rPr>
        <w:t>关</w:t>
      </w:r>
      <w:r w:rsidRPr="0057290A">
        <w:rPr>
          <w:rFonts w:ascii="仿宋_GB2312" w:eastAsia="仿宋_GB2312" w:hAnsi="宋体" w:cs="宋体" w:hint="eastAsia"/>
          <w:sz w:val="24"/>
          <w:szCs w:val="24"/>
        </w:rPr>
        <w:t>联的。</w:t>
      </w:r>
      <w:r w:rsidR="00943794" w:rsidRPr="0057290A">
        <w:rPr>
          <w:rFonts w:ascii="仿宋_GB2312" w:eastAsia="仿宋_GB2312" w:hAnsi="宋体" w:cs="宋体" w:hint="eastAsia"/>
          <w:sz w:val="24"/>
          <w:szCs w:val="24"/>
        </w:rPr>
        <w:t>第</w:t>
      </w:r>
      <w:r w:rsidR="00C3721F" w:rsidRPr="0057290A">
        <w:rPr>
          <w:rFonts w:ascii="仿宋_GB2312" w:eastAsia="仿宋_GB2312" w:hAnsi="宋体" w:cs="宋体" w:hint="eastAsia"/>
          <w:sz w:val="24"/>
          <w:szCs w:val="24"/>
        </w:rPr>
        <w:t>Ⅲ</w:t>
      </w:r>
      <w:r w:rsidRPr="0057290A">
        <w:rPr>
          <w:rFonts w:ascii="仿宋_GB2312" w:eastAsia="仿宋_GB2312" w:hAnsi="宋体" w:cs="宋体" w:hint="eastAsia"/>
          <w:sz w:val="24"/>
          <w:szCs w:val="24"/>
        </w:rPr>
        <w:t>勘查</w:t>
      </w:r>
      <w:r w:rsidR="00C3721F" w:rsidRPr="0057290A">
        <w:rPr>
          <w:rFonts w:ascii="仿宋_GB2312" w:eastAsia="仿宋_GB2312" w:hAnsi="宋体" w:cs="宋体" w:hint="eastAsia"/>
          <w:sz w:val="24"/>
          <w:szCs w:val="24"/>
        </w:rPr>
        <w:t>类</w:t>
      </w:r>
      <w:r w:rsidR="00943794" w:rsidRPr="0057290A">
        <w:rPr>
          <w:rFonts w:ascii="仿宋_GB2312" w:eastAsia="仿宋_GB2312" w:hAnsi="宋体" w:cs="宋体" w:hint="eastAsia"/>
          <w:sz w:val="24"/>
          <w:szCs w:val="24"/>
        </w:rPr>
        <w:t>型</w:t>
      </w:r>
      <w:r w:rsidR="00C3721F" w:rsidRPr="0057290A">
        <w:rPr>
          <w:rFonts w:ascii="仿宋_GB2312" w:eastAsia="仿宋_GB2312" w:hAnsi="宋体" w:cs="宋体" w:hint="eastAsia"/>
          <w:sz w:val="24"/>
          <w:szCs w:val="24"/>
        </w:rPr>
        <w:t>的勘查基本工程间距不作调整，</w:t>
      </w:r>
      <w:r w:rsidR="00331776" w:rsidRPr="0057290A">
        <w:rPr>
          <w:rFonts w:ascii="仿宋_GB2312" w:eastAsia="仿宋_GB2312" w:hAnsi="宋体" w:cs="宋体" w:hint="eastAsia"/>
          <w:sz w:val="24"/>
          <w:szCs w:val="24"/>
        </w:rPr>
        <w:t>从</w:t>
      </w:r>
      <w:r w:rsidR="00390C2D" w:rsidRPr="0057290A">
        <w:rPr>
          <w:rFonts w:ascii="仿宋_GB2312" w:eastAsia="仿宋_GB2312" w:hAnsi="宋体" w:cs="宋体" w:hint="eastAsia"/>
          <w:sz w:val="24"/>
          <w:szCs w:val="24"/>
        </w:rPr>
        <w:t>《稀土矿产地质勘查规范》(DZ/T 0204-2002)</w:t>
      </w:r>
      <w:r w:rsidR="0097544D" w:rsidRPr="0057290A">
        <w:rPr>
          <w:rFonts w:ascii="仿宋_GB2312" w:eastAsia="仿宋_GB2312" w:hAnsi="宋体" w:cs="宋体" w:hint="eastAsia"/>
          <w:sz w:val="24"/>
          <w:szCs w:val="24"/>
        </w:rPr>
        <w:t>；</w:t>
      </w:r>
      <w:r w:rsidR="00C3721F" w:rsidRPr="0057290A">
        <w:rPr>
          <w:rFonts w:ascii="仿宋_GB2312" w:eastAsia="仿宋_GB2312" w:hAnsi="宋体" w:cs="宋体" w:hint="eastAsia"/>
          <w:sz w:val="24"/>
          <w:szCs w:val="24"/>
        </w:rPr>
        <w:t>对</w:t>
      </w:r>
      <w:r w:rsidR="00943794" w:rsidRPr="0057290A">
        <w:rPr>
          <w:rFonts w:ascii="仿宋_GB2312" w:eastAsia="仿宋_GB2312" w:hAnsi="宋体" w:cs="宋体" w:hint="eastAsia"/>
          <w:sz w:val="24"/>
          <w:szCs w:val="24"/>
        </w:rPr>
        <w:t>第</w:t>
      </w:r>
      <w:r w:rsidR="00C3721F" w:rsidRPr="0057290A">
        <w:rPr>
          <w:rFonts w:ascii="仿宋_GB2312" w:eastAsia="仿宋_GB2312" w:hAnsi="宋体" w:cs="宋体" w:hint="eastAsia"/>
          <w:sz w:val="24"/>
          <w:szCs w:val="24"/>
        </w:rPr>
        <w:t>Ⅰ、Ⅱ</w:t>
      </w:r>
      <w:r w:rsidR="00AA7ED8" w:rsidRPr="0057290A">
        <w:rPr>
          <w:rFonts w:ascii="仿宋_GB2312" w:eastAsia="仿宋_GB2312" w:hAnsi="宋体" w:cs="宋体" w:hint="eastAsia"/>
          <w:sz w:val="24"/>
          <w:szCs w:val="24"/>
        </w:rPr>
        <w:t>勘查</w:t>
      </w:r>
      <w:r w:rsidR="00C3721F" w:rsidRPr="0057290A">
        <w:rPr>
          <w:rFonts w:ascii="仿宋_GB2312" w:eastAsia="仿宋_GB2312" w:hAnsi="宋体" w:cs="宋体" w:hint="eastAsia"/>
          <w:sz w:val="24"/>
          <w:szCs w:val="24"/>
        </w:rPr>
        <w:t>类</w:t>
      </w:r>
      <w:r w:rsidR="00943794" w:rsidRPr="0057290A">
        <w:rPr>
          <w:rFonts w:ascii="仿宋_GB2312" w:eastAsia="仿宋_GB2312" w:hAnsi="宋体" w:cs="宋体" w:hint="eastAsia"/>
          <w:sz w:val="24"/>
          <w:szCs w:val="24"/>
        </w:rPr>
        <w:t>型</w:t>
      </w:r>
      <w:r w:rsidR="00C3721F" w:rsidRPr="0057290A">
        <w:rPr>
          <w:rFonts w:ascii="仿宋_GB2312" w:eastAsia="仿宋_GB2312" w:hAnsi="宋体" w:cs="宋体" w:hint="eastAsia"/>
          <w:sz w:val="24"/>
          <w:szCs w:val="24"/>
        </w:rPr>
        <w:t>适当放稀</w:t>
      </w:r>
      <w:r w:rsidRPr="0057290A">
        <w:rPr>
          <w:rFonts w:ascii="仿宋_GB2312" w:eastAsia="仿宋_GB2312" w:hAnsi="宋体" w:cs="宋体" w:hint="eastAsia"/>
          <w:sz w:val="24"/>
          <w:szCs w:val="24"/>
        </w:rPr>
        <w:t>(</w:t>
      </w:r>
      <w:r w:rsidR="00C3721F" w:rsidRPr="0057290A">
        <w:rPr>
          <w:rFonts w:ascii="仿宋_GB2312" w:eastAsia="仿宋_GB2312" w:hAnsi="宋体" w:cs="宋体" w:hint="eastAsia"/>
          <w:sz w:val="24"/>
          <w:szCs w:val="24"/>
        </w:rPr>
        <w:t>表4</w:t>
      </w:r>
      <w:r w:rsidRPr="0057290A">
        <w:rPr>
          <w:rFonts w:ascii="仿宋_GB2312" w:eastAsia="仿宋_GB2312" w:hAnsi="宋体" w:cs="宋体" w:hint="eastAsia"/>
          <w:sz w:val="24"/>
          <w:szCs w:val="24"/>
        </w:rPr>
        <w:t>)</w:t>
      </w:r>
      <w:r w:rsidR="00D67443" w:rsidRPr="0057290A">
        <w:rPr>
          <w:rFonts w:ascii="仿宋_GB2312" w:eastAsia="仿宋_GB2312" w:hAnsi="宋体" w:cs="宋体" w:hint="eastAsia"/>
          <w:sz w:val="24"/>
          <w:szCs w:val="24"/>
        </w:rPr>
        <w:t>。</w:t>
      </w:r>
    </w:p>
    <w:tbl>
      <w:tblPr>
        <w:tblW w:w="4995" w:type="pct"/>
        <w:tblInd w:w="108" w:type="dxa"/>
        <w:tblLook w:val="04A0"/>
      </w:tblPr>
      <w:tblGrid>
        <w:gridCol w:w="1706"/>
        <w:gridCol w:w="1546"/>
        <w:gridCol w:w="2164"/>
        <w:gridCol w:w="1390"/>
        <w:gridCol w:w="2472"/>
      </w:tblGrid>
      <w:tr w:rsidR="00C3721F" w:rsidRPr="0057290A" w:rsidTr="004E280D">
        <w:trPr>
          <w:trHeight w:val="270"/>
        </w:trPr>
        <w:tc>
          <w:tcPr>
            <w:tcW w:w="5000" w:type="pct"/>
            <w:gridSpan w:val="5"/>
            <w:tcBorders>
              <w:top w:val="nil"/>
              <w:left w:val="nil"/>
              <w:bottom w:val="single" w:sz="4" w:space="0" w:color="auto"/>
              <w:right w:val="nil"/>
            </w:tcBorders>
            <w:shd w:val="clear" w:color="auto" w:fill="auto"/>
            <w:noWrap/>
            <w:vAlign w:val="center"/>
            <w:hideMark/>
          </w:tcPr>
          <w:p w:rsidR="00C3721F" w:rsidRPr="0057290A" w:rsidRDefault="00C3721F" w:rsidP="00253F2B">
            <w:pPr>
              <w:spacing w:after="0" w:line="260" w:lineRule="exact"/>
              <w:ind w:firstLineChars="50" w:firstLine="105"/>
              <w:jc w:val="both"/>
              <w:rPr>
                <w:rFonts w:ascii="黑体" w:eastAsia="黑体" w:hAnsi="黑体" w:cs="宋体"/>
                <w:sz w:val="21"/>
                <w:szCs w:val="21"/>
              </w:rPr>
            </w:pPr>
            <w:r w:rsidRPr="0057290A">
              <w:rPr>
                <w:rFonts w:ascii="黑体" w:eastAsia="黑体" w:hAnsi="黑体" w:cs="宋体" w:hint="eastAsia"/>
                <w:sz w:val="21"/>
                <w:szCs w:val="21"/>
              </w:rPr>
              <w:t xml:space="preserve">表4    </w:t>
            </w:r>
            <w:r w:rsidR="000E5116">
              <w:rPr>
                <w:rFonts w:ascii="黑体" w:eastAsia="黑体" w:hAnsi="黑体" w:cs="宋体" w:hint="eastAsia"/>
                <w:sz w:val="21"/>
                <w:szCs w:val="21"/>
              </w:rPr>
              <w:t xml:space="preserve">       </w:t>
            </w:r>
            <w:r w:rsidRPr="0057290A">
              <w:rPr>
                <w:rFonts w:ascii="黑体" w:eastAsia="黑体" w:hAnsi="黑体" w:cs="宋体" w:hint="eastAsia"/>
                <w:sz w:val="21"/>
                <w:szCs w:val="21"/>
              </w:rPr>
              <w:t xml:space="preserve">    </w:t>
            </w:r>
            <w:r w:rsidR="00A82D9B" w:rsidRPr="0057290A">
              <w:rPr>
                <w:rFonts w:ascii="黑体" w:eastAsia="黑体" w:hAnsi="黑体" w:cs="宋体" w:hint="eastAsia"/>
                <w:sz w:val="21"/>
                <w:szCs w:val="21"/>
              </w:rPr>
              <w:t>江西省</w:t>
            </w:r>
            <w:r w:rsidR="00A82D9B" w:rsidRPr="0057290A">
              <w:rPr>
                <w:rFonts w:ascii="黑体" w:eastAsia="黑体" w:hAnsiTheme="minorEastAsia" w:cs="宋体" w:hint="eastAsia"/>
                <w:sz w:val="21"/>
                <w:szCs w:val="21"/>
              </w:rPr>
              <w:t>风化壳离子吸附型稀土矿床</w:t>
            </w:r>
            <w:r w:rsidRPr="0057290A">
              <w:rPr>
                <w:rFonts w:ascii="黑体" w:eastAsia="黑体" w:hAnsi="黑体" w:cs="宋体" w:hint="eastAsia"/>
                <w:sz w:val="21"/>
                <w:szCs w:val="21"/>
              </w:rPr>
              <w:t>勘查类型工程间距调整表</w:t>
            </w:r>
          </w:p>
        </w:tc>
      </w:tr>
      <w:tr w:rsidR="00C3721F" w:rsidRPr="0057290A" w:rsidTr="004E280D">
        <w:trPr>
          <w:trHeight w:val="332"/>
        </w:trPr>
        <w:tc>
          <w:tcPr>
            <w:tcW w:w="920" w:type="pct"/>
            <w:vMerge w:val="restart"/>
            <w:tcBorders>
              <w:top w:val="nil"/>
              <w:left w:val="single" w:sz="4" w:space="0" w:color="auto"/>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勘  查  类  型</w:t>
            </w:r>
          </w:p>
        </w:tc>
        <w:tc>
          <w:tcPr>
            <w:tcW w:w="1999" w:type="pct"/>
            <w:gridSpan w:val="2"/>
            <w:tcBorders>
              <w:top w:val="single" w:sz="4" w:space="0" w:color="auto"/>
              <w:left w:val="nil"/>
              <w:bottom w:val="single" w:sz="4" w:space="0" w:color="auto"/>
              <w:right w:val="single" w:sz="4" w:space="0" w:color="auto"/>
            </w:tcBorders>
            <w:shd w:val="clear" w:color="auto" w:fill="auto"/>
            <w:noWrap/>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调整前</w:t>
            </w:r>
          </w:p>
        </w:tc>
        <w:tc>
          <w:tcPr>
            <w:tcW w:w="2081" w:type="pct"/>
            <w:gridSpan w:val="2"/>
            <w:tcBorders>
              <w:top w:val="single" w:sz="4" w:space="0" w:color="auto"/>
              <w:left w:val="nil"/>
              <w:bottom w:val="single" w:sz="4" w:space="0" w:color="auto"/>
              <w:right w:val="single" w:sz="4" w:space="0" w:color="auto"/>
            </w:tcBorders>
            <w:shd w:val="clear" w:color="auto" w:fill="auto"/>
            <w:noWrap/>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调整后</w:t>
            </w:r>
          </w:p>
        </w:tc>
      </w:tr>
      <w:tr w:rsidR="00C3721F" w:rsidRPr="0057290A" w:rsidTr="004E280D">
        <w:trPr>
          <w:trHeight w:val="504"/>
        </w:trPr>
        <w:tc>
          <w:tcPr>
            <w:tcW w:w="920" w:type="pct"/>
            <w:vMerge/>
            <w:tcBorders>
              <w:top w:val="nil"/>
              <w:left w:val="single" w:sz="4" w:space="0" w:color="auto"/>
              <w:bottom w:val="single" w:sz="4" w:space="0" w:color="auto"/>
              <w:right w:val="single" w:sz="4" w:space="0" w:color="auto"/>
            </w:tcBorders>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p>
        </w:tc>
        <w:tc>
          <w:tcPr>
            <w:tcW w:w="1999" w:type="pct"/>
            <w:gridSpan w:val="2"/>
            <w:tcBorders>
              <w:top w:val="single" w:sz="4" w:space="0" w:color="auto"/>
              <w:left w:val="nil"/>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达 到 控 制 程 度 的 工 程 间 距</w:t>
            </w:r>
          </w:p>
        </w:tc>
        <w:tc>
          <w:tcPr>
            <w:tcW w:w="2081" w:type="pct"/>
            <w:gridSpan w:val="2"/>
            <w:tcBorders>
              <w:top w:val="single" w:sz="4" w:space="0" w:color="auto"/>
              <w:left w:val="nil"/>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达 到 控 制 程 度 的 工 程 间 距</w:t>
            </w:r>
          </w:p>
        </w:tc>
      </w:tr>
      <w:tr w:rsidR="00C3721F" w:rsidRPr="0057290A" w:rsidTr="004E280D">
        <w:trPr>
          <w:trHeight w:val="390"/>
        </w:trPr>
        <w:tc>
          <w:tcPr>
            <w:tcW w:w="920" w:type="pct"/>
            <w:vMerge/>
            <w:tcBorders>
              <w:top w:val="nil"/>
              <w:left w:val="single" w:sz="4" w:space="0" w:color="auto"/>
              <w:bottom w:val="single" w:sz="4" w:space="0" w:color="auto"/>
              <w:right w:val="single" w:sz="4" w:space="0" w:color="auto"/>
            </w:tcBorders>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p>
        </w:tc>
        <w:tc>
          <w:tcPr>
            <w:tcW w:w="833" w:type="pct"/>
            <w:tcBorders>
              <w:top w:val="nil"/>
              <w:left w:val="nil"/>
              <w:bottom w:val="single" w:sz="4" w:space="0" w:color="auto"/>
              <w:right w:val="single" w:sz="4" w:space="0" w:color="auto"/>
            </w:tcBorders>
            <w:shd w:val="clear" w:color="auto" w:fill="auto"/>
            <w:vAlign w:val="center"/>
            <w:hideMark/>
          </w:tcPr>
          <w:p w:rsidR="00D67443"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密  度</w:t>
            </w:r>
          </w:p>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（个/km</w:t>
            </w:r>
            <w:r w:rsidRPr="0057290A">
              <w:rPr>
                <w:rFonts w:asciiTheme="minorEastAsia" w:eastAsiaTheme="minorEastAsia" w:hAnsiTheme="minorEastAsia" w:cs="宋体" w:hint="eastAsia"/>
                <w:sz w:val="18"/>
                <w:szCs w:val="18"/>
                <w:vertAlign w:val="superscript"/>
              </w:rPr>
              <w:t>2</w:t>
            </w:r>
            <w:r w:rsidRPr="0057290A">
              <w:rPr>
                <w:rFonts w:asciiTheme="minorEastAsia" w:eastAsiaTheme="minorEastAsia" w:hAnsiTheme="minorEastAsia" w:cs="宋体" w:hint="eastAsia"/>
                <w:sz w:val="18"/>
                <w:szCs w:val="18"/>
              </w:rPr>
              <w:t>）</w:t>
            </w:r>
          </w:p>
        </w:tc>
        <w:tc>
          <w:tcPr>
            <w:tcW w:w="1166"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网  度（m×m）</w:t>
            </w:r>
          </w:p>
        </w:tc>
        <w:tc>
          <w:tcPr>
            <w:tcW w:w="749" w:type="pct"/>
            <w:tcBorders>
              <w:top w:val="nil"/>
              <w:left w:val="nil"/>
              <w:bottom w:val="single" w:sz="4" w:space="0" w:color="auto"/>
              <w:right w:val="single" w:sz="4" w:space="0" w:color="auto"/>
            </w:tcBorders>
            <w:shd w:val="clear" w:color="auto" w:fill="auto"/>
            <w:vAlign w:val="center"/>
            <w:hideMark/>
          </w:tcPr>
          <w:p w:rsidR="00D67443"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密  度</w:t>
            </w:r>
          </w:p>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（个/km</w:t>
            </w:r>
            <w:r w:rsidRPr="0057290A">
              <w:rPr>
                <w:rFonts w:asciiTheme="minorEastAsia" w:eastAsiaTheme="minorEastAsia" w:hAnsiTheme="minorEastAsia" w:cs="宋体" w:hint="eastAsia"/>
                <w:sz w:val="18"/>
                <w:szCs w:val="18"/>
                <w:vertAlign w:val="superscript"/>
              </w:rPr>
              <w:t>2</w:t>
            </w:r>
            <w:r w:rsidRPr="0057290A">
              <w:rPr>
                <w:rFonts w:asciiTheme="minorEastAsia" w:eastAsiaTheme="minorEastAsia" w:hAnsiTheme="minorEastAsia" w:cs="宋体" w:hint="eastAsia"/>
                <w:sz w:val="18"/>
                <w:szCs w:val="18"/>
              </w:rPr>
              <w:t>）</w:t>
            </w:r>
          </w:p>
        </w:tc>
        <w:tc>
          <w:tcPr>
            <w:tcW w:w="1332"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网  度（m×m）</w:t>
            </w:r>
          </w:p>
        </w:tc>
      </w:tr>
      <w:tr w:rsidR="00C3721F" w:rsidRPr="0057290A" w:rsidTr="004E280D">
        <w:trPr>
          <w:trHeight w:hRule="exact" w:val="397"/>
        </w:trPr>
        <w:tc>
          <w:tcPr>
            <w:tcW w:w="920" w:type="pct"/>
            <w:tcBorders>
              <w:top w:val="nil"/>
              <w:left w:val="single" w:sz="4" w:space="0" w:color="auto"/>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简单（第Ⅰ类型）</w:t>
            </w:r>
          </w:p>
        </w:tc>
        <w:tc>
          <w:tcPr>
            <w:tcW w:w="833"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60～80</w:t>
            </w:r>
          </w:p>
        </w:tc>
        <w:tc>
          <w:tcPr>
            <w:tcW w:w="1166"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739EA">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200×</w:t>
            </w:r>
            <w:r w:rsidR="00616BBE" w:rsidRPr="0057290A">
              <w:rPr>
                <w:rFonts w:asciiTheme="minorEastAsia" w:eastAsiaTheme="minorEastAsia" w:hAnsiTheme="minorEastAsia" w:cs="宋体" w:hint="eastAsia"/>
                <w:sz w:val="18"/>
                <w:szCs w:val="18"/>
              </w:rPr>
              <w:t>8</w:t>
            </w:r>
            <w:r w:rsidRPr="0057290A">
              <w:rPr>
                <w:rFonts w:asciiTheme="minorEastAsia" w:eastAsiaTheme="minorEastAsia" w:hAnsiTheme="minorEastAsia" w:cs="宋体" w:hint="eastAsia"/>
                <w:sz w:val="18"/>
                <w:szCs w:val="18"/>
              </w:rPr>
              <w:t>0～1</w:t>
            </w:r>
            <w:r w:rsidR="00616BBE" w:rsidRPr="0057290A">
              <w:rPr>
                <w:rFonts w:asciiTheme="minorEastAsia" w:eastAsiaTheme="minorEastAsia" w:hAnsiTheme="minorEastAsia" w:cs="宋体" w:hint="eastAsia"/>
                <w:sz w:val="18"/>
                <w:szCs w:val="18"/>
              </w:rPr>
              <w:t>6</w:t>
            </w:r>
            <w:r w:rsidRPr="0057290A">
              <w:rPr>
                <w:rFonts w:asciiTheme="minorEastAsia" w:eastAsiaTheme="minorEastAsia" w:hAnsiTheme="minorEastAsia" w:cs="宋体" w:hint="eastAsia"/>
                <w:sz w:val="18"/>
                <w:szCs w:val="18"/>
              </w:rPr>
              <w:t>0×</w:t>
            </w:r>
            <w:r w:rsidR="00616BBE" w:rsidRPr="0057290A">
              <w:rPr>
                <w:rFonts w:asciiTheme="minorEastAsia" w:eastAsiaTheme="minorEastAsia" w:hAnsiTheme="minorEastAsia" w:cs="宋体" w:hint="eastAsia"/>
                <w:sz w:val="18"/>
                <w:szCs w:val="18"/>
              </w:rPr>
              <w:t>8</w:t>
            </w:r>
            <w:r w:rsidRPr="0057290A">
              <w:rPr>
                <w:rFonts w:asciiTheme="minorEastAsia" w:eastAsiaTheme="minorEastAsia" w:hAnsiTheme="minorEastAsia" w:cs="宋体" w:hint="eastAsia"/>
                <w:sz w:val="18"/>
                <w:szCs w:val="18"/>
              </w:rPr>
              <w:t>0</w:t>
            </w:r>
          </w:p>
        </w:tc>
        <w:tc>
          <w:tcPr>
            <w:tcW w:w="749"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267EB6">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50～</w:t>
            </w:r>
            <w:r w:rsidR="00267EB6" w:rsidRPr="0057290A">
              <w:rPr>
                <w:rFonts w:asciiTheme="minorEastAsia" w:eastAsiaTheme="minorEastAsia" w:hAnsiTheme="minorEastAsia" w:cs="宋体" w:hint="eastAsia"/>
                <w:sz w:val="18"/>
                <w:szCs w:val="18"/>
              </w:rPr>
              <w:t>8</w:t>
            </w:r>
            <w:r w:rsidRPr="0057290A">
              <w:rPr>
                <w:rFonts w:asciiTheme="minorEastAsia" w:eastAsiaTheme="minorEastAsia" w:hAnsiTheme="minorEastAsia" w:cs="宋体" w:hint="eastAsia"/>
                <w:sz w:val="18"/>
                <w:szCs w:val="18"/>
              </w:rPr>
              <w:t>0</w:t>
            </w:r>
          </w:p>
        </w:tc>
        <w:tc>
          <w:tcPr>
            <w:tcW w:w="1332"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267EB6">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200×100～1</w:t>
            </w:r>
            <w:r w:rsidR="00616BBE" w:rsidRPr="0057290A">
              <w:rPr>
                <w:rFonts w:asciiTheme="minorEastAsia" w:eastAsiaTheme="minorEastAsia" w:hAnsiTheme="minorEastAsia" w:cs="宋体" w:hint="eastAsia"/>
                <w:sz w:val="18"/>
                <w:szCs w:val="18"/>
              </w:rPr>
              <w:t>6</w:t>
            </w:r>
            <w:r w:rsidRPr="0057290A">
              <w:rPr>
                <w:rFonts w:asciiTheme="minorEastAsia" w:eastAsiaTheme="minorEastAsia" w:hAnsiTheme="minorEastAsia" w:cs="宋体" w:hint="eastAsia"/>
                <w:sz w:val="18"/>
                <w:szCs w:val="18"/>
              </w:rPr>
              <w:t>0×</w:t>
            </w:r>
            <w:r w:rsidR="00267EB6" w:rsidRPr="0057290A">
              <w:rPr>
                <w:rFonts w:asciiTheme="minorEastAsia" w:eastAsiaTheme="minorEastAsia" w:hAnsiTheme="minorEastAsia" w:cs="宋体" w:hint="eastAsia"/>
                <w:sz w:val="18"/>
                <w:szCs w:val="18"/>
              </w:rPr>
              <w:t>8</w:t>
            </w:r>
            <w:r w:rsidRPr="0057290A">
              <w:rPr>
                <w:rFonts w:asciiTheme="minorEastAsia" w:eastAsiaTheme="minorEastAsia" w:hAnsiTheme="minorEastAsia" w:cs="宋体" w:hint="eastAsia"/>
                <w:sz w:val="18"/>
                <w:szCs w:val="18"/>
              </w:rPr>
              <w:t>0</w:t>
            </w:r>
          </w:p>
        </w:tc>
      </w:tr>
      <w:tr w:rsidR="00C3721F" w:rsidRPr="0057290A" w:rsidTr="004E280D">
        <w:trPr>
          <w:trHeight w:hRule="exact" w:val="397"/>
        </w:trPr>
        <w:tc>
          <w:tcPr>
            <w:tcW w:w="920" w:type="pct"/>
            <w:tcBorders>
              <w:top w:val="nil"/>
              <w:left w:val="single" w:sz="4" w:space="0" w:color="auto"/>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中等（第Ⅱ类型）</w:t>
            </w:r>
          </w:p>
        </w:tc>
        <w:tc>
          <w:tcPr>
            <w:tcW w:w="833"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100～140</w:t>
            </w:r>
          </w:p>
        </w:tc>
        <w:tc>
          <w:tcPr>
            <w:tcW w:w="1166"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739EA">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w:t>
            </w:r>
            <w:r w:rsidR="00616BBE" w:rsidRPr="0057290A">
              <w:rPr>
                <w:rFonts w:asciiTheme="minorEastAsia" w:eastAsiaTheme="minorEastAsia" w:hAnsiTheme="minorEastAsia" w:cs="宋体" w:hint="eastAsia"/>
                <w:sz w:val="18"/>
                <w:szCs w:val="18"/>
              </w:rPr>
              <w:t>6</w:t>
            </w:r>
            <w:r w:rsidRPr="0057290A">
              <w:rPr>
                <w:rFonts w:asciiTheme="minorEastAsia" w:eastAsiaTheme="minorEastAsia" w:hAnsiTheme="minorEastAsia" w:cs="宋体" w:hint="eastAsia"/>
                <w:sz w:val="18"/>
                <w:szCs w:val="18"/>
              </w:rPr>
              <w:t>0×60～1</w:t>
            </w:r>
            <w:r w:rsidR="00616BBE" w:rsidRPr="0057290A">
              <w:rPr>
                <w:rFonts w:asciiTheme="minorEastAsia" w:eastAsiaTheme="minorEastAsia" w:hAnsiTheme="minorEastAsia" w:cs="宋体" w:hint="eastAsia"/>
                <w:sz w:val="18"/>
                <w:szCs w:val="18"/>
              </w:rPr>
              <w:t>2</w:t>
            </w:r>
            <w:r w:rsidRPr="0057290A">
              <w:rPr>
                <w:rFonts w:asciiTheme="minorEastAsia" w:eastAsiaTheme="minorEastAsia" w:hAnsiTheme="minorEastAsia" w:cs="宋体" w:hint="eastAsia"/>
                <w:sz w:val="18"/>
                <w:szCs w:val="18"/>
              </w:rPr>
              <w:t>0×60</w:t>
            </w:r>
          </w:p>
        </w:tc>
        <w:tc>
          <w:tcPr>
            <w:tcW w:w="749" w:type="pct"/>
            <w:tcBorders>
              <w:top w:val="nil"/>
              <w:left w:val="nil"/>
              <w:bottom w:val="single" w:sz="4" w:space="0" w:color="auto"/>
              <w:right w:val="single" w:sz="4" w:space="0" w:color="auto"/>
            </w:tcBorders>
            <w:shd w:val="clear" w:color="auto" w:fill="auto"/>
            <w:vAlign w:val="center"/>
            <w:hideMark/>
          </w:tcPr>
          <w:p w:rsidR="00C3721F" w:rsidRPr="0057290A" w:rsidRDefault="00267EB6" w:rsidP="00267EB6">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8</w:t>
            </w:r>
            <w:r w:rsidR="00C3721F" w:rsidRPr="0057290A">
              <w:rPr>
                <w:rFonts w:asciiTheme="minorEastAsia" w:eastAsiaTheme="minorEastAsia" w:hAnsiTheme="minorEastAsia" w:cs="宋体" w:hint="eastAsia"/>
                <w:sz w:val="18"/>
                <w:szCs w:val="18"/>
              </w:rPr>
              <w:t>0～120</w:t>
            </w:r>
          </w:p>
        </w:tc>
        <w:tc>
          <w:tcPr>
            <w:tcW w:w="1332"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267EB6">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w:t>
            </w:r>
            <w:r w:rsidR="00616BBE" w:rsidRPr="0057290A">
              <w:rPr>
                <w:rFonts w:asciiTheme="minorEastAsia" w:eastAsiaTheme="minorEastAsia" w:hAnsiTheme="minorEastAsia" w:cs="宋体" w:hint="eastAsia"/>
                <w:sz w:val="18"/>
                <w:szCs w:val="18"/>
              </w:rPr>
              <w:t>6</w:t>
            </w:r>
            <w:r w:rsidRPr="0057290A">
              <w:rPr>
                <w:rFonts w:asciiTheme="minorEastAsia" w:eastAsiaTheme="minorEastAsia" w:hAnsiTheme="minorEastAsia" w:cs="宋体" w:hint="eastAsia"/>
                <w:sz w:val="18"/>
                <w:szCs w:val="18"/>
              </w:rPr>
              <w:t>0×</w:t>
            </w:r>
            <w:r w:rsidR="00267EB6" w:rsidRPr="0057290A">
              <w:rPr>
                <w:rFonts w:asciiTheme="minorEastAsia" w:eastAsiaTheme="minorEastAsia" w:hAnsiTheme="minorEastAsia" w:cs="宋体" w:hint="eastAsia"/>
                <w:sz w:val="18"/>
                <w:szCs w:val="18"/>
              </w:rPr>
              <w:t>8</w:t>
            </w:r>
            <w:r w:rsidRPr="0057290A">
              <w:rPr>
                <w:rFonts w:asciiTheme="minorEastAsia" w:eastAsiaTheme="minorEastAsia" w:hAnsiTheme="minorEastAsia" w:cs="宋体" w:hint="eastAsia"/>
                <w:sz w:val="18"/>
                <w:szCs w:val="18"/>
              </w:rPr>
              <w:t>0～1</w:t>
            </w:r>
            <w:r w:rsidR="00616BBE" w:rsidRPr="0057290A">
              <w:rPr>
                <w:rFonts w:asciiTheme="minorEastAsia" w:eastAsiaTheme="minorEastAsia" w:hAnsiTheme="minorEastAsia" w:cs="宋体" w:hint="eastAsia"/>
                <w:sz w:val="18"/>
                <w:szCs w:val="18"/>
              </w:rPr>
              <w:t>2</w:t>
            </w:r>
            <w:r w:rsidRPr="0057290A">
              <w:rPr>
                <w:rFonts w:asciiTheme="minorEastAsia" w:eastAsiaTheme="minorEastAsia" w:hAnsiTheme="minorEastAsia" w:cs="宋体" w:hint="eastAsia"/>
                <w:sz w:val="18"/>
                <w:szCs w:val="18"/>
              </w:rPr>
              <w:t>0×</w:t>
            </w:r>
            <w:r w:rsidR="00267EB6" w:rsidRPr="0057290A">
              <w:rPr>
                <w:rFonts w:asciiTheme="minorEastAsia" w:eastAsiaTheme="minorEastAsia" w:hAnsiTheme="minorEastAsia" w:cs="宋体" w:hint="eastAsia"/>
                <w:sz w:val="18"/>
                <w:szCs w:val="18"/>
              </w:rPr>
              <w:t>8</w:t>
            </w:r>
            <w:r w:rsidRPr="0057290A">
              <w:rPr>
                <w:rFonts w:asciiTheme="minorEastAsia" w:eastAsiaTheme="minorEastAsia" w:hAnsiTheme="minorEastAsia" w:cs="宋体" w:hint="eastAsia"/>
                <w:sz w:val="18"/>
                <w:szCs w:val="18"/>
              </w:rPr>
              <w:t>0</w:t>
            </w:r>
          </w:p>
        </w:tc>
      </w:tr>
      <w:tr w:rsidR="00C3721F" w:rsidRPr="0057290A" w:rsidTr="004E280D">
        <w:trPr>
          <w:trHeight w:hRule="exact" w:val="397"/>
        </w:trPr>
        <w:tc>
          <w:tcPr>
            <w:tcW w:w="920" w:type="pct"/>
            <w:tcBorders>
              <w:top w:val="nil"/>
              <w:left w:val="single" w:sz="4" w:space="0" w:color="auto"/>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复杂（第Ⅲ类型）</w:t>
            </w:r>
          </w:p>
        </w:tc>
        <w:tc>
          <w:tcPr>
            <w:tcW w:w="833"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210～310</w:t>
            </w:r>
          </w:p>
        </w:tc>
        <w:tc>
          <w:tcPr>
            <w:tcW w:w="1166"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739EA">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120×40～80×40</w:t>
            </w:r>
          </w:p>
        </w:tc>
        <w:tc>
          <w:tcPr>
            <w:tcW w:w="749"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4379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210～310</w:t>
            </w:r>
          </w:p>
        </w:tc>
        <w:tc>
          <w:tcPr>
            <w:tcW w:w="1332" w:type="pct"/>
            <w:tcBorders>
              <w:top w:val="nil"/>
              <w:left w:val="nil"/>
              <w:bottom w:val="single" w:sz="4" w:space="0" w:color="auto"/>
              <w:right w:val="single" w:sz="4" w:space="0" w:color="auto"/>
            </w:tcBorders>
            <w:shd w:val="clear" w:color="auto" w:fill="auto"/>
            <w:vAlign w:val="center"/>
            <w:hideMark/>
          </w:tcPr>
          <w:p w:rsidR="00C3721F" w:rsidRPr="0057290A" w:rsidRDefault="00C3721F" w:rsidP="009739EA">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120×40～80×40</w:t>
            </w:r>
          </w:p>
        </w:tc>
      </w:tr>
    </w:tbl>
    <w:p w:rsidR="00D67443" w:rsidRPr="0057290A" w:rsidRDefault="00D67443" w:rsidP="00D67443">
      <w:pPr>
        <w:spacing w:after="0" w:line="260" w:lineRule="exact"/>
        <w:jc w:val="center"/>
        <w:rPr>
          <w:rFonts w:asciiTheme="minorEastAsia" w:eastAsiaTheme="minorEastAsia" w:hAnsiTheme="minorEastAsia" w:cs="宋体"/>
          <w:sz w:val="18"/>
          <w:szCs w:val="18"/>
        </w:rPr>
      </w:pPr>
    </w:p>
    <w:p w:rsidR="00C412EC" w:rsidRPr="0057290A" w:rsidRDefault="00C412EC" w:rsidP="00983122">
      <w:pPr>
        <w:spacing w:after="0" w:line="360" w:lineRule="auto"/>
        <w:ind w:firstLineChars="200" w:firstLine="480"/>
        <w:rPr>
          <w:rFonts w:ascii="仿宋_GB2312" w:eastAsia="仿宋_GB2312" w:cs="SSJ-PK7482000000e-Identity-H"/>
          <w:sz w:val="24"/>
          <w:szCs w:val="24"/>
        </w:rPr>
      </w:pPr>
      <w:r w:rsidRPr="0057290A">
        <w:rPr>
          <w:rFonts w:ascii="仿宋_GB2312" w:eastAsia="仿宋_GB2312" w:cs="SSJ-PK7482000000e-Identity-H" w:hint="eastAsia"/>
          <w:sz w:val="24"/>
          <w:szCs w:val="24"/>
        </w:rPr>
        <w:t>其主要论据为《江西省风化壳离子吸附型稀土矿床勘查类型及勘查工程间距论证报告》。</w:t>
      </w:r>
    </w:p>
    <w:p w:rsidR="00AA7ED8" w:rsidRPr="0057290A" w:rsidRDefault="00AA7ED8" w:rsidP="00983122">
      <w:pPr>
        <w:spacing w:after="0" w:line="360" w:lineRule="auto"/>
        <w:ind w:firstLineChars="200" w:firstLine="480"/>
        <w:rPr>
          <w:rFonts w:ascii="仿宋_GB2312" w:eastAsia="仿宋_GB2312" w:cs="SSJ-PK7482000000e-Identity-H"/>
          <w:sz w:val="24"/>
          <w:szCs w:val="24"/>
        </w:rPr>
      </w:pPr>
      <w:r w:rsidRPr="0057290A">
        <w:rPr>
          <w:rFonts w:ascii="仿宋_GB2312" w:eastAsia="仿宋_GB2312" w:hAnsi="宋体" w:cs="宋体" w:hint="eastAsia"/>
          <w:sz w:val="24"/>
          <w:szCs w:val="24"/>
        </w:rPr>
        <w:t>其</w:t>
      </w:r>
      <w:r w:rsidR="00C412EC" w:rsidRPr="0057290A">
        <w:rPr>
          <w:rFonts w:ascii="仿宋_GB2312" w:eastAsia="仿宋_GB2312" w:hAnsi="宋体" w:cs="宋体" w:hint="eastAsia"/>
          <w:sz w:val="24"/>
          <w:szCs w:val="24"/>
        </w:rPr>
        <w:t>通过龙南足洞、寻乌河岭、寻乌南桥、安远涂屋等典型矿床相关矿体（块）的论证及多年的稀土勘查实践，认为</w:t>
      </w:r>
      <w:r w:rsidRPr="0057290A">
        <w:rPr>
          <w:rFonts w:ascii="仿宋_GB2312" w:eastAsia="仿宋_GB2312" w:hAnsi="宋体" w:cs="宋体" w:hint="eastAsia"/>
          <w:sz w:val="24"/>
          <w:szCs w:val="24"/>
        </w:rPr>
        <w:t>第Ⅲ勘查类型采用</w:t>
      </w:r>
      <w:r w:rsidR="00390C2D" w:rsidRPr="0057290A">
        <w:rPr>
          <w:rFonts w:ascii="仿宋_GB2312" w:eastAsia="仿宋_GB2312" w:hAnsi="宋体" w:cs="宋体" w:hint="eastAsia"/>
          <w:sz w:val="24"/>
          <w:szCs w:val="24"/>
        </w:rPr>
        <w:t>《稀土矿产地质勘查规范》(DZ/T 0204-2002)</w:t>
      </w:r>
      <w:r w:rsidRPr="0057290A">
        <w:rPr>
          <w:rFonts w:ascii="仿宋_GB2312" w:eastAsia="仿宋_GB2312" w:hAnsi="宋体" w:cs="宋体" w:hint="eastAsia"/>
          <w:sz w:val="24"/>
          <w:szCs w:val="24"/>
        </w:rPr>
        <w:t>的</w:t>
      </w:r>
      <w:r w:rsidR="00CD734C" w:rsidRPr="0057290A">
        <w:rPr>
          <w:rFonts w:ascii="仿宋_GB2312" w:eastAsia="仿宋_GB2312" w:hAnsi="宋体" w:cs="宋体" w:hint="eastAsia"/>
          <w:sz w:val="24"/>
          <w:szCs w:val="24"/>
        </w:rPr>
        <w:t>勘查工程</w:t>
      </w:r>
      <w:r w:rsidRPr="0057290A">
        <w:rPr>
          <w:rFonts w:ascii="仿宋_GB2312" w:eastAsia="仿宋_GB2312" w:hAnsi="宋体" w:cs="宋体" w:hint="eastAsia"/>
          <w:sz w:val="24"/>
          <w:szCs w:val="24"/>
        </w:rPr>
        <w:t>间距是适当的，不作改变；第Ⅰ、Ⅱ勘查类型适当放稀</w:t>
      </w:r>
      <w:r w:rsidRPr="0057290A">
        <w:rPr>
          <w:rFonts w:ascii="仿宋_GB2312" w:eastAsia="仿宋_GB2312" w:cs="SSJ-PK7482000000e-Identity-H" w:hint="eastAsia"/>
          <w:sz w:val="24"/>
          <w:szCs w:val="24"/>
        </w:rPr>
        <w:t>，</w:t>
      </w:r>
      <w:r w:rsidRPr="0057290A">
        <w:rPr>
          <w:rFonts w:ascii="仿宋_GB2312" w:eastAsia="仿宋_GB2312" w:hAnsi="宋体" w:cs="宋体" w:hint="eastAsia"/>
          <w:sz w:val="24"/>
          <w:szCs w:val="24"/>
        </w:rPr>
        <w:t>适当放稀</w:t>
      </w:r>
      <w:r w:rsidRPr="0057290A">
        <w:rPr>
          <w:rFonts w:ascii="仿宋_GB2312" w:eastAsia="仿宋_GB2312" w:cs="SSJ-PK7482000000e-Identity-H" w:hint="eastAsia"/>
          <w:sz w:val="24"/>
          <w:szCs w:val="24"/>
        </w:rPr>
        <w:t>后</w:t>
      </w:r>
      <w:r w:rsidR="00253394" w:rsidRPr="0057290A">
        <w:rPr>
          <w:rFonts w:ascii="仿宋_GB2312" w:eastAsia="仿宋_GB2312" w:cs="SSJ-PK7482000000e-Identity-H" w:hint="eastAsia"/>
          <w:sz w:val="24"/>
          <w:szCs w:val="24"/>
        </w:rPr>
        <w:t>应</w:t>
      </w:r>
      <w:r w:rsidRPr="0057290A">
        <w:rPr>
          <w:rFonts w:ascii="仿宋_GB2312" w:eastAsia="仿宋_GB2312" w:cs="SSJ-PK7482000000e-Identity-H" w:hint="eastAsia"/>
          <w:sz w:val="24"/>
          <w:szCs w:val="24"/>
        </w:rPr>
        <w:t>不影响矿床的控制程度，且</w:t>
      </w:r>
      <w:r w:rsidR="00355B72" w:rsidRPr="0057290A">
        <w:rPr>
          <w:rFonts w:ascii="仿宋_GB2312" w:eastAsia="仿宋_GB2312" w:cs="SSJ-PK7482000000e-Identity-H" w:hint="eastAsia"/>
          <w:sz w:val="24"/>
          <w:szCs w:val="24"/>
        </w:rPr>
        <w:t>可</w:t>
      </w:r>
      <w:r w:rsidRPr="0057290A">
        <w:rPr>
          <w:rFonts w:ascii="仿宋_GB2312" w:eastAsia="仿宋_GB2312" w:cs="SSJ-PK7482000000e-Identity-H" w:hint="eastAsia"/>
          <w:sz w:val="24"/>
          <w:szCs w:val="24"/>
        </w:rPr>
        <w:t>降低勘查成本。</w:t>
      </w:r>
    </w:p>
    <w:p w:rsidR="00C412EC" w:rsidRPr="0057290A" w:rsidRDefault="00AA7ED8" w:rsidP="00983122">
      <w:pPr>
        <w:spacing w:after="0" w:line="360" w:lineRule="auto"/>
        <w:ind w:firstLineChars="200" w:firstLine="480"/>
        <w:rPr>
          <w:rFonts w:ascii="仿宋_GB2312" w:eastAsia="仿宋_GB2312" w:cs="SSJ-PK7482000000e-Identity-H"/>
          <w:sz w:val="24"/>
          <w:szCs w:val="24"/>
        </w:rPr>
      </w:pPr>
      <w:r w:rsidRPr="0057290A">
        <w:rPr>
          <w:rFonts w:ascii="仿宋_GB2312" w:eastAsia="仿宋_GB2312" w:hAnsi="宋体" w:cs="宋体" w:hint="eastAsia"/>
          <w:sz w:val="24"/>
          <w:szCs w:val="24"/>
        </w:rPr>
        <w:t>需要说明的是，如何合理有效地控制风化壳离子吸附型稀土矿体，准确地查明矿床资源储量，不仅与勘查工程间距或工程的数量有关，也与工程的布施部位或地貌要素密切相关。因为不同的地貌要素其厚度不同，所影响的范围也不同，必须根据其影响范围均衡地布施工程，尽量反映客观实际。</w:t>
      </w:r>
    </w:p>
    <w:p w:rsidR="00D3311E" w:rsidRPr="0057290A" w:rsidRDefault="00C3721F"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5</w:t>
      </w:r>
      <w:r w:rsidR="00D3311E" w:rsidRPr="0057290A">
        <w:rPr>
          <w:rFonts w:ascii="仿宋_GB2312" w:eastAsia="仿宋_GB2312" w:hAnsi="宋体" w:cs="宋体" w:hint="eastAsia"/>
          <w:sz w:val="24"/>
          <w:szCs w:val="24"/>
        </w:rPr>
        <w:t>、评价指标</w:t>
      </w:r>
    </w:p>
    <w:p w:rsidR="005452CC" w:rsidRDefault="00D3311E" w:rsidP="00983122">
      <w:pPr>
        <w:spacing w:after="0" w:line="360" w:lineRule="auto"/>
        <w:ind w:firstLineChars="200" w:firstLine="480"/>
        <w:rPr>
          <w:rFonts w:ascii="仿宋_GB2312" w:eastAsia="仿宋_GB2312" w:hAnsi="宋体" w:cs="宋体" w:hint="eastAsia"/>
          <w:sz w:val="24"/>
          <w:szCs w:val="24"/>
        </w:rPr>
      </w:pPr>
      <w:r w:rsidRPr="0057290A">
        <w:rPr>
          <w:rFonts w:ascii="仿宋_GB2312" w:eastAsia="仿宋_GB2312" w:hAnsi="宋体" w:cs="宋体" w:hint="eastAsia"/>
          <w:sz w:val="24"/>
          <w:szCs w:val="24"/>
        </w:rPr>
        <w:t>采用全相及浸出相工业指标作为</w:t>
      </w:r>
      <w:r w:rsidR="00AA5C69"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AA5C69"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的评价指标(表</w:t>
      </w:r>
      <w:r w:rsidR="00937422" w:rsidRPr="0057290A">
        <w:rPr>
          <w:rFonts w:ascii="仿宋_GB2312" w:eastAsia="仿宋_GB2312" w:hAnsi="宋体" w:cs="宋体" w:hint="eastAsia"/>
          <w:sz w:val="24"/>
          <w:szCs w:val="24"/>
        </w:rPr>
        <w:t>5</w:t>
      </w:r>
      <w:r w:rsidRPr="0057290A">
        <w:rPr>
          <w:rFonts w:ascii="仿宋_GB2312" w:eastAsia="仿宋_GB2312" w:hAnsi="宋体" w:cs="宋体" w:hint="eastAsia"/>
          <w:sz w:val="24"/>
          <w:szCs w:val="24"/>
        </w:rPr>
        <w:t>)。</w:t>
      </w:r>
    </w:p>
    <w:p w:rsidR="004E280D" w:rsidRPr="0057290A" w:rsidRDefault="004E280D" w:rsidP="00983122">
      <w:pPr>
        <w:spacing w:after="0" w:line="360" w:lineRule="auto"/>
        <w:ind w:firstLineChars="200" w:firstLine="480"/>
        <w:rPr>
          <w:rFonts w:ascii="仿宋_GB2312" w:eastAsia="仿宋_GB2312" w:hAnsi="宋体" w:cs="宋体"/>
          <w:sz w:val="24"/>
          <w:szCs w:val="24"/>
        </w:rPr>
      </w:pPr>
    </w:p>
    <w:p w:rsidR="007706A4" w:rsidRPr="0057290A" w:rsidRDefault="006F2D9C" w:rsidP="008910B2">
      <w:pPr>
        <w:spacing w:after="0" w:line="360" w:lineRule="auto"/>
        <w:ind w:firstLineChars="200" w:firstLine="420"/>
        <w:rPr>
          <w:rFonts w:ascii="黑体" w:eastAsia="黑体" w:hAnsiTheme="minorEastAsia" w:cs="宋体"/>
          <w:sz w:val="21"/>
          <w:szCs w:val="21"/>
        </w:rPr>
      </w:pPr>
      <w:r w:rsidRPr="0057290A">
        <w:rPr>
          <w:rFonts w:ascii="黑体" w:eastAsia="黑体" w:hAnsiTheme="minorEastAsia" w:cs="宋体" w:hint="eastAsia"/>
          <w:sz w:val="21"/>
          <w:szCs w:val="21"/>
        </w:rPr>
        <w:lastRenderedPageBreak/>
        <w:t>表</w:t>
      </w:r>
      <w:r w:rsidR="00C3721F" w:rsidRPr="0057290A">
        <w:rPr>
          <w:rFonts w:ascii="黑体" w:eastAsia="黑体" w:hAnsiTheme="minorEastAsia" w:cs="宋体" w:hint="eastAsia"/>
          <w:sz w:val="21"/>
          <w:szCs w:val="21"/>
        </w:rPr>
        <w:t>5</w:t>
      </w:r>
      <w:r w:rsidRPr="0057290A">
        <w:rPr>
          <w:rFonts w:ascii="黑体" w:eastAsia="黑体" w:hAnsiTheme="minorEastAsia" w:cs="宋体" w:hint="eastAsia"/>
          <w:sz w:val="21"/>
          <w:szCs w:val="21"/>
        </w:rPr>
        <w:t xml:space="preserve">             </w:t>
      </w:r>
      <w:r w:rsidR="00A82D9B" w:rsidRPr="0057290A">
        <w:rPr>
          <w:rFonts w:ascii="黑体" w:eastAsia="黑体" w:hAnsiTheme="minorEastAsia" w:cs="宋体" w:hint="eastAsia"/>
          <w:sz w:val="21"/>
          <w:szCs w:val="21"/>
        </w:rPr>
        <w:t>江西省风化壳</w:t>
      </w:r>
      <w:r w:rsidR="000564F8" w:rsidRPr="0057290A">
        <w:rPr>
          <w:rFonts w:ascii="黑体" w:eastAsia="黑体" w:hAnsiTheme="minorEastAsia" w:cs="宋体" w:hint="eastAsia"/>
          <w:sz w:val="21"/>
          <w:szCs w:val="21"/>
        </w:rPr>
        <w:t>离子吸附型</w:t>
      </w:r>
      <w:r w:rsidR="007706A4" w:rsidRPr="0057290A">
        <w:rPr>
          <w:rFonts w:ascii="黑体" w:eastAsia="黑体" w:hAnsiTheme="minorEastAsia" w:cs="宋体" w:hint="eastAsia"/>
          <w:sz w:val="21"/>
          <w:szCs w:val="21"/>
        </w:rPr>
        <w:t>稀土矿床一般工业指标</w:t>
      </w:r>
    </w:p>
    <w:tbl>
      <w:tblPr>
        <w:tblW w:w="4942" w:type="pct"/>
        <w:jc w:val="center"/>
        <w:tblCellMar>
          <w:left w:w="0" w:type="dxa"/>
          <w:right w:w="0" w:type="dxa"/>
        </w:tblCellMar>
        <w:tblLook w:val="0000"/>
      </w:tblPr>
      <w:tblGrid>
        <w:gridCol w:w="1561"/>
        <w:gridCol w:w="2488"/>
        <w:gridCol w:w="35"/>
        <w:gridCol w:w="237"/>
        <w:gridCol w:w="2350"/>
        <w:gridCol w:w="2508"/>
      </w:tblGrid>
      <w:tr w:rsidR="007706A4" w:rsidRPr="0057290A" w:rsidTr="004E280D">
        <w:trPr>
          <w:trHeight w:hRule="exact" w:val="340"/>
          <w:jc w:val="center"/>
        </w:trPr>
        <w:tc>
          <w:tcPr>
            <w:tcW w:w="2206" w:type="pct"/>
            <w:gridSpan w:val="2"/>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706A4" w:rsidRPr="0057290A" w:rsidRDefault="007706A4"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工 业 指 标</w:t>
            </w:r>
          </w:p>
        </w:tc>
        <w:tc>
          <w:tcPr>
            <w:tcW w:w="2794"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706A4" w:rsidRPr="0057290A" w:rsidRDefault="007706A4"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 床 类 型</w:t>
            </w:r>
          </w:p>
        </w:tc>
      </w:tr>
      <w:tr w:rsidR="00160D0F" w:rsidRPr="0057290A" w:rsidTr="004E280D">
        <w:trPr>
          <w:trHeight w:hRule="exact" w:val="340"/>
          <w:jc w:val="center"/>
        </w:trPr>
        <w:tc>
          <w:tcPr>
            <w:tcW w:w="2206" w:type="pct"/>
            <w:gridSpan w:val="2"/>
            <w:vMerge/>
            <w:tcBorders>
              <w:top w:val="single" w:sz="8" w:space="0" w:color="auto"/>
              <w:left w:val="single" w:sz="8" w:space="0" w:color="auto"/>
              <w:bottom w:val="single" w:sz="8" w:space="0" w:color="auto"/>
              <w:right w:val="single" w:sz="8" w:space="0" w:color="auto"/>
            </w:tcBorders>
            <w:vAlign w:val="center"/>
          </w:tcPr>
          <w:p w:rsidR="007706A4" w:rsidRPr="0057290A" w:rsidRDefault="007706A4" w:rsidP="007706A4">
            <w:pPr>
              <w:spacing w:after="0" w:line="260" w:lineRule="exact"/>
              <w:rPr>
                <w:rFonts w:asciiTheme="minorEastAsia" w:eastAsiaTheme="minorEastAsia" w:hAnsiTheme="minorEastAsia" w:cs="宋体"/>
                <w:sz w:val="18"/>
                <w:szCs w:val="18"/>
              </w:rPr>
            </w:pPr>
          </w:p>
        </w:tc>
        <w:tc>
          <w:tcPr>
            <w:tcW w:w="148" w:type="pct"/>
            <w:gridSpan w:val="2"/>
            <w:tcBorders>
              <w:top w:val="nil"/>
              <w:left w:val="nil"/>
              <w:bottom w:val="single" w:sz="8" w:space="0" w:color="auto"/>
            </w:tcBorders>
            <w:tcMar>
              <w:top w:w="0" w:type="dxa"/>
              <w:left w:w="108" w:type="dxa"/>
              <w:bottom w:w="0" w:type="dxa"/>
              <w:right w:w="108" w:type="dxa"/>
            </w:tcMar>
            <w:vAlign w:val="center"/>
          </w:tcPr>
          <w:p w:rsidR="007706A4" w:rsidRPr="0057290A" w:rsidRDefault="007706A4" w:rsidP="007706A4">
            <w:pPr>
              <w:spacing w:after="0" w:line="260" w:lineRule="exact"/>
              <w:jc w:val="center"/>
              <w:rPr>
                <w:rFonts w:asciiTheme="minorEastAsia" w:eastAsiaTheme="minorEastAsia" w:hAnsiTheme="minorEastAsia" w:cs="宋体"/>
                <w:sz w:val="18"/>
                <w:szCs w:val="18"/>
              </w:rPr>
            </w:pPr>
          </w:p>
        </w:tc>
        <w:tc>
          <w:tcPr>
            <w:tcW w:w="2647" w:type="pct"/>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706A4" w:rsidRPr="0057290A" w:rsidRDefault="00A82D9B"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风化壳</w:t>
            </w:r>
            <w:r w:rsidR="007706A4" w:rsidRPr="0057290A">
              <w:rPr>
                <w:rFonts w:asciiTheme="minorEastAsia" w:eastAsiaTheme="minorEastAsia" w:hAnsiTheme="minorEastAsia" w:cs="宋体" w:hint="eastAsia"/>
                <w:sz w:val="18"/>
                <w:szCs w:val="18"/>
              </w:rPr>
              <w:t>离子吸附型矿</w:t>
            </w:r>
          </w:p>
        </w:tc>
      </w:tr>
      <w:tr w:rsidR="000564F8" w:rsidRPr="0057290A" w:rsidTr="004E280D">
        <w:trPr>
          <w:trHeight w:hRule="exact" w:val="340"/>
          <w:jc w:val="center"/>
        </w:trPr>
        <w:tc>
          <w:tcPr>
            <w:tcW w:w="2206" w:type="pct"/>
            <w:gridSpan w:val="2"/>
            <w:vMerge/>
            <w:tcBorders>
              <w:top w:val="single" w:sz="8" w:space="0" w:color="auto"/>
              <w:left w:val="single" w:sz="8" w:space="0" w:color="auto"/>
              <w:bottom w:val="single" w:sz="8" w:space="0" w:color="auto"/>
              <w:right w:val="single" w:sz="8" w:space="0" w:color="auto"/>
            </w:tcBorders>
            <w:vAlign w:val="center"/>
          </w:tcPr>
          <w:p w:rsidR="007706A4" w:rsidRPr="0057290A" w:rsidRDefault="007706A4" w:rsidP="007706A4">
            <w:pPr>
              <w:spacing w:after="0" w:line="260" w:lineRule="exact"/>
              <w:rPr>
                <w:rFonts w:asciiTheme="minorEastAsia" w:eastAsiaTheme="minorEastAsia" w:hAnsiTheme="minorEastAsia" w:cs="宋体"/>
                <w:sz w:val="18"/>
                <w:szCs w:val="18"/>
              </w:rPr>
            </w:pPr>
          </w:p>
        </w:tc>
        <w:tc>
          <w:tcPr>
            <w:tcW w:w="19" w:type="pct"/>
            <w:tcBorders>
              <w:top w:val="nil"/>
              <w:left w:val="nil"/>
              <w:bottom w:val="single" w:sz="8" w:space="0" w:color="auto"/>
            </w:tcBorders>
            <w:vAlign w:val="center"/>
          </w:tcPr>
          <w:p w:rsidR="007706A4" w:rsidRPr="0057290A" w:rsidRDefault="007706A4" w:rsidP="007706A4">
            <w:pPr>
              <w:spacing w:after="0" w:line="260" w:lineRule="exact"/>
              <w:rPr>
                <w:rFonts w:asciiTheme="minorEastAsia" w:eastAsiaTheme="minorEastAsia" w:hAnsiTheme="minorEastAsia" w:cs="宋体"/>
                <w:sz w:val="18"/>
                <w:szCs w:val="18"/>
              </w:rPr>
            </w:pPr>
          </w:p>
        </w:tc>
        <w:tc>
          <w:tcPr>
            <w:tcW w:w="1409" w:type="pct"/>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706A4" w:rsidRPr="0057290A" w:rsidRDefault="007706A4"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重稀土</w:t>
            </w:r>
          </w:p>
        </w:tc>
        <w:tc>
          <w:tcPr>
            <w:tcW w:w="1367" w:type="pct"/>
            <w:tcBorders>
              <w:top w:val="nil"/>
              <w:left w:val="nil"/>
              <w:bottom w:val="single" w:sz="8" w:space="0" w:color="auto"/>
              <w:right w:val="single" w:sz="8" w:space="0" w:color="auto"/>
            </w:tcBorders>
            <w:tcMar>
              <w:top w:w="0" w:type="dxa"/>
              <w:left w:w="108" w:type="dxa"/>
              <w:bottom w:w="0" w:type="dxa"/>
              <w:right w:w="108" w:type="dxa"/>
            </w:tcMar>
            <w:vAlign w:val="center"/>
          </w:tcPr>
          <w:p w:rsidR="007706A4" w:rsidRPr="0057290A" w:rsidRDefault="007706A4"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轻稀土</w:t>
            </w:r>
          </w:p>
        </w:tc>
      </w:tr>
      <w:tr w:rsidR="00BD1705" w:rsidRPr="0057290A" w:rsidTr="004E280D">
        <w:trPr>
          <w:trHeight w:hRule="exact" w:val="340"/>
          <w:jc w:val="center"/>
        </w:trPr>
        <w:tc>
          <w:tcPr>
            <w:tcW w:w="851" w:type="pct"/>
            <w:vMerge w:val="restart"/>
            <w:tcBorders>
              <w:left w:val="single" w:sz="8" w:space="0" w:color="auto"/>
              <w:right w:val="single" w:sz="4" w:space="0" w:color="auto"/>
            </w:tcBorders>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边界品位</w:t>
            </w:r>
          </w:p>
        </w:tc>
        <w:tc>
          <w:tcPr>
            <w:tcW w:w="1355" w:type="pct"/>
            <w:tcBorders>
              <w:top w:val="nil"/>
              <w:left w:val="single" w:sz="4" w:space="0" w:color="auto"/>
              <w:bottom w:val="single" w:sz="8" w:space="0" w:color="auto"/>
              <w:right w:val="single" w:sz="8" w:space="0" w:color="auto"/>
            </w:tcBorders>
            <w:vAlign w:val="center"/>
          </w:tcPr>
          <w:p w:rsidR="00BD1705" w:rsidRPr="0057290A" w:rsidRDefault="00BD1705" w:rsidP="00BD170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[ω（TREO）]  %</w:t>
            </w:r>
          </w:p>
        </w:tc>
        <w:tc>
          <w:tcPr>
            <w:tcW w:w="1428"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0564F8">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0.030</w:t>
            </w:r>
          </w:p>
        </w:tc>
        <w:tc>
          <w:tcPr>
            <w:tcW w:w="1367" w:type="pct"/>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0564F8">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0.050</w:t>
            </w:r>
          </w:p>
        </w:tc>
      </w:tr>
      <w:tr w:rsidR="00BD1705" w:rsidRPr="0057290A" w:rsidTr="004E280D">
        <w:trPr>
          <w:trHeight w:hRule="exact" w:val="340"/>
          <w:jc w:val="center"/>
        </w:trPr>
        <w:tc>
          <w:tcPr>
            <w:tcW w:w="851" w:type="pct"/>
            <w:vMerge/>
            <w:tcBorders>
              <w:left w:val="single" w:sz="8" w:space="0" w:color="auto"/>
              <w:bottom w:val="single" w:sz="8" w:space="0" w:color="auto"/>
              <w:right w:val="single" w:sz="4" w:space="0" w:color="auto"/>
            </w:tcBorders>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p>
        </w:tc>
        <w:tc>
          <w:tcPr>
            <w:tcW w:w="1355" w:type="pct"/>
            <w:tcBorders>
              <w:top w:val="nil"/>
              <w:left w:val="single" w:sz="4" w:space="0" w:color="auto"/>
              <w:bottom w:val="single" w:sz="8" w:space="0" w:color="auto"/>
              <w:right w:val="single" w:sz="8" w:space="0" w:color="auto"/>
            </w:tcBorders>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[ω（SREO）]  %</w:t>
            </w:r>
          </w:p>
        </w:tc>
        <w:tc>
          <w:tcPr>
            <w:tcW w:w="1428"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FB07D9">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0.020</w:t>
            </w:r>
          </w:p>
        </w:tc>
        <w:tc>
          <w:tcPr>
            <w:tcW w:w="1367" w:type="pct"/>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FB07D9">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0.035</w:t>
            </w:r>
          </w:p>
        </w:tc>
      </w:tr>
      <w:tr w:rsidR="00BD1705" w:rsidRPr="0057290A" w:rsidTr="004E280D">
        <w:trPr>
          <w:trHeight w:hRule="exact" w:val="340"/>
          <w:jc w:val="center"/>
        </w:trPr>
        <w:tc>
          <w:tcPr>
            <w:tcW w:w="851" w:type="pct"/>
            <w:vMerge w:val="restart"/>
            <w:tcBorders>
              <w:left w:val="single" w:sz="8" w:space="0" w:color="auto"/>
              <w:right w:val="single" w:sz="4" w:space="0" w:color="auto"/>
            </w:tcBorders>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最低工业品位</w:t>
            </w:r>
          </w:p>
        </w:tc>
        <w:tc>
          <w:tcPr>
            <w:tcW w:w="1355" w:type="pct"/>
            <w:tcBorders>
              <w:top w:val="nil"/>
              <w:left w:val="single" w:sz="4" w:space="0" w:color="auto"/>
              <w:bottom w:val="single" w:sz="8" w:space="0" w:color="auto"/>
              <w:right w:val="single" w:sz="8" w:space="0" w:color="auto"/>
            </w:tcBorders>
            <w:vAlign w:val="center"/>
          </w:tcPr>
          <w:p w:rsidR="00BD1705" w:rsidRPr="0057290A" w:rsidRDefault="00BD1705" w:rsidP="00BD170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[ω（TREO）]  %</w:t>
            </w:r>
          </w:p>
        </w:tc>
        <w:tc>
          <w:tcPr>
            <w:tcW w:w="1428"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0564F8">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0.050</w:t>
            </w:r>
          </w:p>
        </w:tc>
        <w:tc>
          <w:tcPr>
            <w:tcW w:w="1367" w:type="pct"/>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0564F8">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0.080</w:t>
            </w:r>
          </w:p>
        </w:tc>
      </w:tr>
      <w:tr w:rsidR="00BD1705" w:rsidRPr="0057290A" w:rsidTr="004E280D">
        <w:trPr>
          <w:trHeight w:hRule="exact" w:val="340"/>
          <w:jc w:val="center"/>
        </w:trPr>
        <w:tc>
          <w:tcPr>
            <w:tcW w:w="851" w:type="pct"/>
            <w:vMerge/>
            <w:tcBorders>
              <w:left w:val="single" w:sz="8" w:space="0" w:color="auto"/>
              <w:bottom w:val="single" w:sz="8" w:space="0" w:color="auto"/>
              <w:right w:val="single" w:sz="4" w:space="0" w:color="auto"/>
            </w:tcBorders>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p>
        </w:tc>
        <w:tc>
          <w:tcPr>
            <w:tcW w:w="1355" w:type="pct"/>
            <w:tcBorders>
              <w:top w:val="nil"/>
              <w:left w:val="single" w:sz="4" w:space="0" w:color="auto"/>
              <w:bottom w:val="single" w:sz="8" w:space="0" w:color="auto"/>
              <w:right w:val="single" w:sz="8" w:space="0" w:color="auto"/>
            </w:tcBorders>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[ω（SREO）]  %</w:t>
            </w:r>
          </w:p>
        </w:tc>
        <w:tc>
          <w:tcPr>
            <w:tcW w:w="1428"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FB07D9">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0.035</w:t>
            </w:r>
          </w:p>
        </w:tc>
        <w:tc>
          <w:tcPr>
            <w:tcW w:w="1367" w:type="pct"/>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FB07D9">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0.050</w:t>
            </w:r>
          </w:p>
        </w:tc>
      </w:tr>
      <w:tr w:rsidR="00BD1705" w:rsidRPr="0057290A" w:rsidTr="004E280D">
        <w:trPr>
          <w:trHeight w:hRule="exact" w:val="340"/>
          <w:jc w:val="center"/>
        </w:trPr>
        <w:tc>
          <w:tcPr>
            <w:tcW w:w="2206"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937422">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最</w:t>
            </w:r>
            <w:r w:rsidR="00937422" w:rsidRPr="0057290A">
              <w:rPr>
                <w:rFonts w:asciiTheme="minorEastAsia" w:eastAsiaTheme="minorEastAsia" w:hAnsiTheme="minorEastAsia" w:cs="宋体" w:hint="eastAsia"/>
                <w:sz w:val="18"/>
                <w:szCs w:val="18"/>
              </w:rPr>
              <w:t>小</w:t>
            </w:r>
            <w:r w:rsidRPr="0057290A">
              <w:rPr>
                <w:rFonts w:asciiTheme="minorEastAsia" w:eastAsiaTheme="minorEastAsia" w:hAnsiTheme="minorEastAsia" w:cs="宋体" w:hint="eastAsia"/>
                <w:sz w:val="18"/>
                <w:szCs w:val="18"/>
              </w:rPr>
              <w:t>可采厚度（m）</w:t>
            </w:r>
          </w:p>
        </w:tc>
        <w:tc>
          <w:tcPr>
            <w:tcW w:w="1428"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1～2</w:t>
            </w:r>
          </w:p>
        </w:tc>
        <w:tc>
          <w:tcPr>
            <w:tcW w:w="1367" w:type="pct"/>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1～2</w:t>
            </w:r>
          </w:p>
        </w:tc>
      </w:tr>
      <w:tr w:rsidR="00BD1705" w:rsidRPr="0057290A" w:rsidTr="004E280D">
        <w:trPr>
          <w:trHeight w:hRule="exact" w:val="340"/>
          <w:jc w:val="center"/>
        </w:trPr>
        <w:tc>
          <w:tcPr>
            <w:tcW w:w="2206"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夹石剔除厚度（m）</w:t>
            </w:r>
          </w:p>
        </w:tc>
        <w:tc>
          <w:tcPr>
            <w:tcW w:w="1428"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2～4</w:t>
            </w:r>
          </w:p>
        </w:tc>
        <w:tc>
          <w:tcPr>
            <w:tcW w:w="1367" w:type="pct"/>
            <w:tcBorders>
              <w:top w:val="nil"/>
              <w:left w:val="nil"/>
              <w:bottom w:val="single" w:sz="8" w:space="0" w:color="auto"/>
              <w:right w:val="single" w:sz="8" w:space="0" w:color="auto"/>
            </w:tcBorders>
            <w:tcMar>
              <w:top w:w="0" w:type="dxa"/>
              <w:left w:w="108" w:type="dxa"/>
              <w:bottom w:w="0" w:type="dxa"/>
              <w:right w:w="108" w:type="dxa"/>
            </w:tcMar>
            <w:vAlign w:val="center"/>
          </w:tcPr>
          <w:p w:rsidR="00BD1705" w:rsidRPr="0057290A" w:rsidRDefault="00BD1705" w:rsidP="007706A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2～4</w:t>
            </w:r>
          </w:p>
        </w:tc>
      </w:tr>
    </w:tbl>
    <w:p w:rsidR="007706A4" w:rsidRPr="0057290A" w:rsidRDefault="007706A4" w:rsidP="0090606D">
      <w:pPr>
        <w:spacing w:after="0" w:line="220" w:lineRule="atLeast"/>
        <w:jc w:val="center"/>
        <w:rPr>
          <w:rFonts w:asciiTheme="minorEastAsia" w:eastAsiaTheme="minorEastAsia" w:hAnsiTheme="minorEastAsia" w:cs="宋体"/>
          <w:sz w:val="18"/>
          <w:szCs w:val="18"/>
        </w:rPr>
      </w:pPr>
    </w:p>
    <w:p w:rsidR="000461CB" w:rsidRDefault="000461CB"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其全相采用《稀土矿产地质勘查规范》(DZ/T 0204-2002)中的下限值，这是因为，从江西省勘查实际看，在未经(预)可行性研究或指标论证的情况下，均采用一般工业指标的下限值；从最大化查明和利用稀土资源的角度讲，也宜采用一般工业指标的下限值。浸出相工业指标直接引自《江西省国土资源厅关于江西省离子吸附型稀土矿床工业指标的公告(2015年2月15日)》(表6)，其论据来源于《关于制定〈江西省离子吸附型稀土矿床工业指标〉的论证报告》。</w:t>
      </w:r>
    </w:p>
    <w:p w:rsidR="00DC6C2A" w:rsidRPr="0057290A" w:rsidRDefault="00DC6C2A" w:rsidP="00983122">
      <w:pPr>
        <w:spacing w:after="0" w:line="360" w:lineRule="auto"/>
        <w:ind w:firstLineChars="200" w:firstLine="480"/>
        <w:rPr>
          <w:rFonts w:ascii="仿宋_GB2312" w:eastAsia="仿宋_GB2312" w:hAnsi="宋体" w:cs="宋体"/>
          <w:sz w:val="24"/>
          <w:szCs w:val="24"/>
        </w:rPr>
      </w:pPr>
    </w:p>
    <w:p w:rsidR="00ED22BE" w:rsidRPr="0057290A" w:rsidRDefault="00ED22BE" w:rsidP="008910B2">
      <w:pPr>
        <w:spacing w:after="0" w:line="360" w:lineRule="auto"/>
        <w:ind w:firstLineChars="200" w:firstLine="420"/>
        <w:rPr>
          <w:rFonts w:ascii="黑体" w:eastAsia="黑体" w:hAnsiTheme="minorEastAsia" w:cs="宋体"/>
          <w:sz w:val="21"/>
          <w:szCs w:val="21"/>
        </w:rPr>
      </w:pPr>
      <w:r w:rsidRPr="0057290A">
        <w:rPr>
          <w:rFonts w:ascii="黑体" w:eastAsia="黑体" w:hAnsiTheme="minorEastAsia" w:cs="宋体" w:hint="eastAsia"/>
          <w:sz w:val="21"/>
          <w:szCs w:val="21"/>
        </w:rPr>
        <w:t>表</w:t>
      </w:r>
      <w:r w:rsidR="00C3721F" w:rsidRPr="0057290A">
        <w:rPr>
          <w:rFonts w:ascii="黑体" w:eastAsia="黑体" w:hAnsiTheme="minorEastAsia" w:cs="宋体" w:hint="eastAsia"/>
          <w:sz w:val="21"/>
          <w:szCs w:val="21"/>
        </w:rPr>
        <w:t>6</w:t>
      </w:r>
      <w:r w:rsidRPr="0057290A">
        <w:rPr>
          <w:rFonts w:ascii="黑体" w:eastAsia="黑体" w:hAnsiTheme="minorEastAsia" w:cs="宋体" w:hint="eastAsia"/>
          <w:sz w:val="21"/>
          <w:szCs w:val="21"/>
        </w:rPr>
        <w:t xml:space="preserve">     </w:t>
      </w:r>
      <w:r w:rsidR="00960931" w:rsidRPr="0057290A">
        <w:rPr>
          <w:rFonts w:ascii="黑体" w:eastAsia="黑体" w:hAnsiTheme="minorEastAsia" w:cs="宋体" w:hint="eastAsia"/>
          <w:sz w:val="21"/>
          <w:szCs w:val="21"/>
        </w:rPr>
        <w:t>江西省国土资源厅发布的</w:t>
      </w:r>
      <w:r w:rsidR="000564F8" w:rsidRPr="0057290A">
        <w:rPr>
          <w:rFonts w:ascii="黑体" w:eastAsia="黑体" w:hAnsiTheme="minorEastAsia" w:cs="宋体" w:hint="eastAsia"/>
          <w:sz w:val="21"/>
          <w:szCs w:val="21"/>
        </w:rPr>
        <w:t>离子吸附型</w:t>
      </w:r>
      <w:r w:rsidRPr="0057290A">
        <w:rPr>
          <w:rFonts w:ascii="黑体" w:eastAsia="黑体" w:hAnsiTheme="minorEastAsia" w:cs="宋体" w:hint="eastAsia"/>
          <w:sz w:val="21"/>
          <w:szCs w:val="21"/>
        </w:rPr>
        <w:t>稀土矿床一般工业指标</w:t>
      </w:r>
    </w:p>
    <w:tbl>
      <w:tblPr>
        <w:tblW w:w="4942" w:type="pct"/>
        <w:jc w:val="center"/>
        <w:tblCellMar>
          <w:left w:w="0" w:type="dxa"/>
          <w:right w:w="0" w:type="dxa"/>
        </w:tblCellMar>
        <w:tblLook w:val="0000"/>
      </w:tblPr>
      <w:tblGrid>
        <w:gridCol w:w="1864"/>
        <w:gridCol w:w="2164"/>
        <w:gridCol w:w="2625"/>
        <w:gridCol w:w="2526"/>
      </w:tblGrid>
      <w:tr w:rsidR="00ED22BE" w:rsidRPr="0057290A" w:rsidTr="004E280D">
        <w:trPr>
          <w:trHeight w:hRule="exact" w:val="340"/>
          <w:jc w:val="center"/>
        </w:trPr>
        <w:tc>
          <w:tcPr>
            <w:tcW w:w="2194" w:type="pct"/>
            <w:gridSpan w:val="2"/>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工 业 指 标</w:t>
            </w:r>
          </w:p>
        </w:tc>
        <w:tc>
          <w:tcPr>
            <w:tcW w:w="2806"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 床 类 型</w:t>
            </w:r>
          </w:p>
        </w:tc>
      </w:tr>
      <w:tr w:rsidR="00ED22BE" w:rsidRPr="0057290A" w:rsidTr="004E280D">
        <w:trPr>
          <w:trHeight w:hRule="exact" w:val="340"/>
          <w:jc w:val="center"/>
        </w:trPr>
        <w:tc>
          <w:tcPr>
            <w:tcW w:w="2194" w:type="pct"/>
            <w:gridSpan w:val="2"/>
            <w:vMerge/>
            <w:tcBorders>
              <w:top w:val="single" w:sz="8" w:space="0" w:color="auto"/>
              <w:left w:val="single" w:sz="8" w:space="0" w:color="auto"/>
              <w:bottom w:val="single" w:sz="8" w:space="0" w:color="auto"/>
              <w:right w:val="single" w:sz="8" w:space="0" w:color="auto"/>
            </w:tcBorders>
            <w:vAlign w:val="center"/>
          </w:tcPr>
          <w:p w:rsidR="00ED22BE" w:rsidRPr="0057290A" w:rsidRDefault="00ED22BE" w:rsidP="003B50FD">
            <w:pPr>
              <w:spacing w:after="0" w:line="260" w:lineRule="exact"/>
              <w:rPr>
                <w:rFonts w:asciiTheme="minorEastAsia" w:eastAsiaTheme="minorEastAsia" w:hAnsiTheme="minorEastAsia" w:cs="宋体"/>
                <w:sz w:val="18"/>
                <w:szCs w:val="18"/>
              </w:rPr>
            </w:pPr>
          </w:p>
        </w:tc>
        <w:tc>
          <w:tcPr>
            <w:tcW w:w="2806" w:type="pct"/>
            <w:gridSpan w:val="2"/>
            <w:tcBorders>
              <w:top w:val="nil"/>
              <w:left w:val="nil"/>
              <w:bottom w:val="single" w:sz="4" w:space="0" w:color="auto"/>
              <w:right w:val="single" w:sz="8" w:space="0" w:color="auto"/>
            </w:tcBorders>
            <w:tcMar>
              <w:top w:w="0" w:type="dxa"/>
              <w:left w:w="108" w:type="dxa"/>
              <w:bottom w:w="0" w:type="dxa"/>
              <w:right w:w="108" w:type="dxa"/>
            </w:tcMar>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离子吸附型矿</w:t>
            </w:r>
          </w:p>
        </w:tc>
      </w:tr>
      <w:tr w:rsidR="00ED22BE" w:rsidRPr="0057290A" w:rsidTr="004E280D">
        <w:trPr>
          <w:trHeight w:hRule="exact" w:val="340"/>
          <w:jc w:val="center"/>
        </w:trPr>
        <w:tc>
          <w:tcPr>
            <w:tcW w:w="2194" w:type="pct"/>
            <w:gridSpan w:val="2"/>
            <w:vMerge/>
            <w:tcBorders>
              <w:top w:val="single" w:sz="8" w:space="0" w:color="auto"/>
              <w:left w:val="single" w:sz="8" w:space="0" w:color="auto"/>
              <w:bottom w:val="single" w:sz="8" w:space="0" w:color="auto"/>
              <w:right w:val="single" w:sz="8" w:space="0" w:color="auto"/>
            </w:tcBorders>
            <w:vAlign w:val="center"/>
          </w:tcPr>
          <w:p w:rsidR="00ED22BE" w:rsidRPr="0057290A" w:rsidRDefault="00ED22BE" w:rsidP="003B50FD">
            <w:pPr>
              <w:spacing w:after="0" w:line="260" w:lineRule="exact"/>
              <w:rPr>
                <w:rFonts w:asciiTheme="minorEastAsia" w:eastAsiaTheme="minorEastAsia" w:hAnsiTheme="minorEastAsia" w:cs="宋体"/>
                <w:sz w:val="18"/>
                <w:szCs w:val="18"/>
              </w:rPr>
            </w:pPr>
          </w:p>
        </w:tc>
        <w:tc>
          <w:tcPr>
            <w:tcW w:w="1430" w:type="pct"/>
            <w:tcBorders>
              <w:top w:val="single" w:sz="4" w:space="0" w:color="auto"/>
              <w:left w:val="nil"/>
              <w:bottom w:val="single" w:sz="8" w:space="0" w:color="auto"/>
              <w:right w:val="single" w:sz="8" w:space="0" w:color="auto"/>
            </w:tcBorders>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重稀土</w:t>
            </w:r>
          </w:p>
        </w:tc>
        <w:tc>
          <w:tcPr>
            <w:tcW w:w="1376" w:type="pct"/>
            <w:tcBorders>
              <w:top w:val="nil"/>
              <w:left w:val="nil"/>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轻稀土</w:t>
            </w:r>
          </w:p>
        </w:tc>
      </w:tr>
      <w:tr w:rsidR="00ED22BE" w:rsidRPr="0057290A" w:rsidTr="004E280D">
        <w:trPr>
          <w:trHeight w:hRule="exact" w:val="340"/>
          <w:jc w:val="center"/>
        </w:trPr>
        <w:tc>
          <w:tcPr>
            <w:tcW w:w="1015" w:type="pct"/>
            <w:tcBorders>
              <w:top w:val="nil"/>
              <w:left w:val="single" w:sz="8" w:space="0" w:color="auto"/>
              <w:bottom w:val="single" w:sz="4" w:space="0" w:color="auto"/>
              <w:right w:val="single" w:sz="4" w:space="0" w:color="auto"/>
            </w:tcBorders>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边界品位</w:t>
            </w:r>
          </w:p>
        </w:tc>
        <w:tc>
          <w:tcPr>
            <w:tcW w:w="1179" w:type="pct"/>
            <w:tcBorders>
              <w:top w:val="nil"/>
              <w:left w:val="single" w:sz="4" w:space="0" w:color="auto"/>
              <w:bottom w:val="single" w:sz="4" w:space="0" w:color="auto"/>
              <w:right w:val="single" w:sz="8" w:space="0" w:color="auto"/>
            </w:tcBorders>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[ω（SREO）]  %</w:t>
            </w:r>
          </w:p>
        </w:tc>
        <w:tc>
          <w:tcPr>
            <w:tcW w:w="1430" w:type="pct"/>
            <w:tcBorders>
              <w:top w:val="nil"/>
              <w:left w:val="nil"/>
              <w:bottom w:val="single" w:sz="4" w:space="0" w:color="auto"/>
              <w:right w:val="single" w:sz="8" w:space="0" w:color="auto"/>
            </w:tcBorders>
            <w:tcMar>
              <w:top w:w="0" w:type="dxa"/>
              <w:left w:w="108" w:type="dxa"/>
              <w:bottom w:w="0" w:type="dxa"/>
              <w:right w:w="108" w:type="dxa"/>
            </w:tcMar>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0.02</w:t>
            </w:r>
            <w:r w:rsidR="002367B1" w:rsidRPr="0057290A">
              <w:rPr>
                <w:rFonts w:asciiTheme="minorEastAsia" w:eastAsiaTheme="minorEastAsia" w:hAnsiTheme="minorEastAsia" w:cs="宋体" w:hint="eastAsia"/>
                <w:sz w:val="18"/>
                <w:szCs w:val="18"/>
              </w:rPr>
              <w:t>0</w:t>
            </w:r>
          </w:p>
        </w:tc>
        <w:tc>
          <w:tcPr>
            <w:tcW w:w="1376" w:type="pct"/>
            <w:tcBorders>
              <w:top w:val="nil"/>
              <w:left w:val="nil"/>
              <w:bottom w:val="single" w:sz="4" w:space="0" w:color="auto"/>
              <w:right w:val="single" w:sz="8" w:space="0" w:color="auto"/>
            </w:tcBorders>
            <w:tcMar>
              <w:top w:w="0" w:type="dxa"/>
              <w:left w:w="108" w:type="dxa"/>
              <w:bottom w:w="0" w:type="dxa"/>
              <w:right w:w="108" w:type="dxa"/>
            </w:tcMar>
            <w:vAlign w:val="center"/>
          </w:tcPr>
          <w:p w:rsidR="00ED22BE" w:rsidRPr="0057290A" w:rsidRDefault="00ED22BE" w:rsidP="00C875D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0.03</w:t>
            </w:r>
            <w:r w:rsidR="00C875D5" w:rsidRPr="0057290A">
              <w:rPr>
                <w:rFonts w:asciiTheme="minorEastAsia" w:eastAsiaTheme="minorEastAsia" w:hAnsiTheme="minorEastAsia" w:cs="宋体" w:hint="eastAsia"/>
                <w:sz w:val="18"/>
                <w:szCs w:val="18"/>
              </w:rPr>
              <w:t>5</w:t>
            </w:r>
          </w:p>
        </w:tc>
      </w:tr>
      <w:tr w:rsidR="00ED22BE" w:rsidRPr="0057290A" w:rsidTr="004E280D">
        <w:trPr>
          <w:trHeight w:hRule="exact" w:val="340"/>
          <w:jc w:val="center"/>
        </w:trPr>
        <w:tc>
          <w:tcPr>
            <w:tcW w:w="1015" w:type="pct"/>
            <w:tcBorders>
              <w:left w:val="single" w:sz="8" w:space="0" w:color="auto"/>
              <w:bottom w:val="single" w:sz="8" w:space="0" w:color="auto"/>
              <w:right w:val="single" w:sz="4" w:space="0" w:color="auto"/>
            </w:tcBorders>
            <w:vAlign w:val="center"/>
          </w:tcPr>
          <w:p w:rsidR="00ED22BE" w:rsidRPr="0057290A" w:rsidRDefault="00F85E05"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最低</w:t>
            </w:r>
            <w:r w:rsidR="00ED22BE" w:rsidRPr="0057290A">
              <w:rPr>
                <w:rFonts w:asciiTheme="minorEastAsia" w:eastAsiaTheme="minorEastAsia" w:hAnsiTheme="minorEastAsia" w:cs="宋体" w:hint="eastAsia"/>
                <w:sz w:val="18"/>
                <w:szCs w:val="18"/>
              </w:rPr>
              <w:t>工业品位</w:t>
            </w:r>
          </w:p>
        </w:tc>
        <w:tc>
          <w:tcPr>
            <w:tcW w:w="1179" w:type="pct"/>
            <w:tcBorders>
              <w:top w:val="nil"/>
              <w:left w:val="single" w:sz="4" w:space="0" w:color="auto"/>
              <w:bottom w:val="single" w:sz="8" w:space="0" w:color="auto"/>
              <w:right w:val="single" w:sz="8" w:space="0" w:color="auto"/>
            </w:tcBorders>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[ω（SREO）]  %</w:t>
            </w:r>
          </w:p>
        </w:tc>
        <w:tc>
          <w:tcPr>
            <w:tcW w:w="1430" w:type="pct"/>
            <w:tcBorders>
              <w:top w:val="nil"/>
              <w:left w:val="nil"/>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0.035</w:t>
            </w:r>
          </w:p>
        </w:tc>
        <w:tc>
          <w:tcPr>
            <w:tcW w:w="1376" w:type="pct"/>
            <w:tcBorders>
              <w:top w:val="nil"/>
              <w:left w:val="nil"/>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0.05</w:t>
            </w:r>
            <w:r w:rsidR="002367B1" w:rsidRPr="0057290A">
              <w:rPr>
                <w:rFonts w:asciiTheme="minorEastAsia" w:eastAsiaTheme="minorEastAsia" w:hAnsiTheme="minorEastAsia" w:cs="宋体" w:hint="eastAsia"/>
                <w:sz w:val="18"/>
                <w:szCs w:val="18"/>
              </w:rPr>
              <w:t>0</w:t>
            </w:r>
          </w:p>
        </w:tc>
      </w:tr>
      <w:tr w:rsidR="00ED22BE" w:rsidRPr="0057290A" w:rsidTr="004E280D">
        <w:trPr>
          <w:trHeight w:hRule="exact" w:val="340"/>
          <w:jc w:val="center"/>
        </w:trPr>
        <w:tc>
          <w:tcPr>
            <w:tcW w:w="2194"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最低可采厚度（m）</w:t>
            </w:r>
          </w:p>
        </w:tc>
        <w:tc>
          <w:tcPr>
            <w:tcW w:w="1430" w:type="pct"/>
            <w:tcBorders>
              <w:top w:val="nil"/>
              <w:left w:val="nil"/>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184482">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w:t>
            </w:r>
          </w:p>
        </w:tc>
        <w:tc>
          <w:tcPr>
            <w:tcW w:w="1376" w:type="pct"/>
            <w:tcBorders>
              <w:top w:val="nil"/>
              <w:left w:val="nil"/>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184482">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w:t>
            </w:r>
          </w:p>
        </w:tc>
      </w:tr>
      <w:tr w:rsidR="00ED22BE" w:rsidRPr="0057290A" w:rsidTr="004E280D">
        <w:trPr>
          <w:trHeight w:hRule="exact" w:val="340"/>
          <w:jc w:val="center"/>
        </w:trPr>
        <w:tc>
          <w:tcPr>
            <w:tcW w:w="2194"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3B50F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夹石剔除厚度（m）</w:t>
            </w:r>
          </w:p>
        </w:tc>
        <w:tc>
          <w:tcPr>
            <w:tcW w:w="1430" w:type="pct"/>
            <w:tcBorders>
              <w:top w:val="nil"/>
              <w:left w:val="nil"/>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184482">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w:t>
            </w:r>
          </w:p>
        </w:tc>
        <w:tc>
          <w:tcPr>
            <w:tcW w:w="1376" w:type="pct"/>
            <w:tcBorders>
              <w:top w:val="nil"/>
              <w:left w:val="nil"/>
              <w:bottom w:val="single" w:sz="8" w:space="0" w:color="auto"/>
              <w:right w:val="single" w:sz="8" w:space="0" w:color="auto"/>
            </w:tcBorders>
            <w:tcMar>
              <w:top w:w="0" w:type="dxa"/>
              <w:left w:w="108" w:type="dxa"/>
              <w:bottom w:w="0" w:type="dxa"/>
              <w:right w:w="108" w:type="dxa"/>
            </w:tcMar>
            <w:vAlign w:val="center"/>
          </w:tcPr>
          <w:p w:rsidR="00ED22BE" w:rsidRPr="0057290A" w:rsidRDefault="00ED22BE" w:rsidP="00184482">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w:t>
            </w:r>
          </w:p>
        </w:tc>
      </w:tr>
    </w:tbl>
    <w:p w:rsidR="00ED22BE" w:rsidRPr="0057290A" w:rsidRDefault="00ED22BE" w:rsidP="00632C1E">
      <w:pPr>
        <w:spacing w:after="0" w:line="240" w:lineRule="atLeast"/>
        <w:rPr>
          <w:rFonts w:asciiTheme="minorEastAsia" w:eastAsiaTheme="minorEastAsia" w:hAnsiTheme="minorEastAsia" w:cs="宋体"/>
          <w:sz w:val="21"/>
          <w:szCs w:val="21"/>
        </w:rPr>
      </w:pPr>
    </w:p>
    <w:p w:rsidR="006D79C6" w:rsidRPr="0057290A" w:rsidRDefault="00C3721F" w:rsidP="006D79C6">
      <w:pPr>
        <w:spacing w:after="0" w:line="360" w:lineRule="auto"/>
        <w:ind w:leftChars="255" w:left="561"/>
        <w:outlineLvl w:val="0"/>
        <w:rPr>
          <w:rFonts w:ascii="仿宋_GB2312" w:eastAsia="仿宋_GB2312" w:hAnsi="宋体" w:cs="宋体"/>
          <w:sz w:val="24"/>
          <w:szCs w:val="24"/>
        </w:rPr>
      </w:pPr>
      <w:bookmarkStart w:id="109" w:name="_Toc489832019"/>
      <w:bookmarkStart w:id="110" w:name="_Toc489832530"/>
      <w:r w:rsidRPr="0057290A">
        <w:rPr>
          <w:rFonts w:ascii="仿宋_GB2312" w:eastAsia="仿宋_GB2312" w:hAnsi="宋体" w:cs="宋体" w:hint="eastAsia"/>
          <w:sz w:val="24"/>
          <w:szCs w:val="24"/>
        </w:rPr>
        <w:t>6</w:t>
      </w:r>
      <w:r w:rsidR="006D79C6" w:rsidRPr="0057290A">
        <w:rPr>
          <w:rFonts w:ascii="仿宋_GB2312" w:eastAsia="仿宋_GB2312" w:hAnsi="宋体" w:cs="宋体" w:hint="eastAsia"/>
          <w:sz w:val="24"/>
          <w:szCs w:val="24"/>
        </w:rPr>
        <w:t>、分析测试</w:t>
      </w:r>
      <w:bookmarkEnd w:id="109"/>
      <w:bookmarkEnd w:id="110"/>
    </w:p>
    <w:p w:rsidR="006D79C6" w:rsidRPr="0057290A" w:rsidRDefault="006D79C6" w:rsidP="00983122">
      <w:pPr>
        <w:spacing w:after="0" w:line="360" w:lineRule="auto"/>
        <w:ind w:firstLineChars="200" w:firstLine="480"/>
        <w:outlineLvl w:val="0"/>
        <w:rPr>
          <w:rFonts w:ascii="仿宋_GB2312" w:eastAsia="仿宋_GB2312" w:hAnsi="宋体" w:cs="宋体"/>
          <w:sz w:val="24"/>
          <w:szCs w:val="24"/>
        </w:rPr>
      </w:pPr>
      <w:bookmarkStart w:id="111" w:name="_Toc489831521"/>
      <w:bookmarkStart w:id="112" w:name="_Toc489832020"/>
      <w:bookmarkStart w:id="113" w:name="_Toc489832531"/>
      <w:r w:rsidRPr="0057290A">
        <w:rPr>
          <w:rFonts w:ascii="仿宋_GB2312" w:eastAsia="仿宋_GB2312" w:hAnsi="宋体" w:cs="宋体" w:hint="eastAsia"/>
          <w:sz w:val="24"/>
          <w:szCs w:val="24"/>
        </w:rPr>
        <w:t>风化壳离子吸附型矿床基本分析</w:t>
      </w:r>
      <w:r w:rsidR="001B1F20" w:rsidRPr="0057290A">
        <w:rPr>
          <w:rFonts w:ascii="仿宋_GB2312" w:eastAsia="仿宋_GB2312" w:hAnsi="宋体" w:cs="宋体" w:hint="eastAsia"/>
          <w:sz w:val="24"/>
          <w:szCs w:val="24"/>
        </w:rPr>
        <w:t>项目</w:t>
      </w:r>
      <w:r w:rsidR="006B19F4" w:rsidRPr="0057290A">
        <w:rPr>
          <w:rFonts w:ascii="仿宋_GB2312" w:eastAsia="仿宋_GB2312" w:hAnsi="宋体" w:cs="宋体" w:hint="eastAsia"/>
          <w:sz w:val="24"/>
          <w:szCs w:val="24"/>
        </w:rPr>
        <w:t>，根据矿床条件</w:t>
      </w:r>
      <w:r w:rsidR="000461CB" w:rsidRPr="0057290A">
        <w:rPr>
          <w:rFonts w:ascii="仿宋_GB2312" w:eastAsia="仿宋_GB2312" w:hAnsi="宋体" w:cs="宋体" w:hint="eastAsia"/>
          <w:sz w:val="24"/>
          <w:szCs w:val="24"/>
        </w:rPr>
        <w:t>选用浸出相</w:t>
      </w:r>
      <w:r w:rsidR="006B19F4" w:rsidRPr="0057290A">
        <w:rPr>
          <w:rFonts w:ascii="仿宋_GB2312" w:eastAsia="仿宋_GB2312" w:hAnsi="宋体" w:cs="宋体" w:hint="eastAsia"/>
          <w:sz w:val="24"/>
          <w:szCs w:val="24"/>
        </w:rPr>
        <w:t>稀土氧化物</w:t>
      </w:r>
      <w:r w:rsidR="000461CB" w:rsidRPr="0057290A">
        <w:rPr>
          <w:rFonts w:ascii="仿宋_GB2312" w:eastAsia="仿宋_GB2312" w:hAnsi="宋体" w:cs="宋体" w:hint="eastAsia"/>
          <w:sz w:val="24"/>
          <w:szCs w:val="24"/>
        </w:rPr>
        <w:t xml:space="preserve"> </w:t>
      </w:r>
      <w:r w:rsidR="006B19F4" w:rsidRPr="0057290A">
        <w:rPr>
          <w:rFonts w:ascii="仿宋_GB2312" w:eastAsia="仿宋_GB2312" w:hAnsi="宋体" w:cs="宋体" w:hint="eastAsia"/>
          <w:sz w:val="24"/>
          <w:szCs w:val="24"/>
        </w:rPr>
        <w:t>(SREO)或</w:t>
      </w:r>
      <w:r w:rsidR="000461CB" w:rsidRPr="0057290A">
        <w:rPr>
          <w:rFonts w:ascii="仿宋_GB2312" w:eastAsia="仿宋_GB2312" w:hAnsi="宋体" w:cs="宋体" w:hint="eastAsia"/>
          <w:sz w:val="24"/>
          <w:szCs w:val="24"/>
        </w:rPr>
        <w:t>全相</w:t>
      </w:r>
      <w:r w:rsidR="006B19F4" w:rsidRPr="0057290A">
        <w:rPr>
          <w:rFonts w:ascii="仿宋_GB2312" w:eastAsia="仿宋_GB2312" w:hAnsi="宋体" w:cs="宋体" w:hint="eastAsia"/>
          <w:sz w:val="24"/>
          <w:szCs w:val="24"/>
        </w:rPr>
        <w:t>稀土氧化物</w:t>
      </w:r>
      <w:r w:rsidR="000461CB" w:rsidRPr="0057290A">
        <w:rPr>
          <w:rFonts w:ascii="仿宋_GB2312" w:eastAsia="仿宋_GB2312" w:hAnsi="宋体" w:cs="宋体" w:hint="eastAsia"/>
          <w:sz w:val="24"/>
          <w:szCs w:val="24"/>
        </w:rPr>
        <w:t xml:space="preserve"> </w:t>
      </w:r>
      <w:r w:rsidR="006B19F4" w:rsidRPr="0057290A">
        <w:rPr>
          <w:rFonts w:ascii="仿宋_GB2312" w:eastAsia="仿宋_GB2312" w:hAnsi="宋体" w:cs="宋体" w:hint="eastAsia"/>
          <w:sz w:val="24"/>
          <w:szCs w:val="24"/>
        </w:rPr>
        <w:t>(TREO</w:t>
      </w:r>
      <w:r w:rsidR="001B1F20" w:rsidRPr="0057290A">
        <w:rPr>
          <w:rFonts w:ascii="仿宋_GB2312" w:eastAsia="仿宋_GB2312" w:hAnsi="宋体" w:cs="宋体" w:hint="eastAsia"/>
          <w:sz w:val="24"/>
          <w:szCs w:val="24"/>
        </w:rPr>
        <w:t>)</w:t>
      </w:r>
      <w:r w:rsidR="006B19F4" w:rsidRPr="0057290A">
        <w:rPr>
          <w:rFonts w:ascii="仿宋_GB2312" w:eastAsia="仿宋_GB2312" w:hAnsi="宋体" w:cs="宋体" w:hint="eastAsia"/>
          <w:sz w:val="24"/>
          <w:szCs w:val="24"/>
        </w:rPr>
        <w:t>。</w:t>
      </w:r>
      <w:r w:rsidR="001B1F20" w:rsidRPr="0057290A">
        <w:rPr>
          <w:rFonts w:ascii="仿宋_GB2312" w:eastAsia="仿宋_GB2312" w:hAnsi="宋体" w:cs="宋体" w:hint="eastAsia"/>
          <w:sz w:val="24"/>
          <w:szCs w:val="24"/>
        </w:rPr>
        <w:t>而组合分析项目根据</w:t>
      </w:r>
      <w:r w:rsidR="006B19F4" w:rsidRPr="0057290A">
        <w:rPr>
          <w:rFonts w:ascii="仿宋_GB2312" w:eastAsia="仿宋_GB2312" w:hAnsi="宋体" w:cs="宋体" w:hint="eastAsia"/>
          <w:sz w:val="24"/>
          <w:szCs w:val="24"/>
        </w:rPr>
        <w:t>基本分析项目</w:t>
      </w:r>
      <w:r w:rsidR="001B1F20" w:rsidRPr="0057290A">
        <w:rPr>
          <w:rFonts w:ascii="仿宋_GB2312" w:eastAsia="仿宋_GB2312" w:hAnsi="宋体" w:cs="宋体" w:hint="eastAsia"/>
          <w:sz w:val="24"/>
          <w:szCs w:val="24"/>
        </w:rPr>
        <w:t>确定，基本分析项目</w:t>
      </w:r>
      <w:r w:rsidR="006B19F4" w:rsidRPr="0057290A">
        <w:rPr>
          <w:rFonts w:ascii="仿宋_GB2312" w:eastAsia="仿宋_GB2312" w:hAnsi="宋体" w:cs="宋体" w:hint="eastAsia"/>
          <w:sz w:val="24"/>
          <w:szCs w:val="24"/>
        </w:rPr>
        <w:t>为浸出相时，组合分析项目为</w:t>
      </w:r>
      <w:r w:rsidR="00D07441" w:rsidRPr="0057290A">
        <w:rPr>
          <w:rFonts w:ascii="仿宋_GB2312" w:eastAsia="仿宋_GB2312" w:hAnsi="宋体" w:cs="宋体" w:hint="eastAsia"/>
          <w:sz w:val="24"/>
          <w:szCs w:val="24"/>
        </w:rPr>
        <w:t>全相稀土氧化物 (TREO)</w:t>
      </w:r>
      <w:r w:rsidR="006B19F4" w:rsidRPr="0057290A">
        <w:rPr>
          <w:rFonts w:ascii="仿宋_GB2312" w:eastAsia="仿宋_GB2312" w:hAnsi="宋体" w:cs="宋体" w:hint="eastAsia"/>
          <w:sz w:val="24"/>
          <w:szCs w:val="24"/>
        </w:rPr>
        <w:t>及浸出率；基本分析项目为全相时，组合分析项目为浸出相</w:t>
      </w:r>
      <w:r w:rsidR="00D07441" w:rsidRPr="0057290A">
        <w:rPr>
          <w:rFonts w:ascii="仿宋_GB2312" w:eastAsia="仿宋_GB2312" w:hAnsi="宋体" w:cs="宋体" w:hint="eastAsia"/>
          <w:sz w:val="24"/>
          <w:szCs w:val="24"/>
        </w:rPr>
        <w:t>稀土氧化物 (SREO)</w:t>
      </w:r>
      <w:r w:rsidR="006B19F4" w:rsidRPr="0057290A">
        <w:rPr>
          <w:rFonts w:ascii="仿宋_GB2312" w:eastAsia="仿宋_GB2312" w:hAnsi="宋体" w:cs="宋体" w:hint="eastAsia"/>
          <w:sz w:val="24"/>
          <w:szCs w:val="24"/>
        </w:rPr>
        <w:t>及浸出率。</w:t>
      </w:r>
      <w:bookmarkEnd w:id="111"/>
      <w:bookmarkEnd w:id="112"/>
      <w:bookmarkEnd w:id="113"/>
    </w:p>
    <w:p w:rsidR="006D79C6" w:rsidRPr="0057290A" w:rsidRDefault="00C3721F"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7</w:t>
      </w:r>
      <w:r w:rsidR="006D79C6" w:rsidRPr="0057290A">
        <w:rPr>
          <w:rFonts w:ascii="仿宋_GB2312" w:eastAsia="仿宋_GB2312" w:hAnsi="宋体" w:cs="宋体" w:hint="eastAsia"/>
          <w:sz w:val="24"/>
          <w:szCs w:val="24"/>
        </w:rPr>
        <w:t>、新旧标准水平的对比</w:t>
      </w:r>
    </w:p>
    <w:p w:rsidR="006D79C6" w:rsidRPr="0057290A" w:rsidRDefault="006D79C6"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lastRenderedPageBreak/>
        <w:t>本标准是江西省初次制定的，无相应标准可对比。但可与《稀土矿产地质勘查规范》(DZ/</w:t>
      </w:r>
      <w:r w:rsidRPr="0057290A">
        <w:rPr>
          <w:rFonts w:ascii="仿宋_GB2312" w:eastAsia="仿宋_GB2312" w:hAnsi="宋体" w:cs="宋体"/>
          <w:sz w:val="24"/>
          <w:szCs w:val="24"/>
        </w:rPr>
        <w:t xml:space="preserve">T </w:t>
      </w:r>
      <w:r w:rsidRPr="0057290A">
        <w:rPr>
          <w:rFonts w:ascii="仿宋_GB2312" w:eastAsia="仿宋_GB2312" w:hAnsi="宋体" w:cs="宋体" w:hint="eastAsia"/>
          <w:sz w:val="24"/>
          <w:szCs w:val="24"/>
        </w:rPr>
        <w:t>0204-2002)</w:t>
      </w:r>
      <w:r w:rsidR="00C30B7C" w:rsidRPr="0057290A">
        <w:rPr>
          <w:rFonts w:ascii="仿宋_GB2312" w:eastAsia="仿宋_GB2312" w:hAnsi="宋体" w:cs="宋体" w:hint="eastAsia"/>
          <w:sz w:val="24"/>
          <w:szCs w:val="24"/>
        </w:rPr>
        <w:t>(以下简称“旧</w:t>
      </w:r>
      <w:r w:rsidR="00766E32" w:rsidRPr="0057290A">
        <w:rPr>
          <w:rFonts w:ascii="仿宋_GB2312" w:eastAsia="仿宋_GB2312" w:hAnsi="宋体" w:cs="宋体" w:hint="eastAsia"/>
          <w:sz w:val="24"/>
          <w:szCs w:val="24"/>
        </w:rPr>
        <w:t>标准</w:t>
      </w:r>
      <w:r w:rsidR="00C30B7C"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相关离子吸附型稀土矿</w:t>
      </w:r>
      <w:r w:rsidR="00A82D9B"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相关内容进行对比。</w:t>
      </w:r>
    </w:p>
    <w:p w:rsidR="006D79C6" w:rsidRPr="0057290A" w:rsidRDefault="006D79C6"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其勘查手段、评价对象及评价指标</w:t>
      </w:r>
      <w:r w:rsidR="00E242FF" w:rsidRPr="0057290A">
        <w:rPr>
          <w:rFonts w:ascii="仿宋_GB2312" w:eastAsia="仿宋_GB2312" w:hAnsi="宋体" w:cs="宋体" w:hint="eastAsia"/>
          <w:sz w:val="24"/>
          <w:szCs w:val="24"/>
        </w:rPr>
        <w:t>之</w:t>
      </w:r>
      <w:r w:rsidRPr="0057290A">
        <w:rPr>
          <w:rFonts w:ascii="仿宋_GB2312" w:eastAsia="仿宋_GB2312" w:hAnsi="宋体" w:cs="宋体" w:hint="eastAsia"/>
          <w:sz w:val="24"/>
          <w:szCs w:val="24"/>
        </w:rPr>
        <w:t>新旧标准对比情况见表</w:t>
      </w:r>
      <w:r w:rsidR="00C3721F" w:rsidRPr="0057290A">
        <w:rPr>
          <w:rFonts w:ascii="仿宋_GB2312" w:eastAsia="仿宋_GB2312" w:hAnsi="宋体" w:cs="宋体" w:hint="eastAsia"/>
          <w:sz w:val="24"/>
          <w:szCs w:val="24"/>
        </w:rPr>
        <w:t>7</w:t>
      </w:r>
      <w:r w:rsidRPr="0057290A">
        <w:rPr>
          <w:rFonts w:ascii="仿宋_GB2312" w:eastAsia="仿宋_GB2312" w:hAnsi="宋体" w:cs="宋体" w:hint="eastAsia"/>
          <w:sz w:val="24"/>
          <w:szCs w:val="24"/>
        </w:rPr>
        <w:t>、表</w:t>
      </w:r>
      <w:r w:rsidR="00C3721F" w:rsidRPr="0057290A">
        <w:rPr>
          <w:rFonts w:ascii="仿宋_GB2312" w:eastAsia="仿宋_GB2312" w:hAnsi="宋体" w:cs="宋体" w:hint="eastAsia"/>
          <w:sz w:val="24"/>
          <w:szCs w:val="24"/>
        </w:rPr>
        <w:t>8</w:t>
      </w:r>
      <w:r w:rsidRPr="0057290A">
        <w:rPr>
          <w:rFonts w:ascii="仿宋_GB2312" w:eastAsia="仿宋_GB2312" w:hAnsi="宋体" w:cs="宋体" w:hint="eastAsia"/>
          <w:sz w:val="24"/>
          <w:szCs w:val="24"/>
        </w:rPr>
        <w:t>、表</w:t>
      </w:r>
      <w:r w:rsidR="00C3721F" w:rsidRPr="0057290A">
        <w:rPr>
          <w:rFonts w:ascii="仿宋_GB2312" w:eastAsia="仿宋_GB2312" w:hAnsi="宋体" w:cs="宋体" w:hint="eastAsia"/>
          <w:sz w:val="24"/>
          <w:szCs w:val="24"/>
        </w:rPr>
        <w:t>9</w:t>
      </w:r>
      <w:r w:rsidRPr="0057290A">
        <w:rPr>
          <w:rFonts w:ascii="仿宋_GB2312" w:eastAsia="仿宋_GB2312" w:hAnsi="宋体" w:cs="宋体" w:hint="eastAsia"/>
          <w:sz w:val="24"/>
          <w:szCs w:val="24"/>
        </w:rPr>
        <w:t>。</w:t>
      </w:r>
    </w:p>
    <w:tbl>
      <w:tblPr>
        <w:tblW w:w="4942" w:type="pct"/>
        <w:tblInd w:w="108" w:type="dxa"/>
        <w:tblLook w:val="04A0"/>
      </w:tblPr>
      <w:tblGrid>
        <w:gridCol w:w="2635"/>
        <w:gridCol w:w="3207"/>
        <w:gridCol w:w="3337"/>
      </w:tblGrid>
      <w:tr w:rsidR="00F13C21" w:rsidRPr="0057290A" w:rsidTr="000E5116">
        <w:trPr>
          <w:trHeight w:val="375"/>
        </w:trPr>
        <w:tc>
          <w:tcPr>
            <w:tcW w:w="5000" w:type="pct"/>
            <w:gridSpan w:val="3"/>
            <w:tcBorders>
              <w:bottom w:val="single" w:sz="4" w:space="0" w:color="auto"/>
            </w:tcBorders>
            <w:shd w:val="clear" w:color="auto" w:fill="auto"/>
            <w:noWrap/>
            <w:vAlign w:val="bottom"/>
            <w:hideMark/>
          </w:tcPr>
          <w:p w:rsidR="00F13C21" w:rsidRPr="0057290A" w:rsidRDefault="00F13C21" w:rsidP="00943794">
            <w:pPr>
              <w:spacing w:after="0" w:line="360" w:lineRule="auto"/>
              <w:ind w:firstLineChars="200" w:firstLine="420"/>
              <w:rPr>
                <w:rFonts w:ascii="黑体" w:eastAsia="黑体" w:hAnsiTheme="minorEastAsia" w:cs="宋体"/>
                <w:sz w:val="21"/>
                <w:szCs w:val="21"/>
              </w:rPr>
            </w:pPr>
            <w:r w:rsidRPr="0057290A">
              <w:rPr>
                <w:rFonts w:ascii="黑体" w:eastAsia="黑体" w:hAnsiTheme="minorEastAsia" w:cs="宋体" w:hint="eastAsia"/>
                <w:sz w:val="21"/>
                <w:szCs w:val="21"/>
              </w:rPr>
              <w:t>表</w:t>
            </w:r>
            <w:r w:rsidR="00C3721F" w:rsidRPr="0057290A">
              <w:rPr>
                <w:rFonts w:ascii="黑体" w:eastAsia="黑体" w:hAnsiTheme="minorEastAsia" w:cs="宋体" w:hint="eastAsia"/>
                <w:sz w:val="21"/>
                <w:szCs w:val="21"/>
              </w:rPr>
              <w:t>7</w:t>
            </w:r>
            <w:r w:rsidRPr="0057290A">
              <w:rPr>
                <w:rFonts w:ascii="黑体" w:eastAsia="黑体" w:hAnsiTheme="minorEastAsia" w:cs="宋体" w:hint="eastAsia"/>
                <w:sz w:val="21"/>
                <w:szCs w:val="21"/>
              </w:rPr>
              <w:t xml:space="preserve">            </w:t>
            </w:r>
            <w:r w:rsidR="00667689" w:rsidRPr="0057290A">
              <w:rPr>
                <w:rFonts w:ascii="黑体" w:eastAsia="黑体" w:hAnsiTheme="minorEastAsia" w:cs="宋体" w:hint="eastAsia"/>
                <w:sz w:val="21"/>
                <w:szCs w:val="21"/>
              </w:rPr>
              <w:t xml:space="preserve"> </w:t>
            </w:r>
            <w:r w:rsidRPr="0057290A">
              <w:rPr>
                <w:rFonts w:ascii="黑体" w:eastAsia="黑体" w:hAnsiTheme="minorEastAsia" w:cs="宋体" w:hint="eastAsia"/>
                <w:sz w:val="21"/>
                <w:szCs w:val="21"/>
              </w:rPr>
              <w:t xml:space="preserve"> </w:t>
            </w:r>
            <w:r w:rsidR="00A12C0C" w:rsidRPr="0057290A">
              <w:rPr>
                <w:rFonts w:ascii="黑体" w:eastAsia="黑体" w:hAnsiTheme="minorEastAsia" w:cs="宋体" w:hint="eastAsia"/>
                <w:sz w:val="21"/>
                <w:szCs w:val="21"/>
              </w:rPr>
              <w:t>江西省</w:t>
            </w:r>
            <w:r w:rsidR="00A82D9B" w:rsidRPr="0057290A">
              <w:rPr>
                <w:rFonts w:ascii="黑体" w:eastAsia="黑体" w:hAnsiTheme="minorEastAsia" w:cs="宋体" w:hint="eastAsia"/>
                <w:sz w:val="21"/>
                <w:szCs w:val="21"/>
              </w:rPr>
              <w:t>风化壳离子吸附型</w:t>
            </w:r>
            <w:r w:rsidR="006D79C6" w:rsidRPr="0057290A">
              <w:rPr>
                <w:rFonts w:ascii="黑体" w:eastAsia="黑体" w:hAnsiTheme="minorEastAsia" w:cs="宋体" w:hint="eastAsia"/>
                <w:sz w:val="21"/>
                <w:szCs w:val="21"/>
              </w:rPr>
              <w:t>稀土矿</w:t>
            </w:r>
            <w:r w:rsidR="000564F8" w:rsidRPr="0057290A">
              <w:rPr>
                <w:rFonts w:ascii="黑体" w:eastAsia="黑体" w:hAnsiTheme="minorEastAsia" w:cs="宋体" w:hint="eastAsia"/>
                <w:sz w:val="21"/>
                <w:szCs w:val="21"/>
              </w:rPr>
              <w:t>床</w:t>
            </w:r>
            <w:r w:rsidRPr="0057290A">
              <w:rPr>
                <w:rFonts w:ascii="黑体" w:eastAsia="黑体" w:hAnsiTheme="minorEastAsia" w:cs="宋体" w:hint="eastAsia"/>
                <w:sz w:val="21"/>
                <w:szCs w:val="21"/>
              </w:rPr>
              <w:t xml:space="preserve">勘探手段的对比 </w:t>
            </w:r>
          </w:p>
        </w:tc>
      </w:tr>
      <w:tr w:rsidR="00F13C21" w:rsidRPr="0057290A" w:rsidTr="004E280D">
        <w:trPr>
          <w:trHeight w:val="405"/>
        </w:trPr>
        <w:tc>
          <w:tcPr>
            <w:tcW w:w="14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3C21" w:rsidRPr="0057290A" w:rsidRDefault="00F13C21"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w:t>
            </w:r>
          </w:p>
        </w:tc>
        <w:tc>
          <w:tcPr>
            <w:tcW w:w="1747" w:type="pct"/>
            <w:tcBorders>
              <w:top w:val="single" w:sz="4" w:space="0" w:color="auto"/>
              <w:left w:val="nil"/>
              <w:bottom w:val="single" w:sz="4" w:space="0" w:color="auto"/>
              <w:right w:val="single" w:sz="4" w:space="0" w:color="auto"/>
            </w:tcBorders>
            <w:shd w:val="clear" w:color="auto" w:fill="auto"/>
            <w:noWrap/>
            <w:vAlign w:val="center"/>
            <w:hideMark/>
          </w:tcPr>
          <w:p w:rsidR="00F13C21" w:rsidRPr="0057290A" w:rsidRDefault="00F13C21"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w:t>
            </w:r>
          </w:p>
        </w:tc>
        <w:tc>
          <w:tcPr>
            <w:tcW w:w="1817" w:type="pct"/>
            <w:tcBorders>
              <w:top w:val="single" w:sz="4" w:space="0" w:color="auto"/>
              <w:left w:val="nil"/>
              <w:bottom w:val="single" w:sz="4" w:space="0" w:color="auto"/>
              <w:right w:val="single" w:sz="4" w:space="0" w:color="auto"/>
            </w:tcBorders>
            <w:shd w:val="clear" w:color="auto" w:fill="auto"/>
            <w:vAlign w:val="center"/>
          </w:tcPr>
          <w:p w:rsidR="00F13C21" w:rsidRPr="0057290A" w:rsidRDefault="00F13C21"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备   注</w:t>
            </w:r>
          </w:p>
        </w:tc>
      </w:tr>
      <w:tr w:rsidR="00F13C21" w:rsidRPr="0057290A" w:rsidTr="004E280D">
        <w:trPr>
          <w:trHeight w:val="639"/>
        </w:trPr>
        <w:tc>
          <w:tcPr>
            <w:tcW w:w="1435" w:type="pct"/>
            <w:tcBorders>
              <w:top w:val="nil"/>
              <w:left w:val="single" w:sz="4" w:space="0" w:color="auto"/>
              <w:bottom w:val="single" w:sz="4" w:space="0" w:color="auto"/>
              <w:right w:val="single" w:sz="4" w:space="0" w:color="auto"/>
            </w:tcBorders>
            <w:shd w:val="clear" w:color="auto" w:fill="auto"/>
            <w:vAlign w:val="center"/>
            <w:hideMark/>
          </w:tcPr>
          <w:p w:rsidR="00F13C21" w:rsidRPr="0057290A" w:rsidRDefault="00F13C21"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槽探、井探、钻探</w:t>
            </w:r>
          </w:p>
        </w:tc>
        <w:tc>
          <w:tcPr>
            <w:tcW w:w="1747" w:type="pct"/>
            <w:tcBorders>
              <w:top w:val="nil"/>
              <w:left w:val="nil"/>
              <w:bottom w:val="single" w:sz="4" w:space="0" w:color="auto"/>
              <w:right w:val="single" w:sz="4" w:space="0" w:color="auto"/>
            </w:tcBorders>
            <w:shd w:val="clear" w:color="auto" w:fill="auto"/>
            <w:vAlign w:val="center"/>
            <w:hideMark/>
          </w:tcPr>
          <w:p w:rsidR="00F13C21" w:rsidRPr="0057290A" w:rsidRDefault="00F13C21"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槽探、赣南钻、</w:t>
            </w:r>
            <w:r w:rsidR="006D79C6" w:rsidRPr="0057290A">
              <w:rPr>
                <w:rFonts w:asciiTheme="minorEastAsia" w:eastAsiaTheme="minorEastAsia" w:hAnsiTheme="minorEastAsia" w:cs="宋体" w:hint="eastAsia"/>
                <w:sz w:val="18"/>
                <w:szCs w:val="18"/>
              </w:rPr>
              <w:t>井探、</w:t>
            </w:r>
            <w:r w:rsidRPr="0057290A">
              <w:rPr>
                <w:rFonts w:asciiTheme="minorEastAsia" w:eastAsiaTheme="minorEastAsia" w:hAnsiTheme="minorEastAsia" w:cs="宋体" w:hint="eastAsia"/>
                <w:sz w:val="18"/>
                <w:szCs w:val="18"/>
              </w:rPr>
              <w:t>钻探</w:t>
            </w:r>
          </w:p>
        </w:tc>
        <w:tc>
          <w:tcPr>
            <w:tcW w:w="1817" w:type="pct"/>
            <w:tcBorders>
              <w:top w:val="nil"/>
              <w:left w:val="nil"/>
              <w:bottom w:val="single" w:sz="4" w:space="0" w:color="auto"/>
              <w:right w:val="single" w:sz="4" w:space="0" w:color="auto"/>
            </w:tcBorders>
            <w:shd w:val="clear" w:color="auto" w:fill="auto"/>
            <w:vAlign w:val="center"/>
          </w:tcPr>
          <w:p w:rsidR="00F13C21" w:rsidRPr="0057290A" w:rsidRDefault="00F13C21" w:rsidP="004E280D">
            <w:pPr>
              <w:spacing w:after="0" w:line="260" w:lineRule="exact"/>
              <w:jc w:val="both"/>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新增“赣南钻”作为</w:t>
            </w:r>
            <w:r w:rsidR="00A82D9B" w:rsidRPr="0057290A">
              <w:rPr>
                <w:rFonts w:asciiTheme="minorEastAsia" w:eastAsiaTheme="minorEastAsia" w:hAnsiTheme="minorEastAsia" w:cs="宋体" w:hint="eastAsia"/>
                <w:sz w:val="18"/>
                <w:szCs w:val="18"/>
              </w:rPr>
              <w:t>风化壳离子吸附型</w:t>
            </w:r>
            <w:r w:rsidRPr="0057290A">
              <w:rPr>
                <w:rFonts w:asciiTheme="minorEastAsia" w:eastAsiaTheme="minorEastAsia" w:hAnsiTheme="minorEastAsia" w:cs="宋体" w:hint="eastAsia"/>
                <w:sz w:val="18"/>
                <w:szCs w:val="18"/>
              </w:rPr>
              <w:t>稀土矿的勘查手段</w:t>
            </w:r>
          </w:p>
        </w:tc>
      </w:tr>
    </w:tbl>
    <w:p w:rsidR="005A4FAA" w:rsidRPr="0057290A" w:rsidRDefault="005A4FAA" w:rsidP="005A4FAA">
      <w:pPr>
        <w:spacing w:after="0" w:line="260" w:lineRule="exact"/>
        <w:jc w:val="center"/>
        <w:rPr>
          <w:rFonts w:asciiTheme="minorEastAsia" w:eastAsiaTheme="minorEastAsia" w:hAnsiTheme="minorEastAsia" w:cs="宋体"/>
          <w:sz w:val="21"/>
          <w:szCs w:val="21"/>
        </w:rPr>
      </w:pPr>
    </w:p>
    <w:tbl>
      <w:tblPr>
        <w:tblW w:w="4942" w:type="pct"/>
        <w:tblInd w:w="108" w:type="dxa"/>
        <w:tblLook w:val="04A0"/>
      </w:tblPr>
      <w:tblGrid>
        <w:gridCol w:w="1864"/>
        <w:gridCol w:w="3552"/>
        <w:gridCol w:w="3763"/>
      </w:tblGrid>
      <w:tr w:rsidR="00F13C21" w:rsidRPr="0057290A" w:rsidTr="000E5116">
        <w:trPr>
          <w:trHeight w:val="375"/>
        </w:trPr>
        <w:tc>
          <w:tcPr>
            <w:tcW w:w="5000" w:type="pct"/>
            <w:gridSpan w:val="3"/>
            <w:tcBorders>
              <w:bottom w:val="single" w:sz="4" w:space="0" w:color="auto"/>
            </w:tcBorders>
            <w:shd w:val="clear" w:color="auto" w:fill="auto"/>
            <w:noWrap/>
            <w:vAlign w:val="bottom"/>
            <w:hideMark/>
          </w:tcPr>
          <w:p w:rsidR="00F13C21" w:rsidRPr="0057290A" w:rsidRDefault="00F13C21" w:rsidP="00943794">
            <w:pPr>
              <w:spacing w:after="0" w:line="360" w:lineRule="auto"/>
              <w:ind w:firstLineChars="200" w:firstLine="420"/>
              <w:rPr>
                <w:rFonts w:ascii="黑体" w:eastAsia="黑体" w:hAnsiTheme="minorEastAsia" w:cs="宋体"/>
                <w:sz w:val="21"/>
                <w:szCs w:val="21"/>
              </w:rPr>
            </w:pPr>
            <w:r w:rsidRPr="0057290A">
              <w:rPr>
                <w:rFonts w:ascii="黑体" w:eastAsia="黑体" w:hAnsiTheme="minorEastAsia" w:cs="宋体" w:hint="eastAsia"/>
                <w:sz w:val="21"/>
                <w:szCs w:val="21"/>
              </w:rPr>
              <w:t>表</w:t>
            </w:r>
            <w:r w:rsidR="00C3721F" w:rsidRPr="0057290A">
              <w:rPr>
                <w:rFonts w:ascii="黑体" w:eastAsia="黑体" w:hAnsiTheme="minorEastAsia" w:cs="宋体" w:hint="eastAsia"/>
                <w:sz w:val="21"/>
                <w:szCs w:val="21"/>
              </w:rPr>
              <w:t>8</w:t>
            </w:r>
            <w:r w:rsidRPr="0057290A">
              <w:rPr>
                <w:rFonts w:ascii="黑体" w:eastAsia="黑体" w:hAnsiTheme="minorEastAsia" w:cs="宋体" w:hint="eastAsia"/>
                <w:sz w:val="21"/>
                <w:szCs w:val="21"/>
              </w:rPr>
              <w:t xml:space="preserve">            </w:t>
            </w:r>
            <w:r w:rsidR="00667689" w:rsidRPr="0057290A">
              <w:rPr>
                <w:rFonts w:ascii="黑体" w:eastAsia="黑体" w:hAnsiTheme="minorEastAsia" w:cs="宋体" w:hint="eastAsia"/>
                <w:sz w:val="21"/>
                <w:szCs w:val="21"/>
              </w:rPr>
              <w:t xml:space="preserve">  </w:t>
            </w:r>
            <w:r w:rsidRPr="0057290A">
              <w:rPr>
                <w:rFonts w:ascii="黑体" w:eastAsia="黑体" w:hAnsiTheme="minorEastAsia" w:cs="宋体" w:hint="eastAsia"/>
                <w:sz w:val="21"/>
                <w:szCs w:val="21"/>
              </w:rPr>
              <w:t xml:space="preserve"> </w:t>
            </w:r>
            <w:r w:rsidR="00A12C0C" w:rsidRPr="0057290A">
              <w:rPr>
                <w:rFonts w:ascii="黑体" w:eastAsia="黑体" w:hAnsiTheme="minorEastAsia" w:cs="宋体" w:hint="eastAsia"/>
                <w:sz w:val="21"/>
                <w:szCs w:val="21"/>
              </w:rPr>
              <w:t>江西省</w:t>
            </w:r>
            <w:r w:rsidR="00A82D9B" w:rsidRPr="0057290A">
              <w:rPr>
                <w:rFonts w:ascii="黑体" w:eastAsia="黑体" w:hAnsiTheme="minorEastAsia" w:cs="宋体" w:hint="eastAsia"/>
                <w:sz w:val="21"/>
                <w:szCs w:val="21"/>
              </w:rPr>
              <w:t>风化壳离子吸附型</w:t>
            </w:r>
            <w:r w:rsidR="006D79C6" w:rsidRPr="0057290A">
              <w:rPr>
                <w:rFonts w:ascii="黑体" w:eastAsia="黑体" w:hAnsiTheme="minorEastAsia" w:cs="宋体" w:hint="eastAsia"/>
                <w:sz w:val="21"/>
                <w:szCs w:val="21"/>
              </w:rPr>
              <w:t>稀土矿</w:t>
            </w:r>
            <w:r w:rsidR="000564F8" w:rsidRPr="0057290A">
              <w:rPr>
                <w:rFonts w:ascii="黑体" w:eastAsia="黑体" w:hAnsiTheme="minorEastAsia" w:cs="宋体" w:hint="eastAsia"/>
                <w:sz w:val="21"/>
                <w:szCs w:val="21"/>
              </w:rPr>
              <w:t>床</w:t>
            </w:r>
            <w:r w:rsidRPr="0057290A">
              <w:rPr>
                <w:rFonts w:ascii="黑体" w:eastAsia="黑体" w:hAnsiTheme="minorEastAsia" w:cs="宋体" w:hint="eastAsia"/>
                <w:sz w:val="21"/>
                <w:szCs w:val="21"/>
              </w:rPr>
              <w:t xml:space="preserve">评价对象的对比 </w:t>
            </w:r>
          </w:p>
        </w:tc>
      </w:tr>
      <w:tr w:rsidR="00F13C21" w:rsidRPr="0057290A" w:rsidTr="004E280D">
        <w:trPr>
          <w:trHeight w:val="359"/>
        </w:trPr>
        <w:tc>
          <w:tcPr>
            <w:tcW w:w="10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3C21" w:rsidRPr="0057290A" w:rsidRDefault="00F13C21"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w:t>
            </w:r>
          </w:p>
        </w:tc>
        <w:tc>
          <w:tcPr>
            <w:tcW w:w="1935" w:type="pct"/>
            <w:tcBorders>
              <w:top w:val="single" w:sz="4" w:space="0" w:color="auto"/>
              <w:left w:val="nil"/>
              <w:bottom w:val="single" w:sz="4" w:space="0" w:color="auto"/>
              <w:right w:val="single" w:sz="4" w:space="0" w:color="auto"/>
            </w:tcBorders>
            <w:shd w:val="clear" w:color="auto" w:fill="auto"/>
            <w:noWrap/>
            <w:vAlign w:val="center"/>
            <w:hideMark/>
          </w:tcPr>
          <w:p w:rsidR="00F13C21" w:rsidRPr="0057290A" w:rsidRDefault="00F13C21"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w:t>
            </w:r>
          </w:p>
        </w:tc>
        <w:tc>
          <w:tcPr>
            <w:tcW w:w="2050" w:type="pct"/>
            <w:tcBorders>
              <w:top w:val="single" w:sz="4" w:space="0" w:color="auto"/>
              <w:left w:val="nil"/>
              <w:bottom w:val="single" w:sz="4" w:space="0" w:color="auto"/>
              <w:right w:val="single" w:sz="4" w:space="0" w:color="auto"/>
            </w:tcBorders>
            <w:shd w:val="clear" w:color="auto" w:fill="auto"/>
            <w:vAlign w:val="center"/>
          </w:tcPr>
          <w:p w:rsidR="00F13C21" w:rsidRPr="0057290A" w:rsidRDefault="00F13C21" w:rsidP="004E280D">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备   注</w:t>
            </w:r>
          </w:p>
        </w:tc>
      </w:tr>
      <w:tr w:rsidR="00F13C21" w:rsidRPr="0057290A" w:rsidTr="000E5116">
        <w:trPr>
          <w:trHeight w:val="674"/>
        </w:trPr>
        <w:tc>
          <w:tcPr>
            <w:tcW w:w="1015" w:type="pct"/>
            <w:tcBorders>
              <w:top w:val="nil"/>
              <w:left w:val="single" w:sz="4" w:space="0" w:color="auto"/>
              <w:bottom w:val="single" w:sz="4" w:space="0" w:color="auto"/>
              <w:right w:val="single" w:sz="4" w:space="0" w:color="auto"/>
            </w:tcBorders>
            <w:shd w:val="clear" w:color="auto" w:fill="auto"/>
            <w:vAlign w:val="center"/>
            <w:hideMark/>
          </w:tcPr>
          <w:p w:rsidR="00F13C21" w:rsidRPr="0057290A" w:rsidRDefault="00F13C21" w:rsidP="00F13C21">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稀土总量(REO)</w:t>
            </w:r>
          </w:p>
        </w:tc>
        <w:tc>
          <w:tcPr>
            <w:tcW w:w="1935" w:type="pct"/>
            <w:tcBorders>
              <w:top w:val="nil"/>
              <w:left w:val="nil"/>
              <w:bottom w:val="single" w:sz="4" w:space="0" w:color="auto"/>
              <w:right w:val="single" w:sz="4" w:space="0" w:color="auto"/>
            </w:tcBorders>
            <w:shd w:val="clear" w:color="auto" w:fill="auto"/>
            <w:vAlign w:val="center"/>
            <w:hideMark/>
          </w:tcPr>
          <w:p w:rsidR="00F13C21" w:rsidRPr="0057290A" w:rsidRDefault="00937422" w:rsidP="00937422">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全相</w:t>
            </w:r>
            <w:r w:rsidR="00F13C21" w:rsidRPr="0057290A">
              <w:rPr>
                <w:rFonts w:asciiTheme="minorEastAsia" w:eastAsiaTheme="minorEastAsia" w:hAnsiTheme="minorEastAsia" w:cs="宋体" w:hint="eastAsia"/>
                <w:sz w:val="18"/>
                <w:szCs w:val="18"/>
              </w:rPr>
              <w:t>稀土</w:t>
            </w:r>
            <w:r w:rsidR="005D302E" w:rsidRPr="0057290A">
              <w:rPr>
                <w:rFonts w:asciiTheme="minorEastAsia" w:eastAsiaTheme="minorEastAsia" w:hAnsiTheme="minorEastAsia" w:cs="宋体" w:hint="eastAsia"/>
                <w:sz w:val="18"/>
                <w:szCs w:val="18"/>
              </w:rPr>
              <w:t>氧化物</w:t>
            </w:r>
            <w:r w:rsidR="00F13C21" w:rsidRPr="0057290A">
              <w:rPr>
                <w:rFonts w:asciiTheme="minorEastAsia" w:eastAsiaTheme="minorEastAsia" w:hAnsiTheme="minorEastAsia" w:cs="宋体" w:hint="eastAsia"/>
                <w:sz w:val="18"/>
                <w:szCs w:val="18"/>
              </w:rPr>
              <w:t>(REO)</w:t>
            </w:r>
            <w:r w:rsidR="00D91804" w:rsidRPr="0057290A">
              <w:rPr>
                <w:rFonts w:asciiTheme="minorEastAsia" w:eastAsiaTheme="minorEastAsia" w:hAnsiTheme="minorEastAsia" w:cs="宋体" w:hint="eastAsia"/>
                <w:sz w:val="18"/>
                <w:szCs w:val="18"/>
              </w:rPr>
              <w:t>、</w:t>
            </w:r>
            <w:r w:rsidRPr="0057290A">
              <w:rPr>
                <w:rFonts w:asciiTheme="minorEastAsia" w:eastAsiaTheme="minorEastAsia" w:hAnsiTheme="minorEastAsia" w:cs="宋体" w:hint="eastAsia"/>
                <w:sz w:val="18"/>
                <w:szCs w:val="18"/>
              </w:rPr>
              <w:t>浸出相</w:t>
            </w:r>
            <w:r w:rsidR="00D91804" w:rsidRPr="0057290A">
              <w:rPr>
                <w:rFonts w:asciiTheme="minorEastAsia" w:eastAsiaTheme="minorEastAsia" w:hAnsiTheme="minorEastAsia" w:cs="宋体" w:hint="eastAsia"/>
                <w:sz w:val="18"/>
                <w:szCs w:val="18"/>
              </w:rPr>
              <w:t>稀土</w:t>
            </w:r>
            <w:r w:rsidR="005F08F2" w:rsidRPr="0057290A">
              <w:rPr>
                <w:rFonts w:asciiTheme="minorEastAsia" w:eastAsiaTheme="minorEastAsia" w:hAnsiTheme="minorEastAsia" w:cs="宋体" w:hint="eastAsia"/>
                <w:sz w:val="18"/>
                <w:szCs w:val="18"/>
              </w:rPr>
              <w:t>氧化物</w:t>
            </w:r>
            <w:r w:rsidRPr="0057290A">
              <w:rPr>
                <w:rFonts w:asciiTheme="minorEastAsia" w:eastAsiaTheme="minorEastAsia" w:hAnsiTheme="minorEastAsia" w:cs="宋体" w:hint="eastAsia"/>
                <w:sz w:val="18"/>
                <w:szCs w:val="18"/>
              </w:rPr>
              <w:t xml:space="preserve"> </w:t>
            </w:r>
            <w:r w:rsidR="00D91804" w:rsidRPr="0057290A">
              <w:rPr>
                <w:rFonts w:asciiTheme="minorEastAsia" w:eastAsiaTheme="minorEastAsia" w:hAnsiTheme="minorEastAsia" w:cs="宋体" w:hint="eastAsia"/>
                <w:sz w:val="18"/>
                <w:szCs w:val="18"/>
              </w:rPr>
              <w:t>(SREO)</w:t>
            </w:r>
          </w:p>
        </w:tc>
        <w:tc>
          <w:tcPr>
            <w:tcW w:w="2050" w:type="pct"/>
            <w:tcBorders>
              <w:top w:val="nil"/>
              <w:left w:val="nil"/>
              <w:bottom w:val="single" w:sz="4" w:space="0" w:color="auto"/>
              <w:right w:val="single" w:sz="4" w:space="0" w:color="auto"/>
            </w:tcBorders>
            <w:shd w:val="clear" w:color="auto" w:fill="auto"/>
            <w:vAlign w:val="center"/>
          </w:tcPr>
          <w:p w:rsidR="00F13C21" w:rsidRPr="0057290A" w:rsidRDefault="00F13C21" w:rsidP="00F13C21">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新增“</w:t>
            </w:r>
            <w:r w:rsidR="00937422" w:rsidRPr="0057290A">
              <w:rPr>
                <w:rFonts w:asciiTheme="minorEastAsia" w:eastAsiaTheme="minorEastAsia" w:hAnsiTheme="minorEastAsia" w:cs="宋体" w:hint="eastAsia"/>
                <w:sz w:val="18"/>
                <w:szCs w:val="18"/>
              </w:rPr>
              <w:t>浸出相稀土氧化物</w:t>
            </w:r>
            <w:r w:rsidRPr="0057290A">
              <w:rPr>
                <w:rFonts w:asciiTheme="minorEastAsia" w:eastAsiaTheme="minorEastAsia" w:hAnsiTheme="minorEastAsia" w:cs="宋体" w:hint="eastAsia"/>
                <w:sz w:val="18"/>
                <w:szCs w:val="18"/>
              </w:rPr>
              <w:t>(SREO)”，作为</w:t>
            </w:r>
            <w:r w:rsidR="00A82D9B" w:rsidRPr="0057290A">
              <w:rPr>
                <w:rFonts w:asciiTheme="minorEastAsia" w:eastAsiaTheme="minorEastAsia" w:hAnsiTheme="minorEastAsia" w:cs="宋体" w:hint="eastAsia"/>
                <w:sz w:val="18"/>
                <w:szCs w:val="18"/>
              </w:rPr>
              <w:t>风化壳离子吸附型</w:t>
            </w:r>
            <w:r w:rsidRPr="0057290A">
              <w:rPr>
                <w:rFonts w:asciiTheme="minorEastAsia" w:eastAsiaTheme="minorEastAsia" w:hAnsiTheme="minorEastAsia" w:cs="宋体" w:hint="eastAsia"/>
                <w:sz w:val="18"/>
                <w:szCs w:val="18"/>
              </w:rPr>
              <w:t>稀土矿的评价对象</w:t>
            </w:r>
          </w:p>
        </w:tc>
      </w:tr>
    </w:tbl>
    <w:p w:rsidR="003902CE" w:rsidRPr="0057290A" w:rsidRDefault="003902CE" w:rsidP="00C0207B">
      <w:pPr>
        <w:spacing w:after="0" w:line="260" w:lineRule="exact"/>
        <w:jc w:val="center"/>
        <w:rPr>
          <w:rFonts w:asciiTheme="minorEastAsia" w:eastAsiaTheme="minorEastAsia" w:hAnsiTheme="minorEastAsia" w:cs="宋体"/>
          <w:sz w:val="21"/>
          <w:szCs w:val="21"/>
        </w:rPr>
      </w:pPr>
    </w:p>
    <w:tbl>
      <w:tblPr>
        <w:tblW w:w="4952" w:type="pct"/>
        <w:tblLook w:val="04A0"/>
      </w:tblPr>
      <w:tblGrid>
        <w:gridCol w:w="7"/>
        <w:gridCol w:w="1376"/>
        <w:gridCol w:w="798"/>
        <w:gridCol w:w="1709"/>
        <w:gridCol w:w="602"/>
        <w:gridCol w:w="103"/>
        <w:gridCol w:w="833"/>
        <w:gridCol w:w="1700"/>
        <w:gridCol w:w="2055"/>
        <w:gridCol w:w="15"/>
      </w:tblGrid>
      <w:tr w:rsidR="00F13C21" w:rsidRPr="0057290A" w:rsidTr="004E280D">
        <w:trPr>
          <w:gridAfter w:val="1"/>
          <w:wAfter w:w="8" w:type="pct"/>
          <w:trHeight w:val="375"/>
        </w:trPr>
        <w:tc>
          <w:tcPr>
            <w:tcW w:w="4992" w:type="pct"/>
            <w:gridSpan w:val="9"/>
            <w:tcBorders>
              <w:bottom w:val="single" w:sz="4" w:space="0" w:color="auto"/>
            </w:tcBorders>
            <w:shd w:val="clear" w:color="auto" w:fill="auto"/>
            <w:noWrap/>
            <w:vAlign w:val="bottom"/>
            <w:hideMark/>
          </w:tcPr>
          <w:p w:rsidR="00F13C21" w:rsidRPr="0057290A" w:rsidRDefault="00F13C21" w:rsidP="00C30B7C">
            <w:pPr>
              <w:spacing w:after="0" w:line="360" w:lineRule="auto"/>
              <w:ind w:firstLineChars="200" w:firstLine="420"/>
              <w:rPr>
                <w:rFonts w:ascii="黑体" w:eastAsia="黑体" w:hAnsiTheme="minorEastAsia" w:cs="宋体"/>
                <w:sz w:val="21"/>
                <w:szCs w:val="21"/>
              </w:rPr>
            </w:pPr>
            <w:r w:rsidRPr="0057290A">
              <w:rPr>
                <w:rFonts w:ascii="黑体" w:eastAsia="黑体" w:hAnsiTheme="minorEastAsia" w:cs="宋体" w:hint="eastAsia"/>
                <w:sz w:val="21"/>
                <w:szCs w:val="21"/>
              </w:rPr>
              <w:t>表</w:t>
            </w:r>
            <w:r w:rsidR="00C3721F" w:rsidRPr="0057290A">
              <w:rPr>
                <w:rFonts w:ascii="黑体" w:eastAsia="黑体" w:hAnsiTheme="minorEastAsia" w:cs="宋体" w:hint="eastAsia"/>
                <w:sz w:val="21"/>
                <w:szCs w:val="21"/>
              </w:rPr>
              <w:t>9</w:t>
            </w:r>
            <w:r w:rsidRPr="0057290A">
              <w:rPr>
                <w:rFonts w:ascii="黑体" w:eastAsia="黑体" w:hAnsiTheme="minorEastAsia" w:cs="宋体" w:hint="eastAsia"/>
                <w:sz w:val="21"/>
                <w:szCs w:val="21"/>
              </w:rPr>
              <w:t xml:space="preserve">         </w:t>
            </w:r>
            <w:r w:rsidR="00667689" w:rsidRPr="0057290A">
              <w:rPr>
                <w:rFonts w:ascii="黑体" w:eastAsia="黑体" w:hAnsiTheme="minorEastAsia" w:cs="宋体" w:hint="eastAsia"/>
                <w:sz w:val="21"/>
                <w:szCs w:val="21"/>
              </w:rPr>
              <w:t xml:space="preserve"> </w:t>
            </w:r>
            <w:r w:rsidRPr="0057290A">
              <w:rPr>
                <w:rFonts w:ascii="黑体" w:eastAsia="黑体" w:hAnsiTheme="minorEastAsia" w:cs="宋体" w:hint="eastAsia"/>
                <w:sz w:val="21"/>
                <w:szCs w:val="21"/>
              </w:rPr>
              <w:t xml:space="preserve"> </w:t>
            </w:r>
            <w:r w:rsidR="00B503C5" w:rsidRPr="0057290A">
              <w:rPr>
                <w:rFonts w:ascii="黑体" w:eastAsia="黑体" w:hAnsiTheme="minorEastAsia" w:cs="宋体" w:hint="eastAsia"/>
                <w:sz w:val="21"/>
                <w:szCs w:val="21"/>
              </w:rPr>
              <w:t>江西省</w:t>
            </w:r>
            <w:r w:rsidR="00A82D9B" w:rsidRPr="0057290A">
              <w:rPr>
                <w:rFonts w:ascii="黑体" w:eastAsia="黑体" w:hAnsiTheme="minorEastAsia" w:cs="宋体" w:hint="eastAsia"/>
                <w:sz w:val="21"/>
                <w:szCs w:val="21"/>
              </w:rPr>
              <w:t>风化壳离子吸附型</w:t>
            </w:r>
            <w:r w:rsidR="006D79C6" w:rsidRPr="0057290A">
              <w:rPr>
                <w:rFonts w:ascii="黑体" w:eastAsia="黑体" w:hAnsiTheme="minorEastAsia" w:cs="宋体" w:hint="eastAsia"/>
                <w:sz w:val="21"/>
                <w:szCs w:val="21"/>
              </w:rPr>
              <w:t>稀土矿</w:t>
            </w:r>
            <w:r w:rsidR="000564F8" w:rsidRPr="0057290A">
              <w:rPr>
                <w:rFonts w:ascii="黑体" w:eastAsia="黑体" w:hAnsiTheme="minorEastAsia" w:cs="宋体" w:hint="eastAsia"/>
                <w:sz w:val="21"/>
                <w:szCs w:val="21"/>
              </w:rPr>
              <w:t>床</w:t>
            </w:r>
            <w:r w:rsidRPr="0057290A">
              <w:rPr>
                <w:rFonts w:ascii="黑体" w:eastAsia="黑体" w:hAnsiTheme="minorEastAsia" w:cs="宋体" w:hint="eastAsia"/>
                <w:sz w:val="21"/>
                <w:szCs w:val="21"/>
              </w:rPr>
              <w:t xml:space="preserve">评价指标的对比 </w:t>
            </w:r>
          </w:p>
        </w:tc>
      </w:tr>
      <w:tr w:rsidR="00C30B7C" w:rsidRPr="0057290A" w:rsidTr="004E280D">
        <w:tblPrEx>
          <w:jc w:val="center"/>
          <w:tblCellMar>
            <w:left w:w="0" w:type="dxa"/>
            <w:right w:w="0" w:type="dxa"/>
          </w:tblCellMar>
          <w:tblLook w:val="0000"/>
        </w:tblPrEx>
        <w:trPr>
          <w:gridBefore w:val="1"/>
          <w:wBefore w:w="4" w:type="pct"/>
          <w:trHeight w:hRule="exact" w:val="340"/>
          <w:jc w:val="center"/>
        </w:trPr>
        <w:tc>
          <w:tcPr>
            <w:tcW w:w="2111" w:type="pct"/>
            <w:gridSpan w:val="3"/>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工 业 指 标</w:t>
            </w:r>
          </w:p>
        </w:tc>
        <w:tc>
          <w:tcPr>
            <w:tcW w:w="1760" w:type="pct"/>
            <w:gridSpan w:val="4"/>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 床 类 型</w:t>
            </w:r>
          </w:p>
        </w:tc>
        <w:tc>
          <w:tcPr>
            <w:tcW w:w="1125" w:type="pct"/>
            <w:gridSpan w:val="2"/>
            <w:vMerge w:val="restart"/>
            <w:tcBorders>
              <w:top w:val="single" w:sz="8" w:space="0" w:color="auto"/>
              <w:left w:val="single" w:sz="4" w:space="0" w:color="auto"/>
              <w:right w:val="single" w:sz="8" w:space="0" w:color="auto"/>
            </w:tcBorders>
            <w:vAlign w:val="center"/>
          </w:tcPr>
          <w:p w:rsidR="00C30B7C" w:rsidRPr="0057290A" w:rsidRDefault="00C30B7C" w:rsidP="00B503C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备   注</w:t>
            </w:r>
          </w:p>
        </w:tc>
      </w:tr>
      <w:tr w:rsidR="00C30B7C" w:rsidRPr="0057290A" w:rsidTr="004E280D">
        <w:tblPrEx>
          <w:jc w:val="center"/>
          <w:tblCellMar>
            <w:left w:w="0" w:type="dxa"/>
            <w:right w:w="0" w:type="dxa"/>
          </w:tblCellMar>
          <w:tblLook w:val="0000"/>
        </w:tblPrEx>
        <w:trPr>
          <w:gridBefore w:val="1"/>
          <w:wBefore w:w="4" w:type="pct"/>
          <w:trHeight w:hRule="exact" w:val="340"/>
          <w:jc w:val="center"/>
        </w:trPr>
        <w:tc>
          <w:tcPr>
            <w:tcW w:w="2111" w:type="pct"/>
            <w:gridSpan w:val="3"/>
            <w:vMerge/>
            <w:tcBorders>
              <w:top w:val="single" w:sz="8" w:space="0" w:color="auto"/>
              <w:left w:val="single" w:sz="8" w:space="0" w:color="auto"/>
              <w:bottom w:val="single" w:sz="8" w:space="0" w:color="auto"/>
              <w:right w:val="single" w:sz="8" w:space="0" w:color="auto"/>
            </w:tcBorders>
            <w:vAlign w:val="center"/>
          </w:tcPr>
          <w:p w:rsidR="00C30B7C" w:rsidRPr="0057290A" w:rsidRDefault="00C30B7C" w:rsidP="003902CE">
            <w:pPr>
              <w:spacing w:after="0" w:line="260" w:lineRule="exact"/>
              <w:rPr>
                <w:rFonts w:asciiTheme="minorEastAsia" w:eastAsiaTheme="minorEastAsia" w:hAnsiTheme="minorEastAsia" w:cs="宋体"/>
                <w:sz w:val="18"/>
                <w:szCs w:val="18"/>
              </w:rPr>
            </w:pPr>
          </w:p>
        </w:tc>
        <w:tc>
          <w:tcPr>
            <w:tcW w:w="383" w:type="pct"/>
            <w:gridSpan w:val="2"/>
            <w:tcBorders>
              <w:top w:val="nil"/>
              <w:left w:val="nil"/>
              <w:bottom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p>
        </w:tc>
        <w:tc>
          <w:tcPr>
            <w:tcW w:w="1377" w:type="pct"/>
            <w:gridSpan w:val="2"/>
            <w:tcBorders>
              <w:top w:val="nil"/>
              <w:left w:val="nil"/>
              <w:bottom w:val="single" w:sz="8"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风化壳离子吸附型矿</w:t>
            </w:r>
          </w:p>
        </w:tc>
        <w:tc>
          <w:tcPr>
            <w:tcW w:w="1125" w:type="pct"/>
            <w:gridSpan w:val="2"/>
            <w:vMerge/>
            <w:tcBorders>
              <w:left w:val="single" w:sz="4" w:space="0" w:color="auto"/>
              <w:bottom w:val="single" w:sz="8" w:space="0" w:color="auto"/>
              <w:right w:val="single" w:sz="8" w:space="0" w:color="auto"/>
            </w:tcBorders>
            <w:vAlign w:val="center"/>
          </w:tcPr>
          <w:p w:rsidR="00C30B7C" w:rsidRPr="0057290A" w:rsidRDefault="00C30B7C" w:rsidP="00B503C5">
            <w:pPr>
              <w:spacing w:after="0" w:line="260" w:lineRule="exact"/>
              <w:jc w:val="center"/>
              <w:rPr>
                <w:rFonts w:asciiTheme="minorEastAsia" w:eastAsiaTheme="minorEastAsia" w:hAnsiTheme="minorEastAsia" w:cs="宋体"/>
                <w:sz w:val="18"/>
                <w:szCs w:val="18"/>
              </w:rPr>
            </w:pPr>
          </w:p>
        </w:tc>
      </w:tr>
      <w:tr w:rsidR="00B503C5" w:rsidRPr="0057290A" w:rsidTr="004E280D">
        <w:tblPrEx>
          <w:jc w:val="center"/>
          <w:tblCellMar>
            <w:left w:w="0" w:type="dxa"/>
            <w:right w:w="0" w:type="dxa"/>
          </w:tblCellMar>
          <w:tblLook w:val="0000"/>
        </w:tblPrEx>
        <w:trPr>
          <w:gridBefore w:val="1"/>
          <w:wBefore w:w="4" w:type="pct"/>
          <w:trHeight w:hRule="exact" w:val="340"/>
          <w:jc w:val="center"/>
        </w:trPr>
        <w:tc>
          <w:tcPr>
            <w:tcW w:w="2111" w:type="pct"/>
            <w:gridSpan w:val="3"/>
            <w:vMerge/>
            <w:tcBorders>
              <w:top w:val="single" w:sz="8" w:space="0" w:color="auto"/>
              <w:left w:val="single" w:sz="8" w:space="0" w:color="auto"/>
              <w:bottom w:val="single" w:sz="8" w:space="0" w:color="auto"/>
              <w:right w:val="single" w:sz="8" w:space="0" w:color="auto"/>
            </w:tcBorders>
            <w:vAlign w:val="center"/>
          </w:tcPr>
          <w:p w:rsidR="00B503C5" w:rsidRPr="0057290A" w:rsidRDefault="00B503C5" w:rsidP="003902CE">
            <w:pPr>
              <w:spacing w:after="0" w:line="260" w:lineRule="exact"/>
              <w:rPr>
                <w:rFonts w:asciiTheme="minorEastAsia" w:eastAsiaTheme="minorEastAsia" w:hAnsiTheme="minorEastAsia" w:cs="宋体"/>
                <w:sz w:val="18"/>
                <w:szCs w:val="18"/>
              </w:rPr>
            </w:pPr>
          </w:p>
        </w:tc>
        <w:tc>
          <w:tcPr>
            <w:tcW w:w="327" w:type="pct"/>
            <w:tcBorders>
              <w:top w:val="nil"/>
              <w:left w:val="nil"/>
              <w:bottom w:val="single" w:sz="8" w:space="0" w:color="auto"/>
            </w:tcBorders>
            <w:vAlign w:val="center"/>
          </w:tcPr>
          <w:p w:rsidR="00B503C5" w:rsidRPr="0057290A" w:rsidRDefault="00B503C5" w:rsidP="003902CE">
            <w:pPr>
              <w:spacing w:after="0" w:line="260" w:lineRule="exact"/>
              <w:rPr>
                <w:rFonts w:asciiTheme="minorEastAsia" w:eastAsiaTheme="minorEastAsia" w:hAnsiTheme="minorEastAsia" w:cs="宋体"/>
                <w:sz w:val="18"/>
                <w:szCs w:val="18"/>
              </w:rPr>
            </w:pPr>
          </w:p>
        </w:tc>
        <w:tc>
          <w:tcPr>
            <w:tcW w:w="509" w:type="pct"/>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重稀土</w:t>
            </w:r>
          </w:p>
        </w:tc>
        <w:tc>
          <w:tcPr>
            <w:tcW w:w="924" w:type="pct"/>
            <w:tcBorders>
              <w:top w:val="nil"/>
              <w:left w:val="nil"/>
              <w:bottom w:val="single" w:sz="8" w:space="0" w:color="auto"/>
              <w:right w:val="single" w:sz="4" w:space="0" w:color="auto"/>
            </w:tcBorders>
            <w:tcMar>
              <w:top w:w="0" w:type="dxa"/>
              <w:left w:w="108" w:type="dxa"/>
              <w:bottom w:w="0" w:type="dxa"/>
              <w:right w:w="108" w:type="dxa"/>
            </w:tcMar>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轻稀土</w:t>
            </w:r>
          </w:p>
        </w:tc>
        <w:tc>
          <w:tcPr>
            <w:tcW w:w="1125" w:type="pct"/>
            <w:gridSpan w:val="2"/>
            <w:tcBorders>
              <w:top w:val="nil"/>
              <w:left w:val="single" w:sz="4" w:space="0" w:color="auto"/>
              <w:bottom w:val="single" w:sz="8" w:space="0" w:color="auto"/>
              <w:right w:val="single" w:sz="8" w:space="0" w:color="auto"/>
            </w:tcBorders>
            <w:vAlign w:val="center"/>
          </w:tcPr>
          <w:p w:rsidR="00B503C5" w:rsidRPr="0057290A" w:rsidRDefault="00B503C5" w:rsidP="00B503C5">
            <w:pPr>
              <w:spacing w:after="0" w:line="260" w:lineRule="exact"/>
              <w:jc w:val="center"/>
              <w:rPr>
                <w:rFonts w:asciiTheme="minorEastAsia" w:eastAsiaTheme="minorEastAsia" w:hAnsiTheme="minorEastAsia" w:cs="宋体"/>
                <w:sz w:val="18"/>
                <w:szCs w:val="18"/>
              </w:rPr>
            </w:pPr>
          </w:p>
        </w:tc>
      </w:tr>
      <w:tr w:rsidR="00B503C5"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val="restart"/>
            <w:tcBorders>
              <w:top w:val="nil"/>
              <w:left w:val="single" w:sz="8" w:space="0" w:color="auto"/>
              <w:right w:val="single" w:sz="4"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边界品位</w:t>
            </w:r>
          </w:p>
        </w:tc>
        <w:tc>
          <w:tcPr>
            <w:tcW w:w="434" w:type="pct"/>
            <w:tcBorders>
              <w:top w:val="nil"/>
              <w:left w:val="single" w:sz="4" w:space="0" w:color="auto"/>
              <w:right w:val="single" w:sz="4" w:space="0" w:color="auto"/>
            </w:tcBorders>
            <w:vAlign w:val="center"/>
          </w:tcPr>
          <w:p w:rsidR="00B503C5" w:rsidRPr="0057290A" w:rsidRDefault="00B503C5" w:rsidP="00810A86">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w:t>
            </w:r>
          </w:p>
        </w:tc>
        <w:tc>
          <w:tcPr>
            <w:tcW w:w="929" w:type="pct"/>
            <w:tcBorders>
              <w:top w:val="nil"/>
              <w:left w:val="single" w:sz="4" w:space="0" w:color="auto"/>
              <w:bottom w:val="single" w:sz="4" w:space="0" w:color="auto"/>
              <w:right w:val="single" w:sz="8" w:space="0" w:color="auto"/>
            </w:tcBorders>
            <w:vAlign w:val="center"/>
          </w:tcPr>
          <w:p w:rsidR="00B503C5" w:rsidRPr="0057290A" w:rsidRDefault="00B503C5" w:rsidP="00585167">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[ω（REO）] %</w:t>
            </w:r>
          </w:p>
        </w:tc>
        <w:tc>
          <w:tcPr>
            <w:tcW w:w="836" w:type="pct"/>
            <w:gridSpan w:val="3"/>
            <w:tcBorders>
              <w:top w:val="nil"/>
              <w:left w:val="nil"/>
              <w:bottom w:val="single" w:sz="4" w:space="0" w:color="auto"/>
              <w:right w:val="single" w:sz="8" w:space="0" w:color="auto"/>
            </w:tcBorders>
            <w:tcMar>
              <w:top w:w="0" w:type="dxa"/>
              <w:left w:w="108" w:type="dxa"/>
              <w:bottom w:w="0" w:type="dxa"/>
              <w:right w:w="108" w:type="dxa"/>
            </w:tcMar>
            <w:vAlign w:val="center"/>
          </w:tcPr>
          <w:p w:rsidR="00B503C5" w:rsidRPr="0057290A" w:rsidRDefault="00B503C5" w:rsidP="00585167">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0.03～0.05</w:t>
            </w:r>
          </w:p>
        </w:tc>
        <w:tc>
          <w:tcPr>
            <w:tcW w:w="924" w:type="pct"/>
            <w:tcBorders>
              <w:top w:val="nil"/>
              <w:left w:val="nil"/>
              <w:bottom w:val="single" w:sz="4" w:space="0" w:color="auto"/>
              <w:right w:val="single" w:sz="4" w:space="0" w:color="auto"/>
            </w:tcBorders>
            <w:tcMar>
              <w:top w:w="0" w:type="dxa"/>
              <w:left w:w="108" w:type="dxa"/>
              <w:bottom w:w="0" w:type="dxa"/>
              <w:right w:w="108" w:type="dxa"/>
            </w:tcMar>
            <w:vAlign w:val="center"/>
          </w:tcPr>
          <w:p w:rsidR="00B503C5" w:rsidRPr="0057290A" w:rsidRDefault="00B503C5" w:rsidP="00585167">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0.05～0.1</w:t>
            </w:r>
          </w:p>
        </w:tc>
        <w:tc>
          <w:tcPr>
            <w:tcW w:w="1125" w:type="pct"/>
            <w:gridSpan w:val="2"/>
            <w:tcBorders>
              <w:top w:val="nil"/>
              <w:left w:val="single" w:sz="4" w:space="0" w:color="auto"/>
              <w:bottom w:val="single" w:sz="4" w:space="0" w:color="auto"/>
              <w:right w:val="single" w:sz="8" w:space="0" w:color="auto"/>
            </w:tcBorders>
            <w:vAlign w:val="center"/>
          </w:tcPr>
          <w:p w:rsidR="00B503C5" w:rsidRPr="0057290A" w:rsidRDefault="00C30B7C" w:rsidP="00B503C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旧指标</w:t>
            </w:r>
          </w:p>
        </w:tc>
      </w:tr>
      <w:tr w:rsidR="00B503C5"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tcBorders>
              <w:left w:val="single" w:sz="8" w:space="0" w:color="auto"/>
              <w:right w:val="single" w:sz="4"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p>
        </w:tc>
        <w:tc>
          <w:tcPr>
            <w:tcW w:w="434" w:type="pct"/>
            <w:vMerge w:val="restart"/>
            <w:tcBorders>
              <w:top w:val="single" w:sz="4" w:space="0" w:color="auto"/>
              <w:left w:val="single" w:sz="4" w:space="0" w:color="auto"/>
              <w:right w:val="single" w:sz="4"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w:t>
            </w:r>
          </w:p>
        </w:tc>
        <w:tc>
          <w:tcPr>
            <w:tcW w:w="929" w:type="pct"/>
            <w:tcBorders>
              <w:top w:val="nil"/>
              <w:left w:val="single" w:sz="4" w:space="0" w:color="auto"/>
              <w:bottom w:val="single" w:sz="8" w:space="0" w:color="auto"/>
              <w:right w:val="single" w:sz="8"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[ω（TREO）] %</w:t>
            </w:r>
          </w:p>
        </w:tc>
        <w:tc>
          <w:tcPr>
            <w:tcW w:w="836"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B503C5" w:rsidRPr="0057290A" w:rsidRDefault="00B503C5" w:rsidP="00667689">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0.03</w:t>
            </w:r>
          </w:p>
        </w:tc>
        <w:tc>
          <w:tcPr>
            <w:tcW w:w="924" w:type="pct"/>
            <w:tcBorders>
              <w:top w:val="nil"/>
              <w:left w:val="nil"/>
              <w:bottom w:val="single" w:sz="8" w:space="0" w:color="auto"/>
              <w:right w:val="single" w:sz="4" w:space="0" w:color="auto"/>
            </w:tcBorders>
            <w:tcMar>
              <w:top w:w="0" w:type="dxa"/>
              <w:left w:w="108" w:type="dxa"/>
              <w:bottom w:w="0" w:type="dxa"/>
              <w:right w:w="108" w:type="dxa"/>
            </w:tcMar>
            <w:vAlign w:val="center"/>
          </w:tcPr>
          <w:p w:rsidR="00B503C5" w:rsidRPr="0057290A" w:rsidRDefault="00B503C5" w:rsidP="00667689">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0.05</w:t>
            </w:r>
          </w:p>
        </w:tc>
        <w:tc>
          <w:tcPr>
            <w:tcW w:w="1125" w:type="pct"/>
            <w:gridSpan w:val="2"/>
            <w:tcBorders>
              <w:top w:val="nil"/>
              <w:left w:val="single" w:sz="4" w:space="0" w:color="auto"/>
              <w:bottom w:val="single" w:sz="8" w:space="0" w:color="auto"/>
              <w:right w:val="single" w:sz="8" w:space="0" w:color="auto"/>
            </w:tcBorders>
            <w:vAlign w:val="center"/>
          </w:tcPr>
          <w:p w:rsidR="00B503C5" w:rsidRPr="0057290A" w:rsidRDefault="00C30B7C" w:rsidP="00B503C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采用旧指标下限值</w:t>
            </w:r>
          </w:p>
        </w:tc>
      </w:tr>
      <w:tr w:rsidR="00B503C5"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tcBorders>
              <w:left w:val="single" w:sz="8" w:space="0" w:color="auto"/>
              <w:bottom w:val="single" w:sz="8" w:space="0" w:color="auto"/>
              <w:right w:val="single" w:sz="4"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p>
        </w:tc>
        <w:tc>
          <w:tcPr>
            <w:tcW w:w="434" w:type="pct"/>
            <w:vMerge/>
            <w:tcBorders>
              <w:left w:val="single" w:sz="4" w:space="0" w:color="auto"/>
              <w:bottom w:val="single" w:sz="8" w:space="0" w:color="auto"/>
              <w:right w:val="single" w:sz="4"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p>
        </w:tc>
        <w:tc>
          <w:tcPr>
            <w:tcW w:w="929" w:type="pct"/>
            <w:tcBorders>
              <w:top w:val="nil"/>
              <w:left w:val="single" w:sz="4" w:space="0" w:color="auto"/>
              <w:bottom w:val="single" w:sz="8" w:space="0" w:color="auto"/>
              <w:right w:val="single" w:sz="8"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[ω（SREO）] %</w:t>
            </w:r>
          </w:p>
        </w:tc>
        <w:tc>
          <w:tcPr>
            <w:tcW w:w="836"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B503C5" w:rsidRPr="0057290A" w:rsidRDefault="00B503C5" w:rsidP="006D79C6">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0.02</w:t>
            </w:r>
          </w:p>
        </w:tc>
        <w:tc>
          <w:tcPr>
            <w:tcW w:w="924" w:type="pct"/>
            <w:tcBorders>
              <w:top w:val="nil"/>
              <w:left w:val="nil"/>
              <w:bottom w:val="single" w:sz="8" w:space="0" w:color="auto"/>
              <w:right w:val="single" w:sz="4" w:space="0" w:color="auto"/>
            </w:tcBorders>
            <w:tcMar>
              <w:top w:w="0" w:type="dxa"/>
              <w:left w:w="108" w:type="dxa"/>
              <w:bottom w:w="0" w:type="dxa"/>
              <w:right w:w="108" w:type="dxa"/>
            </w:tcMar>
            <w:vAlign w:val="center"/>
          </w:tcPr>
          <w:p w:rsidR="00B503C5" w:rsidRPr="0057290A" w:rsidRDefault="00B503C5" w:rsidP="006D79C6">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0.035</w:t>
            </w:r>
          </w:p>
        </w:tc>
        <w:tc>
          <w:tcPr>
            <w:tcW w:w="1125" w:type="pct"/>
            <w:gridSpan w:val="2"/>
            <w:tcBorders>
              <w:top w:val="nil"/>
              <w:left w:val="single" w:sz="4" w:space="0" w:color="auto"/>
              <w:bottom w:val="single" w:sz="8" w:space="0" w:color="auto"/>
              <w:right w:val="single" w:sz="8" w:space="0" w:color="auto"/>
            </w:tcBorders>
            <w:vAlign w:val="center"/>
          </w:tcPr>
          <w:p w:rsidR="00B503C5" w:rsidRPr="0057290A" w:rsidRDefault="00C30B7C" w:rsidP="00B503C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新增</w:t>
            </w:r>
          </w:p>
        </w:tc>
      </w:tr>
      <w:tr w:rsidR="00B503C5"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val="restart"/>
            <w:tcBorders>
              <w:top w:val="nil"/>
              <w:left w:val="single" w:sz="8" w:space="0" w:color="auto"/>
              <w:right w:val="single" w:sz="4"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最低工业品位</w:t>
            </w:r>
          </w:p>
        </w:tc>
        <w:tc>
          <w:tcPr>
            <w:tcW w:w="434" w:type="pct"/>
            <w:tcBorders>
              <w:top w:val="nil"/>
              <w:left w:val="single" w:sz="4" w:space="0" w:color="auto"/>
              <w:right w:val="single" w:sz="4"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w:t>
            </w:r>
          </w:p>
        </w:tc>
        <w:tc>
          <w:tcPr>
            <w:tcW w:w="929" w:type="pct"/>
            <w:tcBorders>
              <w:top w:val="single" w:sz="8" w:space="0" w:color="auto"/>
              <w:left w:val="single" w:sz="4" w:space="0" w:color="auto"/>
              <w:bottom w:val="single" w:sz="4" w:space="0" w:color="auto"/>
              <w:right w:val="single" w:sz="8" w:space="0" w:color="auto"/>
            </w:tcBorders>
            <w:vAlign w:val="center"/>
          </w:tcPr>
          <w:p w:rsidR="00B503C5" w:rsidRPr="0057290A" w:rsidRDefault="00B503C5" w:rsidP="00585167">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[ω（REO）] %</w:t>
            </w:r>
          </w:p>
        </w:tc>
        <w:tc>
          <w:tcPr>
            <w:tcW w:w="836" w:type="pct"/>
            <w:gridSpan w:val="3"/>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B503C5" w:rsidRPr="0057290A" w:rsidRDefault="00B503C5" w:rsidP="00585167">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0.06～0.1</w:t>
            </w:r>
          </w:p>
        </w:tc>
        <w:tc>
          <w:tcPr>
            <w:tcW w:w="924" w:type="pct"/>
            <w:tcBorders>
              <w:top w:val="single" w:sz="8" w:space="0" w:color="auto"/>
              <w:left w:val="nil"/>
              <w:bottom w:val="single" w:sz="4" w:space="0" w:color="auto"/>
              <w:right w:val="single" w:sz="4" w:space="0" w:color="auto"/>
            </w:tcBorders>
            <w:tcMar>
              <w:top w:w="0" w:type="dxa"/>
              <w:left w:w="108" w:type="dxa"/>
              <w:bottom w:w="0" w:type="dxa"/>
              <w:right w:w="108" w:type="dxa"/>
            </w:tcMar>
            <w:vAlign w:val="center"/>
          </w:tcPr>
          <w:p w:rsidR="00B503C5" w:rsidRPr="0057290A" w:rsidRDefault="00B503C5" w:rsidP="00585167">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0.08～0.15</w:t>
            </w:r>
          </w:p>
        </w:tc>
        <w:tc>
          <w:tcPr>
            <w:tcW w:w="1125" w:type="pct"/>
            <w:gridSpan w:val="2"/>
            <w:tcBorders>
              <w:top w:val="single" w:sz="8" w:space="0" w:color="auto"/>
              <w:left w:val="single" w:sz="4" w:space="0" w:color="auto"/>
              <w:bottom w:val="single" w:sz="4" w:space="0" w:color="auto"/>
              <w:right w:val="single" w:sz="8" w:space="0" w:color="auto"/>
            </w:tcBorders>
            <w:vAlign w:val="center"/>
          </w:tcPr>
          <w:p w:rsidR="00B503C5" w:rsidRPr="0057290A" w:rsidRDefault="00C30B7C" w:rsidP="00B503C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旧指标</w:t>
            </w:r>
          </w:p>
        </w:tc>
      </w:tr>
      <w:tr w:rsidR="00B503C5"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tcBorders>
              <w:left w:val="single" w:sz="8" w:space="0" w:color="auto"/>
              <w:right w:val="single" w:sz="4"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p>
        </w:tc>
        <w:tc>
          <w:tcPr>
            <w:tcW w:w="434" w:type="pct"/>
            <w:vMerge w:val="restart"/>
            <w:tcBorders>
              <w:top w:val="single" w:sz="4" w:space="0" w:color="auto"/>
              <w:left w:val="single" w:sz="4" w:space="0" w:color="auto"/>
              <w:right w:val="single" w:sz="4"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w:t>
            </w:r>
          </w:p>
        </w:tc>
        <w:tc>
          <w:tcPr>
            <w:tcW w:w="929" w:type="pct"/>
            <w:tcBorders>
              <w:top w:val="single" w:sz="4" w:space="0" w:color="auto"/>
              <w:left w:val="single" w:sz="4" w:space="0" w:color="auto"/>
              <w:bottom w:val="single" w:sz="8" w:space="0" w:color="auto"/>
              <w:right w:val="single" w:sz="8" w:space="0" w:color="auto"/>
            </w:tcBorders>
            <w:vAlign w:val="center"/>
          </w:tcPr>
          <w:p w:rsidR="00B503C5" w:rsidRPr="0057290A" w:rsidRDefault="00B503C5"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[ω（TREO）] %</w:t>
            </w:r>
          </w:p>
        </w:tc>
        <w:tc>
          <w:tcPr>
            <w:tcW w:w="836" w:type="pct"/>
            <w:gridSpan w:val="3"/>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503C5" w:rsidRPr="0057290A" w:rsidRDefault="00B503C5" w:rsidP="00667689">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0.06</w:t>
            </w:r>
          </w:p>
        </w:tc>
        <w:tc>
          <w:tcPr>
            <w:tcW w:w="924" w:type="pct"/>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rsidR="00B503C5" w:rsidRPr="0057290A" w:rsidRDefault="00B503C5" w:rsidP="00667689">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0.08</w:t>
            </w:r>
          </w:p>
        </w:tc>
        <w:tc>
          <w:tcPr>
            <w:tcW w:w="1125" w:type="pct"/>
            <w:gridSpan w:val="2"/>
            <w:tcBorders>
              <w:top w:val="single" w:sz="4" w:space="0" w:color="auto"/>
              <w:left w:val="single" w:sz="4" w:space="0" w:color="auto"/>
              <w:bottom w:val="single" w:sz="8" w:space="0" w:color="auto"/>
              <w:right w:val="single" w:sz="8" w:space="0" w:color="auto"/>
            </w:tcBorders>
            <w:vAlign w:val="center"/>
          </w:tcPr>
          <w:p w:rsidR="00B503C5" w:rsidRPr="0057290A" w:rsidRDefault="00C30B7C" w:rsidP="00B503C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采用旧指标下限值</w:t>
            </w:r>
          </w:p>
        </w:tc>
      </w:tr>
      <w:tr w:rsidR="00C30B7C"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tcBorders>
              <w:left w:val="single" w:sz="8" w:space="0" w:color="auto"/>
              <w:bottom w:val="single" w:sz="8" w:space="0" w:color="auto"/>
              <w:right w:val="single" w:sz="4" w:space="0" w:color="auto"/>
            </w:tcBorders>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p>
        </w:tc>
        <w:tc>
          <w:tcPr>
            <w:tcW w:w="434" w:type="pct"/>
            <w:vMerge/>
            <w:tcBorders>
              <w:left w:val="single" w:sz="4" w:space="0" w:color="auto"/>
              <w:bottom w:val="single" w:sz="8" w:space="0" w:color="auto"/>
              <w:right w:val="single" w:sz="4" w:space="0" w:color="auto"/>
            </w:tcBorders>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p>
        </w:tc>
        <w:tc>
          <w:tcPr>
            <w:tcW w:w="929" w:type="pct"/>
            <w:tcBorders>
              <w:top w:val="nil"/>
              <w:left w:val="single" w:sz="4" w:space="0" w:color="auto"/>
              <w:bottom w:val="single" w:sz="8" w:space="0" w:color="auto"/>
              <w:right w:val="single" w:sz="8" w:space="0" w:color="auto"/>
            </w:tcBorders>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[ω（SREO）] %</w:t>
            </w:r>
          </w:p>
        </w:tc>
        <w:tc>
          <w:tcPr>
            <w:tcW w:w="836"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C30B7C" w:rsidRPr="0057290A" w:rsidRDefault="00C30B7C" w:rsidP="006D79C6">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0.035</w:t>
            </w:r>
          </w:p>
        </w:tc>
        <w:tc>
          <w:tcPr>
            <w:tcW w:w="924" w:type="pct"/>
            <w:tcBorders>
              <w:top w:val="nil"/>
              <w:left w:val="nil"/>
              <w:bottom w:val="single" w:sz="8" w:space="0" w:color="auto"/>
              <w:right w:val="single" w:sz="4" w:space="0" w:color="auto"/>
            </w:tcBorders>
            <w:tcMar>
              <w:top w:w="0" w:type="dxa"/>
              <w:left w:w="108" w:type="dxa"/>
              <w:bottom w:w="0" w:type="dxa"/>
              <w:right w:w="108" w:type="dxa"/>
            </w:tcMar>
            <w:vAlign w:val="center"/>
          </w:tcPr>
          <w:p w:rsidR="00C30B7C" w:rsidRPr="0057290A" w:rsidRDefault="00C30B7C" w:rsidP="006D79C6">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0.05</w:t>
            </w:r>
          </w:p>
        </w:tc>
        <w:tc>
          <w:tcPr>
            <w:tcW w:w="1125" w:type="pct"/>
            <w:gridSpan w:val="2"/>
            <w:tcBorders>
              <w:top w:val="nil"/>
              <w:left w:val="single" w:sz="4" w:space="0" w:color="auto"/>
              <w:bottom w:val="single" w:sz="8" w:space="0" w:color="auto"/>
              <w:right w:val="single" w:sz="8" w:space="0" w:color="auto"/>
            </w:tcBorders>
            <w:vAlign w:val="center"/>
          </w:tcPr>
          <w:p w:rsidR="00C30B7C" w:rsidRPr="0057290A" w:rsidRDefault="00C30B7C" w:rsidP="00C711B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新增</w:t>
            </w:r>
          </w:p>
        </w:tc>
      </w:tr>
      <w:tr w:rsidR="00C30B7C"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val="restart"/>
            <w:tcBorders>
              <w:top w:val="nil"/>
              <w:left w:val="single" w:sz="8" w:space="0" w:color="auto"/>
              <w:right w:val="single" w:sz="4" w:space="0" w:color="auto"/>
            </w:tcBorders>
            <w:tcMar>
              <w:top w:w="0" w:type="dxa"/>
              <w:left w:w="108" w:type="dxa"/>
              <w:bottom w:w="0" w:type="dxa"/>
              <w:right w:w="108" w:type="dxa"/>
            </w:tcMar>
            <w:vAlign w:val="center"/>
          </w:tcPr>
          <w:p w:rsidR="00C30B7C" w:rsidRPr="0057290A" w:rsidRDefault="00C30B7C" w:rsidP="008028C3">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最小可采厚度（m）</w:t>
            </w:r>
          </w:p>
        </w:tc>
        <w:tc>
          <w:tcPr>
            <w:tcW w:w="434"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C30B7C" w:rsidRPr="0057290A" w:rsidRDefault="00C30B7C" w:rsidP="00F05D51">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w:t>
            </w:r>
          </w:p>
        </w:tc>
        <w:tc>
          <w:tcPr>
            <w:tcW w:w="929" w:type="pct"/>
            <w:tcBorders>
              <w:top w:val="nil"/>
              <w:left w:val="single" w:sz="4" w:space="0" w:color="auto"/>
              <w:bottom w:val="single" w:sz="4" w:space="0" w:color="auto"/>
              <w:right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p>
        </w:tc>
        <w:tc>
          <w:tcPr>
            <w:tcW w:w="836" w:type="pct"/>
            <w:gridSpan w:val="3"/>
            <w:tcBorders>
              <w:top w:val="nil"/>
              <w:left w:val="nil"/>
              <w:bottom w:val="single" w:sz="4" w:space="0" w:color="auto"/>
              <w:right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1～2</w:t>
            </w:r>
          </w:p>
        </w:tc>
        <w:tc>
          <w:tcPr>
            <w:tcW w:w="924" w:type="pct"/>
            <w:tcBorders>
              <w:top w:val="nil"/>
              <w:left w:val="nil"/>
              <w:bottom w:val="single" w:sz="4"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1～2</w:t>
            </w:r>
          </w:p>
        </w:tc>
        <w:tc>
          <w:tcPr>
            <w:tcW w:w="1125" w:type="pct"/>
            <w:gridSpan w:val="2"/>
            <w:tcBorders>
              <w:top w:val="nil"/>
              <w:left w:val="single" w:sz="4" w:space="0" w:color="auto"/>
              <w:bottom w:val="single" w:sz="4" w:space="0" w:color="auto"/>
              <w:right w:val="single" w:sz="8" w:space="0" w:color="auto"/>
            </w:tcBorders>
            <w:vAlign w:val="center"/>
          </w:tcPr>
          <w:p w:rsidR="00C30B7C" w:rsidRPr="0057290A" w:rsidRDefault="00C30B7C" w:rsidP="00C711B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旧指标</w:t>
            </w:r>
          </w:p>
        </w:tc>
      </w:tr>
      <w:tr w:rsidR="00C30B7C"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tcBorders>
              <w:left w:val="single" w:sz="8" w:space="0" w:color="auto"/>
              <w:bottom w:val="single" w:sz="8"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p>
        </w:tc>
        <w:tc>
          <w:tcPr>
            <w:tcW w:w="434" w:type="pct"/>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w:t>
            </w:r>
          </w:p>
        </w:tc>
        <w:tc>
          <w:tcPr>
            <w:tcW w:w="929" w:type="pc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p>
        </w:tc>
        <w:tc>
          <w:tcPr>
            <w:tcW w:w="836" w:type="pct"/>
            <w:gridSpan w:val="3"/>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w:t>
            </w:r>
          </w:p>
        </w:tc>
        <w:tc>
          <w:tcPr>
            <w:tcW w:w="924" w:type="pct"/>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w:t>
            </w:r>
          </w:p>
        </w:tc>
        <w:tc>
          <w:tcPr>
            <w:tcW w:w="1125" w:type="pct"/>
            <w:gridSpan w:val="2"/>
            <w:tcBorders>
              <w:top w:val="single" w:sz="4" w:space="0" w:color="auto"/>
              <w:left w:val="single" w:sz="4" w:space="0" w:color="auto"/>
              <w:bottom w:val="single" w:sz="8" w:space="0" w:color="auto"/>
              <w:right w:val="single" w:sz="8" w:space="0" w:color="auto"/>
            </w:tcBorders>
            <w:vAlign w:val="center"/>
          </w:tcPr>
          <w:p w:rsidR="00C30B7C" w:rsidRPr="0057290A" w:rsidRDefault="00C30B7C" w:rsidP="00B503C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采用旧指标下限值</w:t>
            </w:r>
          </w:p>
        </w:tc>
      </w:tr>
      <w:tr w:rsidR="00C30B7C"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val="restart"/>
            <w:tcBorders>
              <w:top w:val="nil"/>
              <w:left w:val="single" w:sz="8"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夹石剔除厚度（m）</w:t>
            </w:r>
          </w:p>
        </w:tc>
        <w:tc>
          <w:tcPr>
            <w:tcW w:w="434"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C30B7C" w:rsidRPr="0057290A" w:rsidRDefault="00C30B7C" w:rsidP="00F05D51">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w:t>
            </w:r>
          </w:p>
        </w:tc>
        <w:tc>
          <w:tcPr>
            <w:tcW w:w="929" w:type="pct"/>
            <w:tcBorders>
              <w:top w:val="nil"/>
              <w:left w:val="single" w:sz="4" w:space="0" w:color="auto"/>
              <w:bottom w:val="single" w:sz="4" w:space="0" w:color="auto"/>
              <w:right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p>
        </w:tc>
        <w:tc>
          <w:tcPr>
            <w:tcW w:w="836" w:type="pct"/>
            <w:gridSpan w:val="3"/>
            <w:tcBorders>
              <w:top w:val="nil"/>
              <w:left w:val="nil"/>
              <w:bottom w:val="single" w:sz="4" w:space="0" w:color="auto"/>
              <w:right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2～4</w:t>
            </w:r>
          </w:p>
        </w:tc>
        <w:tc>
          <w:tcPr>
            <w:tcW w:w="924" w:type="pct"/>
            <w:tcBorders>
              <w:top w:val="nil"/>
              <w:left w:val="nil"/>
              <w:bottom w:val="single" w:sz="4"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2～4</w:t>
            </w:r>
          </w:p>
        </w:tc>
        <w:tc>
          <w:tcPr>
            <w:tcW w:w="1125" w:type="pct"/>
            <w:gridSpan w:val="2"/>
            <w:tcBorders>
              <w:top w:val="nil"/>
              <w:left w:val="single" w:sz="4" w:space="0" w:color="auto"/>
              <w:bottom w:val="single" w:sz="4" w:space="0" w:color="auto"/>
              <w:right w:val="single" w:sz="8" w:space="0" w:color="auto"/>
            </w:tcBorders>
            <w:vAlign w:val="center"/>
          </w:tcPr>
          <w:p w:rsidR="00C30B7C" w:rsidRPr="0057290A" w:rsidRDefault="00C30B7C" w:rsidP="00B503C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旧指标</w:t>
            </w:r>
          </w:p>
        </w:tc>
      </w:tr>
      <w:tr w:rsidR="00C30B7C" w:rsidRPr="0057290A" w:rsidTr="004E280D">
        <w:tblPrEx>
          <w:jc w:val="center"/>
          <w:tblCellMar>
            <w:left w:w="0" w:type="dxa"/>
            <w:right w:w="0" w:type="dxa"/>
          </w:tblCellMar>
          <w:tblLook w:val="0000"/>
        </w:tblPrEx>
        <w:trPr>
          <w:gridBefore w:val="1"/>
          <w:wBefore w:w="4" w:type="pct"/>
          <w:trHeight w:hRule="exact" w:val="340"/>
          <w:jc w:val="center"/>
        </w:trPr>
        <w:tc>
          <w:tcPr>
            <w:tcW w:w="748" w:type="pct"/>
            <w:vMerge/>
            <w:tcBorders>
              <w:left w:val="single" w:sz="8" w:space="0" w:color="auto"/>
              <w:bottom w:val="single" w:sz="8"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p>
        </w:tc>
        <w:tc>
          <w:tcPr>
            <w:tcW w:w="434" w:type="pct"/>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新</w:t>
            </w:r>
          </w:p>
        </w:tc>
        <w:tc>
          <w:tcPr>
            <w:tcW w:w="929" w:type="pc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p>
        </w:tc>
        <w:tc>
          <w:tcPr>
            <w:tcW w:w="836" w:type="pct"/>
            <w:gridSpan w:val="3"/>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w:t>
            </w:r>
          </w:p>
        </w:tc>
        <w:tc>
          <w:tcPr>
            <w:tcW w:w="924" w:type="pct"/>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rsidR="00C30B7C" w:rsidRPr="0057290A" w:rsidRDefault="00C30B7C" w:rsidP="003902CE">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w:t>
            </w:r>
          </w:p>
        </w:tc>
        <w:tc>
          <w:tcPr>
            <w:tcW w:w="1125" w:type="pct"/>
            <w:gridSpan w:val="2"/>
            <w:tcBorders>
              <w:top w:val="single" w:sz="4" w:space="0" w:color="auto"/>
              <w:left w:val="single" w:sz="4" w:space="0" w:color="auto"/>
              <w:bottom w:val="single" w:sz="8" w:space="0" w:color="auto"/>
              <w:right w:val="single" w:sz="8" w:space="0" w:color="auto"/>
            </w:tcBorders>
            <w:vAlign w:val="center"/>
          </w:tcPr>
          <w:p w:rsidR="00C30B7C" w:rsidRPr="0057290A" w:rsidRDefault="00C30B7C" w:rsidP="00B503C5">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采用旧指标下限值</w:t>
            </w:r>
          </w:p>
        </w:tc>
      </w:tr>
    </w:tbl>
    <w:p w:rsidR="00F13C21" w:rsidRPr="0057290A" w:rsidRDefault="00F13C21" w:rsidP="00C0207B">
      <w:pPr>
        <w:spacing w:after="0" w:line="260" w:lineRule="exact"/>
        <w:jc w:val="center"/>
        <w:rPr>
          <w:rFonts w:ascii="仿宋_GB2312" w:eastAsia="仿宋_GB2312" w:hAnsi="宋体" w:cs="宋体"/>
          <w:sz w:val="28"/>
          <w:szCs w:val="28"/>
        </w:rPr>
      </w:pPr>
    </w:p>
    <w:p w:rsidR="00A72CC1" w:rsidRPr="0057290A" w:rsidRDefault="00A72CC1" w:rsidP="00A72CC1">
      <w:pPr>
        <w:spacing w:after="0" w:line="260" w:lineRule="exact"/>
        <w:jc w:val="center"/>
        <w:rPr>
          <w:rFonts w:asciiTheme="minorEastAsia" w:eastAsiaTheme="minorEastAsia" w:hAnsiTheme="minorEastAsia" w:cs="宋体"/>
          <w:sz w:val="18"/>
          <w:szCs w:val="18"/>
        </w:rPr>
      </w:pPr>
    </w:p>
    <w:p w:rsidR="00585167" w:rsidRPr="0057290A" w:rsidRDefault="005376BB"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从对比情况可以看出，</w:t>
      </w:r>
      <w:r w:rsidR="006D79C6" w:rsidRPr="0057290A">
        <w:rPr>
          <w:rFonts w:ascii="仿宋_GB2312" w:eastAsia="仿宋_GB2312" w:hAnsi="宋体" w:cs="宋体" w:hint="eastAsia"/>
          <w:sz w:val="24"/>
          <w:szCs w:val="24"/>
        </w:rPr>
        <w:t>本</w:t>
      </w:r>
      <w:r w:rsidR="00F57545" w:rsidRPr="0057290A">
        <w:rPr>
          <w:rFonts w:ascii="仿宋_GB2312" w:eastAsia="仿宋_GB2312" w:hAnsi="宋体" w:cs="宋体" w:hint="eastAsia"/>
          <w:sz w:val="24"/>
          <w:szCs w:val="24"/>
        </w:rPr>
        <w:t>标准针对</w:t>
      </w:r>
      <w:r w:rsidR="00A82D9B" w:rsidRPr="0057290A">
        <w:rPr>
          <w:rFonts w:ascii="仿宋_GB2312" w:eastAsia="仿宋_GB2312" w:hAnsi="宋体" w:cs="宋体" w:hint="eastAsia"/>
          <w:sz w:val="24"/>
          <w:szCs w:val="24"/>
        </w:rPr>
        <w:t>风化壳离子吸附型</w:t>
      </w:r>
      <w:r w:rsidR="00F57545" w:rsidRPr="0057290A">
        <w:rPr>
          <w:rFonts w:ascii="仿宋_GB2312" w:eastAsia="仿宋_GB2312" w:hAnsi="宋体" w:cs="宋体" w:hint="eastAsia"/>
          <w:sz w:val="24"/>
          <w:szCs w:val="24"/>
        </w:rPr>
        <w:t>稀土矿</w:t>
      </w:r>
      <w:r w:rsidR="009144A6" w:rsidRPr="0057290A">
        <w:rPr>
          <w:rFonts w:ascii="仿宋_GB2312" w:eastAsia="仿宋_GB2312" w:hAnsi="宋体" w:cs="宋体" w:hint="eastAsia"/>
          <w:sz w:val="24"/>
          <w:szCs w:val="24"/>
        </w:rPr>
        <w:t>床</w:t>
      </w:r>
      <w:r w:rsidR="00F57545" w:rsidRPr="0057290A">
        <w:rPr>
          <w:rFonts w:ascii="仿宋_GB2312" w:eastAsia="仿宋_GB2312" w:hAnsi="宋体" w:cs="宋体" w:hint="eastAsia"/>
          <w:sz w:val="24"/>
          <w:szCs w:val="24"/>
        </w:rPr>
        <w:t>增加了赣南钻作为主要勘查手段</w:t>
      </w:r>
      <w:r w:rsidR="00481326" w:rsidRPr="0057290A">
        <w:rPr>
          <w:rFonts w:ascii="仿宋_GB2312" w:eastAsia="仿宋_GB2312" w:hAnsi="宋体" w:cs="宋体" w:hint="eastAsia"/>
          <w:sz w:val="24"/>
          <w:szCs w:val="24"/>
        </w:rPr>
        <w:t>，</w:t>
      </w:r>
      <w:r w:rsidR="002F6B23" w:rsidRPr="0057290A">
        <w:rPr>
          <w:rFonts w:ascii="仿宋_GB2312" w:eastAsia="仿宋_GB2312" w:hAnsi="宋体" w:cs="宋体" w:hint="eastAsia"/>
          <w:sz w:val="24"/>
          <w:szCs w:val="24"/>
        </w:rPr>
        <w:t>增加</w:t>
      </w:r>
      <w:r w:rsidR="00F57545" w:rsidRPr="0057290A">
        <w:rPr>
          <w:rFonts w:ascii="仿宋_GB2312" w:eastAsia="仿宋_GB2312" w:hAnsi="宋体" w:cs="宋体" w:hint="eastAsia"/>
          <w:sz w:val="24"/>
          <w:szCs w:val="24"/>
        </w:rPr>
        <w:t>浸出相为评价对象以及浸出相工业指标为评价指标</w:t>
      </w:r>
      <w:r w:rsidR="00481326" w:rsidRPr="0057290A">
        <w:rPr>
          <w:rFonts w:ascii="仿宋_GB2312" w:eastAsia="仿宋_GB2312" w:hAnsi="宋体" w:cs="宋体" w:hint="eastAsia"/>
          <w:sz w:val="24"/>
          <w:szCs w:val="24"/>
        </w:rPr>
        <w:t>，</w:t>
      </w:r>
      <w:r w:rsidR="00F57545" w:rsidRPr="0057290A">
        <w:rPr>
          <w:rFonts w:ascii="仿宋_GB2312" w:eastAsia="仿宋_GB2312" w:hAnsi="宋体" w:cs="宋体" w:hint="eastAsia"/>
          <w:sz w:val="24"/>
          <w:szCs w:val="24"/>
        </w:rPr>
        <w:t>符合</w:t>
      </w:r>
      <w:r w:rsidR="00A82D9B" w:rsidRPr="0057290A">
        <w:rPr>
          <w:rFonts w:ascii="仿宋_GB2312" w:eastAsia="仿宋_GB2312" w:hAnsi="宋体" w:cs="宋体" w:hint="eastAsia"/>
          <w:sz w:val="24"/>
          <w:szCs w:val="24"/>
        </w:rPr>
        <w:t>风化壳离子吸附型</w:t>
      </w:r>
      <w:r w:rsidR="00F57545" w:rsidRPr="0057290A">
        <w:rPr>
          <w:rFonts w:ascii="仿宋_GB2312" w:eastAsia="仿宋_GB2312" w:hAnsi="宋体" w:cs="宋体" w:hint="eastAsia"/>
          <w:sz w:val="24"/>
          <w:szCs w:val="24"/>
        </w:rPr>
        <w:t>稀土矿</w:t>
      </w:r>
      <w:r w:rsidR="009144A6" w:rsidRPr="0057290A">
        <w:rPr>
          <w:rFonts w:ascii="仿宋_GB2312" w:eastAsia="仿宋_GB2312" w:hAnsi="宋体" w:cs="宋体" w:hint="eastAsia"/>
          <w:sz w:val="24"/>
          <w:szCs w:val="24"/>
        </w:rPr>
        <w:t>床</w:t>
      </w:r>
      <w:r w:rsidR="00F57545" w:rsidRPr="0057290A">
        <w:rPr>
          <w:rFonts w:ascii="仿宋_GB2312" w:eastAsia="仿宋_GB2312" w:hAnsi="宋体" w:cs="宋体" w:hint="eastAsia"/>
          <w:sz w:val="24"/>
          <w:szCs w:val="24"/>
        </w:rPr>
        <w:t>勘查开采实际，</w:t>
      </w:r>
      <w:r w:rsidR="00481326" w:rsidRPr="0057290A">
        <w:rPr>
          <w:rFonts w:ascii="仿宋_GB2312" w:eastAsia="仿宋_GB2312" w:hAnsi="宋体" w:cs="宋体" w:hint="eastAsia"/>
          <w:sz w:val="24"/>
          <w:szCs w:val="24"/>
        </w:rPr>
        <w:t>针对性强，</w:t>
      </w:r>
      <w:r w:rsidR="00F57545" w:rsidRPr="0057290A">
        <w:rPr>
          <w:rFonts w:ascii="仿宋_GB2312" w:eastAsia="仿宋_GB2312" w:hAnsi="宋体" w:cs="宋体" w:hint="eastAsia"/>
          <w:sz w:val="24"/>
          <w:szCs w:val="24"/>
        </w:rPr>
        <w:t>是合理的</w:t>
      </w:r>
      <w:r w:rsidR="00DA4017" w:rsidRPr="0057290A">
        <w:rPr>
          <w:rFonts w:ascii="仿宋_GB2312" w:eastAsia="仿宋_GB2312" w:hAnsi="宋体" w:cs="宋体" w:hint="eastAsia"/>
          <w:sz w:val="24"/>
          <w:szCs w:val="24"/>
        </w:rPr>
        <w:t>、可行的</w:t>
      </w:r>
      <w:r w:rsidR="00F57545" w:rsidRPr="0057290A">
        <w:rPr>
          <w:rFonts w:ascii="仿宋_GB2312" w:eastAsia="仿宋_GB2312" w:hAnsi="宋体" w:cs="宋体" w:hint="eastAsia"/>
          <w:sz w:val="24"/>
          <w:szCs w:val="24"/>
        </w:rPr>
        <w:t>，</w:t>
      </w:r>
      <w:r w:rsidR="00766E32" w:rsidRPr="0057290A">
        <w:rPr>
          <w:rFonts w:ascii="仿宋_GB2312" w:eastAsia="仿宋_GB2312" w:hAnsi="宋体" w:cs="宋体" w:hint="eastAsia"/>
          <w:sz w:val="24"/>
          <w:szCs w:val="24"/>
        </w:rPr>
        <w:t>较之旧标准</w:t>
      </w:r>
      <w:r w:rsidR="007F7DC6" w:rsidRPr="0057290A">
        <w:rPr>
          <w:rFonts w:ascii="仿宋_GB2312" w:eastAsia="仿宋_GB2312" w:hAnsi="宋体" w:cs="宋体" w:hint="eastAsia"/>
          <w:sz w:val="24"/>
          <w:szCs w:val="24"/>
        </w:rPr>
        <w:t>具有</w:t>
      </w:r>
      <w:r w:rsidR="00263A4F" w:rsidRPr="0057290A">
        <w:rPr>
          <w:rFonts w:ascii="仿宋_GB2312" w:eastAsia="仿宋_GB2312" w:hAnsi="宋体" w:cs="宋体" w:hint="eastAsia"/>
          <w:sz w:val="24"/>
          <w:szCs w:val="24"/>
        </w:rPr>
        <w:t>明显</w:t>
      </w:r>
      <w:r w:rsidR="007F7DC6" w:rsidRPr="0057290A">
        <w:rPr>
          <w:rFonts w:ascii="仿宋_GB2312" w:eastAsia="仿宋_GB2312" w:hAnsi="宋体" w:cs="宋体" w:hint="eastAsia"/>
          <w:sz w:val="24"/>
          <w:szCs w:val="24"/>
        </w:rPr>
        <w:t>的</w:t>
      </w:r>
      <w:r w:rsidR="00143FFD" w:rsidRPr="0057290A">
        <w:rPr>
          <w:rFonts w:ascii="仿宋_GB2312" w:eastAsia="仿宋_GB2312" w:hAnsi="宋体" w:cs="宋体" w:hint="eastAsia"/>
          <w:sz w:val="24"/>
          <w:szCs w:val="24"/>
        </w:rPr>
        <w:t>先进性</w:t>
      </w:r>
      <w:r w:rsidR="004F1408" w:rsidRPr="0057290A">
        <w:rPr>
          <w:rFonts w:ascii="仿宋_GB2312" w:eastAsia="仿宋_GB2312" w:hAnsi="宋体" w:cs="宋体" w:hint="eastAsia"/>
          <w:sz w:val="24"/>
          <w:szCs w:val="24"/>
        </w:rPr>
        <w:t>。</w:t>
      </w:r>
    </w:p>
    <w:p w:rsidR="00F27285" w:rsidRPr="004E280D" w:rsidRDefault="00F27285" w:rsidP="004E280D">
      <w:pPr>
        <w:pStyle w:val="1"/>
        <w:spacing w:before="100" w:beforeAutospacing="1" w:after="100" w:afterAutospacing="1" w:line="360" w:lineRule="auto"/>
        <w:ind w:firstLineChars="200" w:firstLine="640"/>
        <w:rPr>
          <w:rFonts w:ascii="黑体" w:eastAsia="黑体" w:hAnsi="黑体"/>
          <w:b w:val="0"/>
          <w:sz w:val="32"/>
          <w:szCs w:val="32"/>
        </w:rPr>
      </w:pPr>
      <w:bookmarkStart w:id="114" w:name="_Toc489832532"/>
      <w:r w:rsidRPr="004E280D">
        <w:rPr>
          <w:rFonts w:ascii="黑体" w:eastAsia="黑体" w:hAnsi="黑体" w:hint="eastAsia"/>
          <w:b w:val="0"/>
          <w:sz w:val="32"/>
          <w:szCs w:val="32"/>
        </w:rPr>
        <w:lastRenderedPageBreak/>
        <w:t>三、主要试验（或验证）的分析、综述报告、技术经济论证和预期的经济效果</w:t>
      </w:r>
      <w:bookmarkEnd w:id="114"/>
    </w:p>
    <w:p w:rsidR="00F27285" w:rsidRPr="0057290A" w:rsidRDefault="00B853E5" w:rsidP="00AD791E">
      <w:pPr>
        <w:pStyle w:val="2"/>
        <w:spacing w:before="100" w:beforeAutospacing="1" w:after="100" w:afterAutospacing="1" w:line="360" w:lineRule="auto"/>
        <w:ind w:firstLineChars="198" w:firstLine="596"/>
        <w:rPr>
          <w:rFonts w:asciiTheme="minorEastAsia" w:eastAsiaTheme="minorEastAsia" w:hAnsiTheme="minorEastAsia"/>
          <w:sz w:val="30"/>
          <w:szCs w:val="30"/>
        </w:rPr>
      </w:pPr>
      <w:bookmarkStart w:id="115" w:name="_Toc489832533"/>
      <w:r w:rsidRPr="0057290A">
        <w:rPr>
          <w:rFonts w:asciiTheme="minorEastAsia" w:eastAsiaTheme="minorEastAsia" w:hAnsiTheme="minorEastAsia" w:hint="eastAsia"/>
          <w:sz w:val="30"/>
          <w:szCs w:val="30"/>
        </w:rPr>
        <w:t>(</w:t>
      </w:r>
      <w:r w:rsidR="0052146B" w:rsidRPr="0057290A">
        <w:rPr>
          <w:rFonts w:asciiTheme="minorEastAsia" w:eastAsiaTheme="minorEastAsia" w:hAnsiTheme="minorEastAsia" w:hint="eastAsia"/>
          <w:sz w:val="30"/>
          <w:szCs w:val="30"/>
        </w:rPr>
        <w:t>一</w:t>
      </w:r>
      <w:r w:rsidRPr="0057290A">
        <w:rPr>
          <w:rFonts w:asciiTheme="minorEastAsia" w:eastAsiaTheme="minorEastAsia" w:hAnsiTheme="minorEastAsia" w:hint="eastAsia"/>
          <w:sz w:val="30"/>
          <w:szCs w:val="30"/>
        </w:rPr>
        <w:t>)试验分析报告</w:t>
      </w:r>
      <w:bookmarkEnd w:id="115"/>
    </w:p>
    <w:p w:rsidR="0083674C" w:rsidRPr="0057290A" w:rsidRDefault="006D79C6"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本标准制定未进行相关试验。</w:t>
      </w:r>
    </w:p>
    <w:p w:rsidR="002F6B23" w:rsidRPr="0057290A" w:rsidRDefault="002F6B23" w:rsidP="00AD791E">
      <w:pPr>
        <w:pStyle w:val="2"/>
        <w:spacing w:before="100" w:beforeAutospacing="1" w:after="100" w:afterAutospacing="1" w:line="360" w:lineRule="auto"/>
        <w:ind w:firstLineChars="198" w:firstLine="596"/>
        <w:rPr>
          <w:rFonts w:asciiTheme="minorEastAsia" w:eastAsiaTheme="minorEastAsia" w:hAnsiTheme="minorEastAsia"/>
          <w:sz w:val="30"/>
          <w:szCs w:val="30"/>
        </w:rPr>
      </w:pPr>
      <w:bookmarkStart w:id="116" w:name="_Toc489832534"/>
      <w:r w:rsidRPr="0057290A">
        <w:rPr>
          <w:rFonts w:asciiTheme="minorEastAsia" w:eastAsiaTheme="minorEastAsia" w:hAnsiTheme="minorEastAsia" w:hint="eastAsia"/>
          <w:sz w:val="30"/>
          <w:szCs w:val="30"/>
        </w:rPr>
        <w:t>(二)</w:t>
      </w:r>
      <w:r w:rsidR="00E20BA5" w:rsidRPr="0057290A">
        <w:rPr>
          <w:rFonts w:asciiTheme="minorEastAsia" w:eastAsiaTheme="minorEastAsia" w:hAnsiTheme="minorEastAsia" w:hint="eastAsia"/>
          <w:sz w:val="30"/>
          <w:szCs w:val="30"/>
        </w:rPr>
        <w:t>论证</w:t>
      </w:r>
      <w:r w:rsidRPr="0057290A">
        <w:rPr>
          <w:rFonts w:asciiTheme="minorEastAsia" w:eastAsiaTheme="minorEastAsia" w:hAnsiTheme="minorEastAsia" w:hint="eastAsia"/>
          <w:sz w:val="30"/>
          <w:szCs w:val="30"/>
        </w:rPr>
        <w:t>报告</w:t>
      </w:r>
      <w:bookmarkEnd w:id="116"/>
    </w:p>
    <w:p w:rsidR="00E20BA5" w:rsidRPr="0057290A" w:rsidRDefault="00E20BA5"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本标准</w:t>
      </w:r>
      <w:r w:rsidR="00001518" w:rsidRPr="0057290A">
        <w:rPr>
          <w:rFonts w:ascii="仿宋_GB2312" w:eastAsia="仿宋_GB2312" w:hAnsi="宋体" w:cs="宋体" w:hint="eastAsia"/>
          <w:sz w:val="24"/>
          <w:szCs w:val="24"/>
        </w:rPr>
        <w:t>进行</w:t>
      </w:r>
      <w:r w:rsidRPr="0057290A">
        <w:rPr>
          <w:rFonts w:ascii="仿宋_GB2312" w:eastAsia="仿宋_GB2312" w:hAnsi="宋体" w:cs="宋体" w:hint="eastAsia"/>
          <w:sz w:val="24"/>
          <w:szCs w:val="24"/>
        </w:rPr>
        <w:t>了</w:t>
      </w:r>
      <w:r w:rsidR="00001518" w:rsidRPr="0057290A">
        <w:rPr>
          <w:rFonts w:ascii="仿宋_GB2312" w:eastAsia="仿宋_GB2312" w:hAnsi="宋体" w:cs="宋体" w:hint="eastAsia"/>
          <w:sz w:val="24"/>
          <w:szCs w:val="24"/>
        </w:rPr>
        <w:t>“</w:t>
      </w:r>
      <w:r w:rsidR="008E2AB4" w:rsidRPr="0057290A">
        <w:rPr>
          <w:rFonts w:ascii="仿宋_GB2312" w:eastAsia="仿宋_GB2312" w:hAnsi="宋体" w:cs="宋体" w:hint="eastAsia"/>
          <w:sz w:val="24"/>
          <w:szCs w:val="24"/>
        </w:rPr>
        <w:t>江西省</w:t>
      </w:r>
      <w:r w:rsidR="00A82D9B" w:rsidRPr="0057290A">
        <w:rPr>
          <w:rFonts w:ascii="仿宋_GB2312" w:eastAsia="仿宋_GB2312" w:hAnsi="宋体" w:cs="宋体" w:hint="eastAsia"/>
          <w:sz w:val="24"/>
          <w:szCs w:val="24"/>
        </w:rPr>
        <w:t>风化壳离子吸附型</w:t>
      </w:r>
      <w:r w:rsidR="008E2AB4" w:rsidRPr="0057290A">
        <w:rPr>
          <w:rFonts w:ascii="仿宋_GB2312" w:eastAsia="仿宋_GB2312" w:hAnsi="宋体" w:cs="宋体" w:hint="eastAsia"/>
          <w:sz w:val="24"/>
          <w:szCs w:val="24"/>
        </w:rPr>
        <w:t>稀土矿</w:t>
      </w:r>
      <w:r w:rsidR="00A82D9B" w:rsidRPr="0057290A">
        <w:rPr>
          <w:rFonts w:ascii="仿宋_GB2312" w:eastAsia="仿宋_GB2312" w:hAnsi="宋体" w:cs="宋体" w:hint="eastAsia"/>
          <w:sz w:val="24"/>
          <w:szCs w:val="24"/>
        </w:rPr>
        <w:t>床</w:t>
      </w:r>
      <w:r w:rsidR="008E2AB4" w:rsidRPr="0057290A">
        <w:rPr>
          <w:rFonts w:ascii="仿宋_GB2312" w:eastAsia="仿宋_GB2312" w:hAnsi="宋体" w:cs="宋体" w:hint="eastAsia"/>
          <w:sz w:val="24"/>
          <w:szCs w:val="24"/>
        </w:rPr>
        <w:t>勘查类型及勘查</w:t>
      </w:r>
      <w:r w:rsidR="00D10868" w:rsidRPr="0057290A">
        <w:rPr>
          <w:rFonts w:ascii="仿宋_GB2312" w:eastAsia="仿宋_GB2312" w:hAnsi="宋体" w:cs="宋体" w:hint="eastAsia"/>
          <w:sz w:val="24"/>
          <w:szCs w:val="24"/>
        </w:rPr>
        <w:t>工程</w:t>
      </w:r>
      <w:r w:rsidR="008E2AB4" w:rsidRPr="0057290A">
        <w:rPr>
          <w:rFonts w:ascii="仿宋_GB2312" w:eastAsia="仿宋_GB2312" w:hAnsi="宋体" w:cs="宋体" w:hint="eastAsia"/>
          <w:sz w:val="24"/>
          <w:szCs w:val="24"/>
        </w:rPr>
        <w:t>间距</w:t>
      </w:r>
      <w:r w:rsidR="00001518" w:rsidRPr="0057290A">
        <w:rPr>
          <w:rFonts w:ascii="仿宋_GB2312" w:eastAsia="仿宋_GB2312" w:hAnsi="宋体" w:cs="宋体" w:hint="eastAsia"/>
          <w:sz w:val="24"/>
          <w:szCs w:val="24"/>
        </w:rPr>
        <w:t>”的</w:t>
      </w:r>
      <w:r w:rsidR="008E2AB4" w:rsidRPr="0057290A">
        <w:rPr>
          <w:rFonts w:ascii="仿宋_GB2312" w:eastAsia="仿宋_GB2312" w:hAnsi="宋体" w:cs="宋体" w:hint="eastAsia"/>
          <w:sz w:val="24"/>
          <w:szCs w:val="24"/>
        </w:rPr>
        <w:t>论证</w:t>
      </w:r>
      <w:r w:rsidR="001B1F20" w:rsidRPr="0057290A">
        <w:rPr>
          <w:rFonts w:ascii="仿宋_GB2312" w:eastAsia="仿宋_GB2312" w:hAnsi="宋体" w:cs="宋体" w:hint="eastAsia"/>
          <w:sz w:val="24"/>
          <w:szCs w:val="24"/>
        </w:rPr>
        <w:t>，提交了《江西省</w:t>
      </w:r>
      <w:r w:rsidR="00D10868" w:rsidRPr="0057290A">
        <w:rPr>
          <w:rFonts w:ascii="仿宋_GB2312" w:eastAsia="仿宋_GB2312" w:hAnsi="宋体" w:cs="宋体" w:hint="eastAsia"/>
          <w:sz w:val="24"/>
          <w:szCs w:val="24"/>
        </w:rPr>
        <w:t>风化壳</w:t>
      </w:r>
      <w:r w:rsidR="001B1F20" w:rsidRPr="0057290A">
        <w:rPr>
          <w:rFonts w:ascii="仿宋_GB2312" w:eastAsia="仿宋_GB2312" w:hAnsi="宋体" w:cs="宋体" w:hint="eastAsia"/>
          <w:sz w:val="24"/>
          <w:szCs w:val="24"/>
        </w:rPr>
        <w:t>离子吸附型稀土矿</w:t>
      </w:r>
      <w:r w:rsidR="00A82D9B" w:rsidRPr="0057290A">
        <w:rPr>
          <w:rFonts w:ascii="仿宋_GB2312" w:eastAsia="仿宋_GB2312" w:hAnsi="宋体" w:cs="宋体" w:hint="eastAsia"/>
          <w:sz w:val="24"/>
          <w:szCs w:val="24"/>
        </w:rPr>
        <w:t>床</w:t>
      </w:r>
      <w:r w:rsidR="001B1F20" w:rsidRPr="0057290A">
        <w:rPr>
          <w:rFonts w:ascii="仿宋_GB2312" w:eastAsia="仿宋_GB2312" w:hAnsi="宋体" w:cs="宋体" w:hint="eastAsia"/>
          <w:sz w:val="24"/>
          <w:szCs w:val="24"/>
        </w:rPr>
        <w:t>勘查类型及勘查</w:t>
      </w:r>
      <w:r w:rsidR="00A82D9B" w:rsidRPr="0057290A">
        <w:rPr>
          <w:rFonts w:ascii="仿宋_GB2312" w:eastAsia="仿宋_GB2312" w:hAnsi="宋体" w:cs="宋体" w:hint="eastAsia"/>
          <w:sz w:val="24"/>
          <w:szCs w:val="24"/>
        </w:rPr>
        <w:t>工程</w:t>
      </w:r>
      <w:r w:rsidR="001B1F20" w:rsidRPr="0057290A">
        <w:rPr>
          <w:rFonts w:ascii="仿宋_GB2312" w:eastAsia="仿宋_GB2312" w:hAnsi="宋体" w:cs="宋体" w:hint="eastAsia"/>
          <w:sz w:val="24"/>
          <w:szCs w:val="24"/>
        </w:rPr>
        <w:t>间距的论证报告》</w:t>
      </w:r>
      <w:r w:rsidR="008E2AB4" w:rsidRPr="0057290A">
        <w:rPr>
          <w:rFonts w:ascii="仿宋_GB2312" w:eastAsia="仿宋_GB2312" w:hAnsi="宋体" w:cs="宋体" w:hint="eastAsia"/>
          <w:sz w:val="24"/>
          <w:szCs w:val="24"/>
        </w:rPr>
        <w:t>。通过现有稀土矿床不同地质因素</w:t>
      </w:r>
      <w:r w:rsidR="00FB07D9" w:rsidRPr="0057290A">
        <w:rPr>
          <w:rFonts w:ascii="仿宋_GB2312" w:eastAsia="仿宋_GB2312" w:hAnsi="宋体" w:cs="宋体" w:hint="eastAsia"/>
          <w:sz w:val="24"/>
          <w:szCs w:val="24"/>
        </w:rPr>
        <w:t>的</w:t>
      </w:r>
      <w:r w:rsidR="00600455" w:rsidRPr="0057290A">
        <w:rPr>
          <w:rFonts w:ascii="仿宋_GB2312" w:eastAsia="仿宋_GB2312" w:hAnsi="宋体" w:cs="宋体" w:hint="eastAsia"/>
          <w:sz w:val="24"/>
          <w:szCs w:val="24"/>
        </w:rPr>
        <w:t>对比论证</w:t>
      </w:r>
      <w:r w:rsidR="008E2AB4" w:rsidRPr="0057290A">
        <w:rPr>
          <w:rFonts w:ascii="仿宋_GB2312" w:eastAsia="仿宋_GB2312" w:hAnsi="宋体" w:cs="宋体" w:hint="eastAsia"/>
          <w:sz w:val="24"/>
          <w:szCs w:val="24"/>
        </w:rPr>
        <w:t>，确定了勘查类型确定的地质因素</w:t>
      </w:r>
      <w:r w:rsidR="00FB07D9" w:rsidRPr="0057290A">
        <w:rPr>
          <w:rFonts w:ascii="仿宋_GB2312" w:eastAsia="仿宋_GB2312" w:hAnsi="宋体" w:cs="宋体" w:hint="eastAsia"/>
          <w:sz w:val="24"/>
          <w:szCs w:val="24"/>
        </w:rPr>
        <w:t>。结合典型矿床</w:t>
      </w:r>
      <w:r w:rsidR="00600455" w:rsidRPr="0057290A">
        <w:rPr>
          <w:rFonts w:ascii="仿宋_GB2312" w:eastAsia="仿宋_GB2312" w:hAnsi="宋体" w:cs="宋体" w:hint="eastAsia"/>
          <w:sz w:val="24"/>
          <w:szCs w:val="24"/>
        </w:rPr>
        <w:t>代表性矿体(块)</w:t>
      </w:r>
      <w:r w:rsidR="00FB07D9" w:rsidRPr="0057290A">
        <w:rPr>
          <w:rFonts w:ascii="仿宋_GB2312" w:eastAsia="仿宋_GB2312" w:hAnsi="宋体" w:cs="宋体" w:hint="eastAsia"/>
          <w:sz w:val="24"/>
          <w:szCs w:val="24"/>
        </w:rPr>
        <w:t>，采用稀空法对不同勘查类型的勘查工程间距进行了对比分析，确定了不同勘查类型的勘查工程间距</w:t>
      </w:r>
      <w:r w:rsidR="00600455" w:rsidRPr="0057290A">
        <w:rPr>
          <w:rFonts w:ascii="仿宋_GB2312" w:eastAsia="仿宋_GB2312" w:hAnsi="宋体" w:cs="宋体" w:hint="eastAsia"/>
          <w:sz w:val="24"/>
          <w:szCs w:val="24"/>
        </w:rPr>
        <w:t>。为江西省</w:t>
      </w:r>
      <w:r w:rsidR="00A82D9B" w:rsidRPr="0057290A">
        <w:rPr>
          <w:rFonts w:ascii="仿宋_GB2312" w:eastAsia="仿宋_GB2312" w:hAnsi="宋体" w:cs="宋体" w:hint="eastAsia"/>
          <w:sz w:val="24"/>
          <w:szCs w:val="24"/>
        </w:rPr>
        <w:t>风化壳离子吸附型</w:t>
      </w:r>
      <w:r w:rsidR="00600455" w:rsidRPr="0057290A">
        <w:rPr>
          <w:rFonts w:ascii="仿宋_GB2312" w:eastAsia="仿宋_GB2312" w:hAnsi="宋体" w:cs="宋体" w:hint="eastAsia"/>
          <w:sz w:val="24"/>
          <w:szCs w:val="24"/>
        </w:rPr>
        <w:t>稀土矿</w:t>
      </w:r>
      <w:r w:rsidR="00A82D9B" w:rsidRPr="0057290A">
        <w:rPr>
          <w:rFonts w:ascii="仿宋_GB2312" w:eastAsia="仿宋_GB2312" w:hAnsi="宋体" w:cs="宋体" w:hint="eastAsia"/>
          <w:sz w:val="24"/>
          <w:szCs w:val="24"/>
        </w:rPr>
        <w:t>床</w:t>
      </w:r>
      <w:r w:rsidR="00600455" w:rsidRPr="0057290A">
        <w:rPr>
          <w:rFonts w:ascii="仿宋_GB2312" w:eastAsia="仿宋_GB2312" w:hAnsi="宋体" w:cs="宋体" w:hint="eastAsia"/>
          <w:sz w:val="24"/>
          <w:szCs w:val="24"/>
        </w:rPr>
        <w:t>勘查类型及勘查工程间距的确定及规范的制定提供了重要依据</w:t>
      </w:r>
      <w:r w:rsidR="00FB07D9" w:rsidRPr="0057290A">
        <w:rPr>
          <w:rFonts w:ascii="仿宋_GB2312" w:eastAsia="仿宋_GB2312" w:hAnsi="宋体" w:cs="宋体" w:hint="eastAsia"/>
          <w:sz w:val="24"/>
          <w:szCs w:val="24"/>
        </w:rPr>
        <w:t>。</w:t>
      </w:r>
    </w:p>
    <w:p w:rsidR="008028C3" w:rsidRPr="0057290A" w:rsidRDefault="008028C3"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2014年12月，编写了《关于制定〈江西省离子吸附型稀土矿床工业指标〉的论证报告》及《关于制定〈江西省离子吸附型稀土矿床勘查手段及方法〉的论证报告》，对江西省风化壳离子吸附型稀土矿床工业指标、勘查手段及方法进行了论证，确定了江西省风化壳离子吸附型稀土矿床的一般工业指标、勘查手段及方法</w:t>
      </w:r>
      <w:r w:rsidR="008E731C"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奠定了本规范制定的重要基础。</w:t>
      </w:r>
    </w:p>
    <w:p w:rsidR="00B853E5" w:rsidRPr="0057290A" w:rsidRDefault="00B853E5" w:rsidP="00AD791E">
      <w:pPr>
        <w:pStyle w:val="2"/>
        <w:spacing w:before="100" w:beforeAutospacing="1" w:after="100" w:afterAutospacing="1" w:line="360" w:lineRule="auto"/>
        <w:ind w:firstLineChars="198" w:firstLine="596"/>
        <w:rPr>
          <w:rFonts w:asciiTheme="minorEastAsia" w:eastAsiaTheme="minorEastAsia" w:hAnsiTheme="minorEastAsia"/>
          <w:sz w:val="30"/>
          <w:szCs w:val="30"/>
        </w:rPr>
      </w:pPr>
      <w:bookmarkStart w:id="117" w:name="_Toc489832535"/>
      <w:r w:rsidRPr="0057290A">
        <w:rPr>
          <w:rFonts w:asciiTheme="minorEastAsia" w:eastAsiaTheme="minorEastAsia" w:hAnsiTheme="minorEastAsia" w:hint="eastAsia"/>
          <w:sz w:val="30"/>
          <w:szCs w:val="30"/>
        </w:rPr>
        <w:t>(</w:t>
      </w:r>
      <w:r w:rsidR="002F6B23" w:rsidRPr="0057290A">
        <w:rPr>
          <w:rFonts w:asciiTheme="minorEastAsia" w:eastAsiaTheme="minorEastAsia" w:hAnsiTheme="minorEastAsia" w:hint="eastAsia"/>
          <w:sz w:val="30"/>
          <w:szCs w:val="30"/>
        </w:rPr>
        <w:t>三</w:t>
      </w:r>
      <w:r w:rsidRPr="0057290A">
        <w:rPr>
          <w:rFonts w:asciiTheme="minorEastAsia" w:eastAsiaTheme="minorEastAsia" w:hAnsiTheme="minorEastAsia" w:hint="eastAsia"/>
          <w:sz w:val="30"/>
          <w:szCs w:val="30"/>
        </w:rPr>
        <w:t>)技术经济论证</w:t>
      </w:r>
      <w:r w:rsidR="00F26AFC" w:rsidRPr="0057290A">
        <w:rPr>
          <w:rFonts w:asciiTheme="minorEastAsia" w:eastAsiaTheme="minorEastAsia" w:hAnsiTheme="minorEastAsia" w:hint="eastAsia"/>
          <w:sz w:val="30"/>
          <w:szCs w:val="30"/>
        </w:rPr>
        <w:t>和预期的经济效果</w:t>
      </w:r>
      <w:bookmarkEnd w:id="117"/>
    </w:p>
    <w:p w:rsidR="00FC5A7C" w:rsidRPr="0057290A" w:rsidRDefault="00FC5A7C"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通过《关于制定〈江西省离子吸附型稀土矿床勘查手段及方法〉的论证报告》</w:t>
      </w:r>
      <w:r w:rsidR="00BB3BA8" w:rsidRPr="0057290A">
        <w:rPr>
          <w:rFonts w:ascii="仿宋_GB2312" w:eastAsia="仿宋_GB2312" w:hAnsi="宋体" w:cs="宋体" w:hint="eastAsia"/>
          <w:sz w:val="24"/>
          <w:szCs w:val="24"/>
        </w:rPr>
        <w:t>的论证</w:t>
      </w:r>
      <w:r w:rsidRPr="0057290A">
        <w:rPr>
          <w:rFonts w:ascii="仿宋_GB2312" w:eastAsia="仿宋_GB2312" w:hAnsi="宋体" w:cs="宋体" w:hint="eastAsia"/>
          <w:sz w:val="24"/>
          <w:szCs w:val="24"/>
        </w:rPr>
        <w:t>，赣南钻在</w:t>
      </w:r>
      <w:r w:rsidR="00BA4266"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w:t>
      </w:r>
      <w:r w:rsidR="00BA4266" w:rsidRPr="0057290A">
        <w:rPr>
          <w:rFonts w:ascii="仿宋_GB2312" w:eastAsia="仿宋_GB2312" w:hAnsi="宋体" w:cs="宋体" w:hint="eastAsia"/>
          <w:sz w:val="24"/>
          <w:szCs w:val="24"/>
        </w:rPr>
        <w:t>床</w:t>
      </w:r>
      <w:r w:rsidR="00C44966" w:rsidRPr="0057290A">
        <w:rPr>
          <w:rFonts w:ascii="仿宋_GB2312" w:eastAsia="仿宋_GB2312" w:hAnsi="宋体" w:cs="宋体" w:hint="eastAsia"/>
          <w:sz w:val="24"/>
          <w:szCs w:val="24"/>
        </w:rPr>
        <w:t>中</w:t>
      </w:r>
      <w:r w:rsidR="00BA4266" w:rsidRPr="0057290A">
        <w:rPr>
          <w:rFonts w:ascii="仿宋_GB2312" w:eastAsia="仿宋_GB2312" w:hAnsi="宋体" w:cs="宋体" w:hint="eastAsia"/>
          <w:sz w:val="24"/>
          <w:szCs w:val="24"/>
        </w:rPr>
        <w:t>的</w:t>
      </w:r>
      <w:r w:rsidRPr="0057290A">
        <w:rPr>
          <w:rFonts w:ascii="仿宋_GB2312" w:eastAsia="仿宋_GB2312" w:hAnsi="宋体" w:cs="宋体" w:hint="eastAsia"/>
          <w:sz w:val="24"/>
          <w:szCs w:val="24"/>
        </w:rPr>
        <w:t>施工效率、经济性、安全性及生态保护等方面</w:t>
      </w:r>
      <w:r w:rsidR="00C44966" w:rsidRPr="0057290A">
        <w:rPr>
          <w:rFonts w:ascii="仿宋_GB2312" w:eastAsia="仿宋_GB2312" w:hAnsi="宋体" w:cs="宋体" w:hint="eastAsia"/>
          <w:sz w:val="24"/>
          <w:szCs w:val="24"/>
        </w:rPr>
        <w:t>相对</w:t>
      </w:r>
      <w:r w:rsidRPr="0057290A">
        <w:rPr>
          <w:rFonts w:ascii="仿宋_GB2312" w:eastAsia="仿宋_GB2312" w:hAnsi="宋体" w:cs="宋体" w:hint="eastAsia"/>
          <w:sz w:val="24"/>
          <w:szCs w:val="24"/>
        </w:rPr>
        <w:t>于小圆井和浅钻</w:t>
      </w:r>
      <w:r w:rsidR="00C44966" w:rsidRPr="0057290A">
        <w:rPr>
          <w:rFonts w:ascii="仿宋_GB2312" w:eastAsia="仿宋_GB2312" w:hAnsi="宋体" w:cs="宋体" w:hint="eastAsia"/>
          <w:sz w:val="24"/>
          <w:szCs w:val="24"/>
        </w:rPr>
        <w:t>具有</w:t>
      </w:r>
      <w:r w:rsidR="00BB3BA8" w:rsidRPr="0057290A">
        <w:rPr>
          <w:rFonts w:ascii="仿宋_GB2312" w:eastAsia="仿宋_GB2312" w:hAnsi="宋体" w:cs="宋体" w:hint="eastAsia"/>
          <w:sz w:val="24"/>
          <w:szCs w:val="24"/>
        </w:rPr>
        <w:t>明显</w:t>
      </w:r>
      <w:r w:rsidR="00C44966" w:rsidRPr="0057290A">
        <w:rPr>
          <w:rFonts w:ascii="仿宋_GB2312" w:eastAsia="仿宋_GB2312" w:hAnsi="宋体" w:cs="宋体" w:hint="eastAsia"/>
          <w:sz w:val="24"/>
          <w:szCs w:val="24"/>
        </w:rPr>
        <w:t>优势(表</w:t>
      </w:r>
      <w:r w:rsidR="00C3721F" w:rsidRPr="0057290A">
        <w:rPr>
          <w:rFonts w:ascii="仿宋_GB2312" w:eastAsia="仿宋_GB2312" w:hAnsi="宋体" w:cs="宋体" w:hint="eastAsia"/>
          <w:sz w:val="24"/>
          <w:szCs w:val="24"/>
        </w:rPr>
        <w:t>10</w:t>
      </w:r>
      <w:r w:rsidR="00C44966" w:rsidRPr="0057290A">
        <w:rPr>
          <w:rFonts w:ascii="仿宋_GB2312" w:eastAsia="仿宋_GB2312" w:hAnsi="宋体" w:cs="宋体" w:hint="eastAsia"/>
          <w:sz w:val="24"/>
          <w:szCs w:val="24"/>
        </w:rPr>
        <w:t>、表</w:t>
      </w:r>
      <w:r w:rsidR="00C3721F" w:rsidRPr="0057290A">
        <w:rPr>
          <w:rFonts w:ascii="仿宋_GB2312" w:eastAsia="仿宋_GB2312" w:hAnsi="宋体" w:cs="宋体" w:hint="eastAsia"/>
          <w:sz w:val="24"/>
          <w:szCs w:val="24"/>
        </w:rPr>
        <w:t>11</w:t>
      </w:r>
      <w:r w:rsidR="00C44966" w:rsidRPr="0057290A">
        <w:rPr>
          <w:rFonts w:ascii="仿宋_GB2312" w:eastAsia="仿宋_GB2312" w:hAnsi="宋体" w:cs="宋体" w:hint="eastAsia"/>
          <w:sz w:val="24"/>
          <w:szCs w:val="24"/>
        </w:rPr>
        <w:t>)</w:t>
      </w:r>
      <w:r w:rsidR="00481F74" w:rsidRPr="0057290A">
        <w:rPr>
          <w:rFonts w:ascii="仿宋_GB2312" w:eastAsia="仿宋_GB2312" w:hAnsi="宋体" w:cs="宋体" w:hint="eastAsia"/>
          <w:sz w:val="24"/>
          <w:szCs w:val="24"/>
        </w:rPr>
        <w:t>，具有</w:t>
      </w:r>
      <w:r w:rsidR="0085737A" w:rsidRPr="0057290A">
        <w:rPr>
          <w:rFonts w:ascii="仿宋_GB2312" w:eastAsia="仿宋_GB2312" w:hAnsi="宋体" w:cs="宋体" w:hint="eastAsia"/>
          <w:sz w:val="24"/>
          <w:szCs w:val="24"/>
        </w:rPr>
        <w:t>高效、</w:t>
      </w:r>
      <w:r w:rsidR="00481F74" w:rsidRPr="0057290A">
        <w:rPr>
          <w:rFonts w:ascii="仿宋_GB2312" w:eastAsia="仿宋_GB2312" w:hAnsi="宋体" w:cs="宋体" w:hint="eastAsia"/>
          <w:sz w:val="24"/>
          <w:szCs w:val="24"/>
        </w:rPr>
        <w:t>经济、安全、环保的特点</w:t>
      </w:r>
      <w:r w:rsidR="00F26AFC" w:rsidRPr="0057290A">
        <w:rPr>
          <w:rFonts w:ascii="仿宋_GB2312" w:eastAsia="仿宋_GB2312" w:hAnsi="宋体" w:cs="宋体" w:hint="eastAsia"/>
          <w:sz w:val="24"/>
          <w:szCs w:val="24"/>
        </w:rPr>
        <w:t>。</w:t>
      </w:r>
    </w:p>
    <w:tbl>
      <w:tblPr>
        <w:tblW w:w="5000" w:type="pct"/>
        <w:tblLook w:val="0000"/>
      </w:tblPr>
      <w:tblGrid>
        <w:gridCol w:w="1046"/>
        <w:gridCol w:w="1235"/>
        <w:gridCol w:w="1166"/>
        <w:gridCol w:w="1198"/>
        <w:gridCol w:w="1022"/>
        <w:gridCol w:w="1687"/>
        <w:gridCol w:w="921"/>
        <w:gridCol w:w="1012"/>
      </w:tblGrid>
      <w:tr w:rsidR="00FC5A7C" w:rsidRPr="0057290A" w:rsidTr="00937FB0">
        <w:trPr>
          <w:trHeight w:val="300"/>
        </w:trPr>
        <w:tc>
          <w:tcPr>
            <w:tcW w:w="5000" w:type="pct"/>
            <w:gridSpan w:val="8"/>
            <w:tcBorders>
              <w:bottom w:val="single" w:sz="4" w:space="0" w:color="auto"/>
            </w:tcBorders>
            <w:shd w:val="clear" w:color="auto" w:fill="FFFFFF"/>
            <w:vAlign w:val="bottom"/>
          </w:tcPr>
          <w:p w:rsidR="00FC5A7C" w:rsidRPr="0057290A" w:rsidRDefault="00FC5A7C" w:rsidP="00D01A10">
            <w:pPr>
              <w:spacing w:after="0" w:line="360" w:lineRule="auto"/>
              <w:ind w:firstLineChars="100" w:firstLine="210"/>
              <w:rPr>
                <w:rFonts w:ascii="黑体" w:eastAsia="黑体" w:hAnsiTheme="minorEastAsia" w:cs="宋体"/>
                <w:sz w:val="21"/>
                <w:szCs w:val="21"/>
              </w:rPr>
            </w:pPr>
            <w:r w:rsidRPr="0057290A">
              <w:rPr>
                <w:rFonts w:ascii="黑体" w:eastAsia="黑体" w:hAnsiTheme="minorEastAsia" w:cs="宋体" w:hint="eastAsia"/>
                <w:sz w:val="21"/>
                <w:szCs w:val="21"/>
              </w:rPr>
              <w:t>表</w:t>
            </w:r>
            <w:r w:rsidR="00C3721F" w:rsidRPr="0057290A">
              <w:rPr>
                <w:rFonts w:ascii="黑体" w:eastAsia="黑体" w:hAnsiTheme="minorEastAsia" w:cs="宋体" w:hint="eastAsia"/>
                <w:sz w:val="21"/>
                <w:szCs w:val="21"/>
              </w:rPr>
              <w:t>10</w:t>
            </w:r>
            <w:r w:rsidRPr="0057290A">
              <w:rPr>
                <w:rFonts w:ascii="黑体" w:eastAsia="黑体" w:hAnsiTheme="minorEastAsia" w:cs="宋体" w:hint="eastAsia"/>
                <w:sz w:val="21"/>
                <w:szCs w:val="21"/>
              </w:rPr>
              <w:t xml:space="preserve">    </w:t>
            </w:r>
            <w:r w:rsidR="00D01A10" w:rsidRPr="0057290A">
              <w:rPr>
                <w:rFonts w:ascii="黑体" w:eastAsia="黑体" w:hAnsiTheme="minorEastAsia" w:cs="宋体" w:hint="eastAsia"/>
                <w:sz w:val="21"/>
                <w:szCs w:val="21"/>
              </w:rPr>
              <w:t xml:space="preserve">    </w:t>
            </w:r>
            <w:r w:rsidRPr="0057290A">
              <w:rPr>
                <w:rFonts w:ascii="黑体" w:eastAsia="黑体" w:hAnsiTheme="minorEastAsia" w:cs="宋体" w:hint="eastAsia"/>
                <w:sz w:val="21"/>
                <w:szCs w:val="21"/>
              </w:rPr>
              <w:t xml:space="preserve">  赣南钻与小圆井、浅钻施工效率、环境影响情况对比表</w:t>
            </w:r>
          </w:p>
        </w:tc>
      </w:tr>
      <w:tr w:rsidR="00FC5A7C" w:rsidRPr="0057290A" w:rsidTr="00C0207B">
        <w:trPr>
          <w:trHeight w:val="424"/>
        </w:trPr>
        <w:tc>
          <w:tcPr>
            <w:tcW w:w="56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C5A7C" w:rsidRPr="0057290A" w:rsidRDefault="00FC5A7C" w:rsidP="00937FB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探矿工程</w:t>
            </w:r>
          </w:p>
        </w:tc>
        <w:tc>
          <w:tcPr>
            <w:tcW w:w="1293" w:type="pct"/>
            <w:gridSpan w:val="2"/>
            <w:tcBorders>
              <w:top w:val="single" w:sz="4" w:space="0" w:color="auto"/>
              <w:left w:val="nil"/>
              <w:bottom w:val="single" w:sz="4" w:space="0" w:color="auto"/>
              <w:right w:val="single" w:sz="4" w:space="0" w:color="auto"/>
            </w:tcBorders>
            <w:shd w:val="clear" w:color="auto" w:fill="FFFFFF"/>
            <w:vAlign w:val="center"/>
          </w:tcPr>
          <w:p w:rsidR="00FC5A7C" w:rsidRPr="0057290A" w:rsidRDefault="00FC5A7C" w:rsidP="00937FB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施工深度（米）</w:t>
            </w:r>
          </w:p>
        </w:tc>
        <w:tc>
          <w:tcPr>
            <w:tcW w:w="645"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C5A7C" w:rsidRPr="0057290A" w:rsidRDefault="00FC5A7C" w:rsidP="00937FB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施工进度（米/天）</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C5A7C" w:rsidRPr="0057290A" w:rsidRDefault="00FC5A7C" w:rsidP="00937FB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矿体揭穿率（%）</w:t>
            </w:r>
          </w:p>
        </w:tc>
        <w:tc>
          <w:tcPr>
            <w:tcW w:w="90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C5A7C" w:rsidRPr="0057290A" w:rsidRDefault="00FC5A7C" w:rsidP="00937FB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对环境的影响</w:t>
            </w:r>
          </w:p>
        </w:tc>
        <w:tc>
          <w:tcPr>
            <w:tcW w:w="49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C5A7C" w:rsidRPr="0057290A" w:rsidRDefault="00FC5A7C" w:rsidP="00937FB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采取率（%）</w:t>
            </w:r>
          </w:p>
        </w:tc>
        <w:tc>
          <w:tcPr>
            <w:tcW w:w="54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C5A7C" w:rsidRPr="0057290A" w:rsidRDefault="00FC5A7C" w:rsidP="00937FB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人员（人/天）</w:t>
            </w:r>
          </w:p>
        </w:tc>
      </w:tr>
      <w:tr w:rsidR="00FC5A7C" w:rsidRPr="0057290A" w:rsidTr="0090606D">
        <w:trPr>
          <w:trHeight w:val="117"/>
        </w:trPr>
        <w:tc>
          <w:tcPr>
            <w:tcW w:w="563" w:type="pct"/>
            <w:vMerge/>
            <w:tcBorders>
              <w:top w:val="nil"/>
              <w:left w:val="single" w:sz="4" w:space="0" w:color="auto"/>
              <w:bottom w:val="single" w:sz="4" w:space="0" w:color="auto"/>
              <w:right w:val="single" w:sz="4" w:space="0" w:color="auto"/>
            </w:tcBorders>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p>
        </w:tc>
        <w:tc>
          <w:tcPr>
            <w:tcW w:w="665" w:type="pct"/>
            <w:tcBorders>
              <w:top w:val="nil"/>
              <w:left w:val="nil"/>
              <w:bottom w:val="single" w:sz="4" w:space="0" w:color="auto"/>
              <w:right w:val="single" w:sz="4" w:space="0" w:color="auto"/>
            </w:tcBorders>
            <w:shd w:val="clear" w:color="auto" w:fill="FFFFFF"/>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一般深度</w:t>
            </w:r>
          </w:p>
        </w:tc>
        <w:tc>
          <w:tcPr>
            <w:tcW w:w="628" w:type="pct"/>
            <w:tcBorders>
              <w:top w:val="nil"/>
              <w:left w:val="nil"/>
              <w:bottom w:val="single" w:sz="4" w:space="0" w:color="auto"/>
              <w:right w:val="single" w:sz="4" w:space="0" w:color="auto"/>
            </w:tcBorders>
            <w:shd w:val="clear" w:color="auto" w:fill="FFFFFF"/>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最大深度</w:t>
            </w:r>
          </w:p>
        </w:tc>
        <w:tc>
          <w:tcPr>
            <w:tcW w:w="645" w:type="pct"/>
            <w:vMerge/>
            <w:tcBorders>
              <w:top w:val="nil"/>
              <w:left w:val="single" w:sz="4" w:space="0" w:color="auto"/>
              <w:bottom w:val="single" w:sz="4" w:space="0" w:color="auto"/>
              <w:right w:val="single" w:sz="4" w:space="0" w:color="auto"/>
            </w:tcBorders>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p>
        </w:tc>
        <w:tc>
          <w:tcPr>
            <w:tcW w:w="550" w:type="pct"/>
            <w:vMerge/>
            <w:tcBorders>
              <w:top w:val="nil"/>
              <w:left w:val="single" w:sz="4" w:space="0" w:color="auto"/>
              <w:bottom w:val="single" w:sz="4" w:space="0" w:color="auto"/>
              <w:right w:val="single" w:sz="4" w:space="0" w:color="auto"/>
            </w:tcBorders>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p>
        </w:tc>
        <w:tc>
          <w:tcPr>
            <w:tcW w:w="908" w:type="pct"/>
            <w:vMerge/>
            <w:tcBorders>
              <w:top w:val="nil"/>
              <w:left w:val="single" w:sz="4" w:space="0" w:color="auto"/>
              <w:bottom w:val="single" w:sz="4" w:space="0" w:color="auto"/>
              <w:right w:val="single" w:sz="4" w:space="0" w:color="auto"/>
            </w:tcBorders>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p>
        </w:tc>
        <w:tc>
          <w:tcPr>
            <w:tcW w:w="496" w:type="pct"/>
            <w:vMerge/>
            <w:tcBorders>
              <w:top w:val="nil"/>
              <w:left w:val="single" w:sz="4" w:space="0" w:color="auto"/>
              <w:bottom w:val="single" w:sz="4" w:space="0" w:color="000000"/>
              <w:right w:val="single" w:sz="4" w:space="0" w:color="auto"/>
            </w:tcBorders>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p>
        </w:tc>
        <w:tc>
          <w:tcPr>
            <w:tcW w:w="545" w:type="pct"/>
            <w:vMerge/>
            <w:tcBorders>
              <w:top w:val="nil"/>
              <w:left w:val="single" w:sz="4" w:space="0" w:color="auto"/>
              <w:bottom w:val="single" w:sz="4" w:space="0" w:color="000000"/>
              <w:right w:val="single" w:sz="4" w:space="0" w:color="auto"/>
            </w:tcBorders>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p>
        </w:tc>
      </w:tr>
      <w:tr w:rsidR="00FC5A7C" w:rsidRPr="0057290A" w:rsidTr="0090606D">
        <w:trPr>
          <w:trHeight w:val="193"/>
        </w:trPr>
        <w:tc>
          <w:tcPr>
            <w:tcW w:w="563" w:type="pct"/>
            <w:tcBorders>
              <w:top w:val="nil"/>
              <w:left w:val="single" w:sz="4" w:space="0" w:color="auto"/>
              <w:bottom w:val="single" w:sz="4" w:space="0" w:color="auto"/>
              <w:right w:val="single" w:sz="4" w:space="0" w:color="auto"/>
            </w:tcBorders>
            <w:shd w:val="clear" w:color="auto" w:fill="FFFFFF"/>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 xml:space="preserve">赣南钻 </w:t>
            </w:r>
          </w:p>
        </w:tc>
        <w:tc>
          <w:tcPr>
            <w:tcW w:w="665"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10-30</w:t>
            </w:r>
          </w:p>
        </w:tc>
        <w:tc>
          <w:tcPr>
            <w:tcW w:w="628"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＞40</w:t>
            </w:r>
          </w:p>
        </w:tc>
        <w:tc>
          <w:tcPr>
            <w:tcW w:w="645"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30-50</w:t>
            </w:r>
          </w:p>
        </w:tc>
        <w:tc>
          <w:tcPr>
            <w:tcW w:w="550"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＞90</w:t>
            </w:r>
          </w:p>
        </w:tc>
        <w:tc>
          <w:tcPr>
            <w:tcW w:w="908" w:type="pct"/>
            <w:tcBorders>
              <w:top w:val="nil"/>
              <w:left w:val="nil"/>
              <w:bottom w:val="single" w:sz="4" w:space="0" w:color="auto"/>
              <w:right w:val="single" w:sz="4" w:space="0" w:color="auto"/>
            </w:tcBorders>
            <w:shd w:val="clear" w:color="auto" w:fill="auto"/>
            <w:noWrap/>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不影响</w:t>
            </w:r>
          </w:p>
        </w:tc>
        <w:tc>
          <w:tcPr>
            <w:tcW w:w="496" w:type="pct"/>
            <w:tcBorders>
              <w:top w:val="nil"/>
              <w:left w:val="nil"/>
              <w:bottom w:val="single" w:sz="4" w:space="0" w:color="auto"/>
              <w:right w:val="single" w:sz="4" w:space="0" w:color="auto"/>
            </w:tcBorders>
            <w:shd w:val="clear" w:color="auto" w:fill="auto"/>
            <w:noWrap/>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100</w:t>
            </w:r>
          </w:p>
        </w:tc>
        <w:tc>
          <w:tcPr>
            <w:tcW w:w="545"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w:t>
            </w:r>
          </w:p>
        </w:tc>
      </w:tr>
      <w:tr w:rsidR="00FC5A7C" w:rsidRPr="0057290A" w:rsidTr="0090606D">
        <w:trPr>
          <w:trHeight w:val="197"/>
        </w:trPr>
        <w:tc>
          <w:tcPr>
            <w:tcW w:w="563" w:type="pct"/>
            <w:tcBorders>
              <w:top w:val="nil"/>
              <w:left w:val="single" w:sz="4" w:space="0" w:color="auto"/>
              <w:bottom w:val="single" w:sz="4" w:space="0" w:color="auto"/>
              <w:right w:val="single" w:sz="4" w:space="0" w:color="auto"/>
            </w:tcBorders>
            <w:shd w:val="clear" w:color="auto" w:fill="FFFFFF"/>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小圆井</w:t>
            </w:r>
          </w:p>
        </w:tc>
        <w:tc>
          <w:tcPr>
            <w:tcW w:w="665"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5-8</w:t>
            </w:r>
          </w:p>
        </w:tc>
        <w:tc>
          <w:tcPr>
            <w:tcW w:w="628"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＜10</w:t>
            </w:r>
          </w:p>
        </w:tc>
        <w:tc>
          <w:tcPr>
            <w:tcW w:w="645"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5-8</w:t>
            </w:r>
          </w:p>
        </w:tc>
        <w:tc>
          <w:tcPr>
            <w:tcW w:w="550"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40-50</w:t>
            </w:r>
          </w:p>
        </w:tc>
        <w:tc>
          <w:tcPr>
            <w:tcW w:w="908" w:type="pct"/>
            <w:tcBorders>
              <w:top w:val="nil"/>
              <w:left w:val="nil"/>
              <w:bottom w:val="single" w:sz="4" w:space="0" w:color="auto"/>
              <w:right w:val="single" w:sz="4" w:space="0" w:color="auto"/>
            </w:tcBorders>
            <w:shd w:val="clear" w:color="auto" w:fill="auto"/>
            <w:noWrap/>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影响较小</w:t>
            </w:r>
          </w:p>
        </w:tc>
        <w:tc>
          <w:tcPr>
            <w:tcW w:w="496" w:type="pct"/>
            <w:tcBorders>
              <w:top w:val="nil"/>
              <w:left w:val="nil"/>
              <w:bottom w:val="single" w:sz="4" w:space="0" w:color="auto"/>
              <w:right w:val="single" w:sz="4" w:space="0" w:color="auto"/>
            </w:tcBorders>
            <w:shd w:val="clear" w:color="auto" w:fill="auto"/>
            <w:noWrap/>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100</w:t>
            </w:r>
          </w:p>
        </w:tc>
        <w:tc>
          <w:tcPr>
            <w:tcW w:w="545" w:type="pct"/>
            <w:tcBorders>
              <w:top w:val="nil"/>
              <w:left w:val="nil"/>
              <w:bottom w:val="single" w:sz="4" w:space="0" w:color="auto"/>
              <w:right w:val="single" w:sz="4" w:space="0" w:color="auto"/>
            </w:tcBorders>
            <w:shd w:val="clear" w:color="auto" w:fill="auto"/>
            <w:noWrap/>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w:t>
            </w:r>
          </w:p>
        </w:tc>
      </w:tr>
      <w:tr w:rsidR="00FC5A7C" w:rsidRPr="0057290A" w:rsidTr="00A94325">
        <w:trPr>
          <w:trHeight w:val="520"/>
        </w:trPr>
        <w:tc>
          <w:tcPr>
            <w:tcW w:w="563" w:type="pct"/>
            <w:tcBorders>
              <w:top w:val="nil"/>
              <w:left w:val="single" w:sz="4" w:space="0" w:color="auto"/>
              <w:bottom w:val="single" w:sz="4" w:space="0" w:color="auto"/>
              <w:right w:val="single" w:sz="4" w:space="0" w:color="auto"/>
            </w:tcBorders>
            <w:shd w:val="clear" w:color="auto" w:fill="FFFFFF"/>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lastRenderedPageBreak/>
              <w:t>浅钻</w:t>
            </w:r>
          </w:p>
        </w:tc>
        <w:tc>
          <w:tcPr>
            <w:tcW w:w="665"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30-50</w:t>
            </w:r>
          </w:p>
        </w:tc>
        <w:tc>
          <w:tcPr>
            <w:tcW w:w="628"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＜80</w:t>
            </w:r>
          </w:p>
        </w:tc>
        <w:tc>
          <w:tcPr>
            <w:tcW w:w="645"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8-10</w:t>
            </w:r>
          </w:p>
        </w:tc>
        <w:tc>
          <w:tcPr>
            <w:tcW w:w="550" w:type="pct"/>
            <w:tcBorders>
              <w:top w:val="nil"/>
              <w:left w:val="nil"/>
              <w:bottom w:val="single" w:sz="4" w:space="0" w:color="auto"/>
              <w:right w:val="single" w:sz="4" w:space="0" w:color="auto"/>
            </w:tcBorders>
            <w:shd w:val="clear" w:color="auto" w:fill="FFFFFF"/>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100</w:t>
            </w:r>
          </w:p>
        </w:tc>
        <w:tc>
          <w:tcPr>
            <w:tcW w:w="908" w:type="pct"/>
            <w:tcBorders>
              <w:top w:val="nil"/>
              <w:left w:val="nil"/>
              <w:bottom w:val="single" w:sz="4" w:space="0" w:color="auto"/>
              <w:right w:val="single" w:sz="4" w:space="0" w:color="auto"/>
            </w:tcBorders>
            <w:shd w:val="clear" w:color="auto" w:fill="auto"/>
            <w:vAlign w:val="center"/>
          </w:tcPr>
          <w:p w:rsidR="00FC5A7C" w:rsidRPr="0057290A" w:rsidRDefault="00FC5A7C" w:rsidP="00937FB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道路及地盘具有一定影响</w:t>
            </w:r>
          </w:p>
        </w:tc>
        <w:tc>
          <w:tcPr>
            <w:tcW w:w="496" w:type="pct"/>
            <w:tcBorders>
              <w:top w:val="nil"/>
              <w:left w:val="nil"/>
              <w:bottom w:val="single" w:sz="4" w:space="0" w:color="auto"/>
              <w:right w:val="single" w:sz="4" w:space="0" w:color="auto"/>
            </w:tcBorders>
            <w:shd w:val="clear" w:color="auto" w:fill="auto"/>
            <w:noWrap/>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80-100</w:t>
            </w:r>
          </w:p>
        </w:tc>
        <w:tc>
          <w:tcPr>
            <w:tcW w:w="545" w:type="pct"/>
            <w:tcBorders>
              <w:top w:val="nil"/>
              <w:left w:val="nil"/>
              <w:bottom w:val="single" w:sz="4" w:space="0" w:color="auto"/>
              <w:right w:val="single" w:sz="4" w:space="0" w:color="auto"/>
            </w:tcBorders>
            <w:shd w:val="clear" w:color="auto" w:fill="auto"/>
            <w:noWrap/>
            <w:vAlign w:val="center"/>
          </w:tcPr>
          <w:p w:rsidR="00FC5A7C" w:rsidRPr="0057290A" w:rsidRDefault="00FC5A7C" w:rsidP="004C6524">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3</w:t>
            </w:r>
          </w:p>
        </w:tc>
      </w:tr>
    </w:tbl>
    <w:p w:rsidR="005A4FAA" w:rsidRPr="0057290A" w:rsidRDefault="005A4FAA" w:rsidP="00C0207B">
      <w:pPr>
        <w:spacing w:after="0" w:line="260" w:lineRule="exact"/>
        <w:rPr>
          <w:rFonts w:asciiTheme="minorEastAsia" w:eastAsiaTheme="minorEastAsia" w:hAnsiTheme="minorEastAsia" w:cs="宋体"/>
          <w:sz w:val="21"/>
          <w:szCs w:val="21"/>
        </w:rPr>
      </w:pPr>
    </w:p>
    <w:tbl>
      <w:tblPr>
        <w:tblW w:w="5000" w:type="pct"/>
        <w:tblLook w:val="0000"/>
      </w:tblPr>
      <w:tblGrid>
        <w:gridCol w:w="3674"/>
        <w:gridCol w:w="925"/>
        <w:gridCol w:w="1079"/>
        <w:gridCol w:w="929"/>
        <w:gridCol w:w="2680"/>
      </w:tblGrid>
      <w:tr w:rsidR="00FC5A7C" w:rsidRPr="0057290A" w:rsidTr="00937FB0">
        <w:trPr>
          <w:trHeight w:val="330"/>
        </w:trPr>
        <w:tc>
          <w:tcPr>
            <w:tcW w:w="5000" w:type="pct"/>
            <w:gridSpan w:val="5"/>
            <w:tcBorders>
              <w:bottom w:val="single" w:sz="4" w:space="0" w:color="auto"/>
            </w:tcBorders>
            <w:shd w:val="clear" w:color="auto" w:fill="FFFFFF"/>
            <w:vAlign w:val="bottom"/>
          </w:tcPr>
          <w:p w:rsidR="00FC5A7C" w:rsidRPr="0057290A" w:rsidRDefault="00FC5A7C" w:rsidP="00D01A10">
            <w:pPr>
              <w:spacing w:after="0" w:line="360" w:lineRule="auto"/>
              <w:ind w:firstLineChars="100" w:firstLine="210"/>
              <w:rPr>
                <w:rFonts w:ascii="黑体" w:eastAsia="黑体" w:hAnsiTheme="minorEastAsia" w:cs="宋体"/>
                <w:sz w:val="21"/>
                <w:szCs w:val="21"/>
              </w:rPr>
            </w:pPr>
            <w:r w:rsidRPr="0057290A">
              <w:rPr>
                <w:rFonts w:ascii="黑体" w:eastAsia="黑体" w:hAnsiTheme="minorEastAsia" w:cs="宋体" w:hint="eastAsia"/>
                <w:sz w:val="21"/>
                <w:szCs w:val="21"/>
              </w:rPr>
              <w:t>表</w:t>
            </w:r>
            <w:r w:rsidR="00C3721F" w:rsidRPr="0057290A">
              <w:rPr>
                <w:rFonts w:ascii="黑体" w:eastAsia="黑体" w:hAnsiTheme="minorEastAsia" w:cs="宋体" w:hint="eastAsia"/>
                <w:sz w:val="21"/>
                <w:szCs w:val="21"/>
              </w:rPr>
              <w:t>11</w:t>
            </w:r>
            <w:r w:rsidRPr="0057290A">
              <w:rPr>
                <w:rFonts w:ascii="黑体" w:eastAsia="黑体" w:hAnsiTheme="minorEastAsia" w:cs="宋体" w:hint="eastAsia"/>
                <w:sz w:val="21"/>
                <w:szCs w:val="21"/>
              </w:rPr>
              <w:t xml:space="preserve">     </w:t>
            </w:r>
            <w:r w:rsidR="00D01A10" w:rsidRPr="0057290A">
              <w:rPr>
                <w:rFonts w:ascii="黑体" w:eastAsia="黑体" w:hAnsiTheme="minorEastAsia" w:cs="宋体" w:hint="eastAsia"/>
                <w:sz w:val="21"/>
                <w:szCs w:val="21"/>
              </w:rPr>
              <w:t xml:space="preserve">     </w:t>
            </w:r>
            <w:r w:rsidRPr="0057290A">
              <w:rPr>
                <w:rFonts w:ascii="黑体" w:eastAsia="黑体" w:hAnsiTheme="minorEastAsia" w:cs="宋体" w:hint="eastAsia"/>
                <w:sz w:val="21"/>
                <w:szCs w:val="21"/>
              </w:rPr>
              <w:t xml:space="preserve">    赣南钻、小圆井及浅钻施工经济数据对比表</w:t>
            </w:r>
          </w:p>
        </w:tc>
      </w:tr>
      <w:tr w:rsidR="00FC5A7C" w:rsidRPr="0057290A" w:rsidTr="00D01A10">
        <w:trPr>
          <w:trHeight w:val="300"/>
        </w:trPr>
        <w:tc>
          <w:tcPr>
            <w:tcW w:w="1978" w:type="pct"/>
            <w:tcBorders>
              <w:top w:val="single" w:sz="4" w:space="0" w:color="auto"/>
              <w:left w:val="single" w:sz="4" w:space="0" w:color="auto"/>
              <w:bottom w:val="single" w:sz="4" w:space="0" w:color="auto"/>
              <w:right w:val="single" w:sz="4" w:space="0" w:color="auto"/>
            </w:tcBorders>
            <w:shd w:val="clear" w:color="auto" w:fill="FFFFFF"/>
            <w:vAlign w:val="center"/>
          </w:tcPr>
          <w:p w:rsidR="00FC5A7C" w:rsidRPr="0057290A" w:rsidRDefault="00FC5A7C" w:rsidP="00D01A1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工程手段</w:t>
            </w:r>
          </w:p>
        </w:tc>
        <w:tc>
          <w:tcPr>
            <w:tcW w:w="498" w:type="pct"/>
            <w:tcBorders>
              <w:top w:val="single" w:sz="4" w:space="0" w:color="auto"/>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赣南钻</w:t>
            </w:r>
          </w:p>
        </w:tc>
        <w:tc>
          <w:tcPr>
            <w:tcW w:w="581" w:type="pct"/>
            <w:tcBorders>
              <w:top w:val="single" w:sz="4" w:space="0" w:color="auto"/>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小圆井</w:t>
            </w:r>
          </w:p>
        </w:tc>
        <w:tc>
          <w:tcPr>
            <w:tcW w:w="500" w:type="pct"/>
            <w:tcBorders>
              <w:top w:val="single" w:sz="4" w:space="0" w:color="auto"/>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浅钻</w:t>
            </w:r>
          </w:p>
        </w:tc>
        <w:tc>
          <w:tcPr>
            <w:tcW w:w="1443" w:type="pct"/>
            <w:tcBorders>
              <w:top w:val="single" w:sz="4" w:space="0" w:color="auto"/>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jc w:val="center"/>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备</w:t>
            </w:r>
            <w:r w:rsidR="00212574" w:rsidRPr="0057290A">
              <w:rPr>
                <w:rFonts w:asciiTheme="minorEastAsia" w:eastAsiaTheme="minorEastAsia" w:hAnsiTheme="minorEastAsia" w:cs="宋体" w:hint="eastAsia"/>
                <w:sz w:val="18"/>
                <w:szCs w:val="18"/>
              </w:rPr>
              <w:t xml:space="preserve">  </w:t>
            </w:r>
            <w:r w:rsidRPr="0057290A">
              <w:rPr>
                <w:rFonts w:asciiTheme="minorEastAsia" w:eastAsiaTheme="minorEastAsia" w:hAnsiTheme="minorEastAsia" w:cs="宋体" w:hint="eastAsia"/>
                <w:sz w:val="18"/>
                <w:szCs w:val="18"/>
              </w:rPr>
              <w:t>注</w:t>
            </w:r>
          </w:p>
        </w:tc>
      </w:tr>
      <w:tr w:rsidR="00FC5A7C" w:rsidRPr="0057290A" w:rsidTr="00D01A10">
        <w:trPr>
          <w:trHeight w:val="344"/>
        </w:trPr>
        <w:tc>
          <w:tcPr>
            <w:tcW w:w="1978" w:type="pct"/>
            <w:tcBorders>
              <w:top w:val="nil"/>
              <w:left w:val="single" w:sz="4" w:space="0" w:color="auto"/>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工具成本（元）</w:t>
            </w:r>
          </w:p>
        </w:tc>
        <w:tc>
          <w:tcPr>
            <w:tcW w:w="498"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1000</w:t>
            </w:r>
          </w:p>
        </w:tc>
        <w:tc>
          <w:tcPr>
            <w:tcW w:w="581"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2000</w:t>
            </w:r>
          </w:p>
        </w:tc>
        <w:tc>
          <w:tcPr>
            <w:tcW w:w="500"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50000</w:t>
            </w:r>
          </w:p>
        </w:tc>
        <w:tc>
          <w:tcPr>
            <w:tcW w:w="1443"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p>
        </w:tc>
      </w:tr>
      <w:tr w:rsidR="00FC5A7C" w:rsidRPr="0057290A" w:rsidTr="00D01A10">
        <w:trPr>
          <w:trHeight w:val="315"/>
        </w:trPr>
        <w:tc>
          <w:tcPr>
            <w:tcW w:w="1978" w:type="pct"/>
            <w:tcBorders>
              <w:top w:val="nil"/>
              <w:left w:val="single" w:sz="4" w:space="0" w:color="auto"/>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工程费用预算（元／</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57290A">
                <w:rPr>
                  <w:rFonts w:asciiTheme="minorEastAsia" w:eastAsiaTheme="minorEastAsia" w:hAnsiTheme="minorEastAsia" w:cs="宋体" w:hint="eastAsia"/>
                  <w:sz w:val="18"/>
                  <w:szCs w:val="18"/>
                </w:rPr>
                <w:t>100米</w:t>
              </w:r>
            </w:smartTag>
            <w:r w:rsidRPr="0057290A">
              <w:rPr>
                <w:rFonts w:asciiTheme="minorEastAsia" w:eastAsiaTheme="minorEastAsia" w:hAnsiTheme="minorEastAsia" w:cs="宋体" w:hint="eastAsia"/>
                <w:sz w:val="18"/>
                <w:szCs w:val="18"/>
              </w:rPr>
              <w:t>）</w:t>
            </w:r>
          </w:p>
        </w:tc>
        <w:tc>
          <w:tcPr>
            <w:tcW w:w="498"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9108</w:t>
            </w:r>
          </w:p>
        </w:tc>
        <w:tc>
          <w:tcPr>
            <w:tcW w:w="581"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33500</w:t>
            </w:r>
          </w:p>
        </w:tc>
        <w:tc>
          <w:tcPr>
            <w:tcW w:w="500"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66240</w:t>
            </w:r>
          </w:p>
        </w:tc>
        <w:tc>
          <w:tcPr>
            <w:tcW w:w="1443"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依据地质调查项目预算标准</w:t>
            </w:r>
          </w:p>
        </w:tc>
      </w:tr>
      <w:tr w:rsidR="00FC5A7C" w:rsidRPr="0057290A" w:rsidTr="00D01A10">
        <w:trPr>
          <w:trHeight w:val="301"/>
        </w:trPr>
        <w:tc>
          <w:tcPr>
            <w:tcW w:w="1978" w:type="pct"/>
            <w:tcBorders>
              <w:top w:val="nil"/>
              <w:left w:val="single" w:sz="4" w:space="0" w:color="auto"/>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外部环境成本（青苗费等元／</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57290A">
                <w:rPr>
                  <w:rFonts w:asciiTheme="minorEastAsia" w:eastAsiaTheme="minorEastAsia" w:hAnsiTheme="minorEastAsia" w:cs="宋体" w:hint="eastAsia"/>
                  <w:sz w:val="18"/>
                  <w:szCs w:val="18"/>
                </w:rPr>
                <w:t>100米</w:t>
              </w:r>
            </w:smartTag>
            <w:r w:rsidRPr="0057290A">
              <w:rPr>
                <w:rFonts w:asciiTheme="minorEastAsia" w:eastAsiaTheme="minorEastAsia" w:hAnsiTheme="minorEastAsia" w:cs="宋体" w:hint="eastAsia"/>
                <w:sz w:val="18"/>
                <w:szCs w:val="18"/>
              </w:rPr>
              <w:t>）</w:t>
            </w:r>
          </w:p>
        </w:tc>
        <w:tc>
          <w:tcPr>
            <w:tcW w:w="498"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0</w:t>
            </w:r>
          </w:p>
        </w:tc>
        <w:tc>
          <w:tcPr>
            <w:tcW w:w="581"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1200</w:t>
            </w:r>
          </w:p>
        </w:tc>
        <w:tc>
          <w:tcPr>
            <w:tcW w:w="500"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10000</w:t>
            </w:r>
          </w:p>
        </w:tc>
        <w:tc>
          <w:tcPr>
            <w:tcW w:w="1443"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p>
        </w:tc>
      </w:tr>
      <w:tr w:rsidR="00FC5A7C" w:rsidRPr="0057290A" w:rsidTr="00D01A10">
        <w:trPr>
          <w:trHeight w:val="301"/>
        </w:trPr>
        <w:tc>
          <w:tcPr>
            <w:tcW w:w="1978" w:type="pct"/>
            <w:tcBorders>
              <w:top w:val="nil"/>
              <w:left w:val="single" w:sz="4" w:space="0" w:color="auto"/>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合计工程费用（元／</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57290A">
                <w:rPr>
                  <w:rFonts w:asciiTheme="minorEastAsia" w:eastAsiaTheme="minorEastAsia" w:hAnsiTheme="minorEastAsia" w:cs="宋体" w:hint="eastAsia"/>
                  <w:sz w:val="18"/>
                  <w:szCs w:val="18"/>
                </w:rPr>
                <w:t>100米</w:t>
              </w:r>
            </w:smartTag>
            <w:r w:rsidRPr="0057290A">
              <w:rPr>
                <w:rFonts w:asciiTheme="minorEastAsia" w:eastAsiaTheme="minorEastAsia" w:hAnsiTheme="minorEastAsia" w:cs="宋体" w:hint="eastAsia"/>
                <w:sz w:val="18"/>
                <w:szCs w:val="18"/>
              </w:rPr>
              <w:t>）</w:t>
            </w:r>
          </w:p>
        </w:tc>
        <w:tc>
          <w:tcPr>
            <w:tcW w:w="498"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9108</w:t>
            </w:r>
          </w:p>
        </w:tc>
        <w:tc>
          <w:tcPr>
            <w:tcW w:w="581"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34700</w:t>
            </w:r>
          </w:p>
        </w:tc>
        <w:tc>
          <w:tcPr>
            <w:tcW w:w="500"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76240</w:t>
            </w:r>
          </w:p>
        </w:tc>
        <w:tc>
          <w:tcPr>
            <w:tcW w:w="1443"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不含设备折旧费</w:t>
            </w:r>
          </w:p>
        </w:tc>
      </w:tr>
      <w:tr w:rsidR="00FC5A7C" w:rsidRPr="0057290A" w:rsidTr="00D01A10">
        <w:trPr>
          <w:trHeight w:val="301"/>
        </w:trPr>
        <w:tc>
          <w:tcPr>
            <w:tcW w:w="1978" w:type="pct"/>
            <w:tcBorders>
              <w:top w:val="nil"/>
              <w:left w:val="single" w:sz="4" w:space="0" w:color="auto"/>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工效（天／</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57290A">
                <w:rPr>
                  <w:rFonts w:asciiTheme="minorEastAsia" w:eastAsiaTheme="minorEastAsia" w:hAnsiTheme="minorEastAsia" w:cs="宋体" w:hint="eastAsia"/>
                  <w:sz w:val="18"/>
                  <w:szCs w:val="18"/>
                </w:rPr>
                <w:t>100米</w:t>
              </w:r>
            </w:smartTag>
            <w:r w:rsidRPr="0057290A">
              <w:rPr>
                <w:rFonts w:asciiTheme="minorEastAsia" w:eastAsiaTheme="minorEastAsia" w:hAnsiTheme="minorEastAsia" w:cs="宋体" w:hint="eastAsia"/>
                <w:sz w:val="18"/>
                <w:szCs w:val="18"/>
              </w:rPr>
              <w:t>）</w:t>
            </w:r>
          </w:p>
        </w:tc>
        <w:tc>
          <w:tcPr>
            <w:tcW w:w="498"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3</w:t>
            </w:r>
          </w:p>
        </w:tc>
        <w:tc>
          <w:tcPr>
            <w:tcW w:w="581"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12</w:t>
            </w:r>
          </w:p>
        </w:tc>
        <w:tc>
          <w:tcPr>
            <w:tcW w:w="500"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r w:rsidRPr="0057290A">
              <w:rPr>
                <w:rFonts w:asciiTheme="minorEastAsia" w:eastAsiaTheme="minorEastAsia" w:hAnsiTheme="minorEastAsia" w:cs="宋体" w:hint="eastAsia"/>
                <w:sz w:val="18"/>
                <w:szCs w:val="18"/>
              </w:rPr>
              <w:t>14-20</w:t>
            </w:r>
          </w:p>
        </w:tc>
        <w:tc>
          <w:tcPr>
            <w:tcW w:w="1443" w:type="pct"/>
            <w:tcBorders>
              <w:top w:val="nil"/>
              <w:left w:val="nil"/>
              <w:bottom w:val="single" w:sz="4" w:space="0" w:color="auto"/>
              <w:right w:val="single" w:sz="4" w:space="0" w:color="auto"/>
            </w:tcBorders>
            <w:shd w:val="clear" w:color="auto" w:fill="FFFFFF"/>
            <w:vAlign w:val="center"/>
          </w:tcPr>
          <w:p w:rsidR="00FC5A7C" w:rsidRPr="0057290A" w:rsidRDefault="00FC5A7C" w:rsidP="00D01A10">
            <w:pPr>
              <w:spacing w:after="0" w:line="260" w:lineRule="exact"/>
              <w:rPr>
                <w:rFonts w:asciiTheme="minorEastAsia" w:eastAsiaTheme="minorEastAsia" w:hAnsiTheme="minorEastAsia" w:cs="宋体"/>
                <w:sz w:val="18"/>
                <w:szCs w:val="18"/>
              </w:rPr>
            </w:pPr>
          </w:p>
        </w:tc>
      </w:tr>
    </w:tbl>
    <w:p w:rsidR="008028C3" w:rsidRPr="0057290A" w:rsidRDefault="008028C3" w:rsidP="008028C3">
      <w:pPr>
        <w:spacing w:after="0" w:line="260" w:lineRule="exact"/>
        <w:rPr>
          <w:rFonts w:asciiTheme="minorEastAsia" w:eastAsiaTheme="minorEastAsia" w:hAnsiTheme="minorEastAsia" w:cs="宋体"/>
          <w:sz w:val="18"/>
          <w:szCs w:val="18"/>
        </w:rPr>
      </w:pPr>
    </w:p>
    <w:p w:rsidR="00F26AFC" w:rsidRPr="0057290A" w:rsidRDefault="00D2676E"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因此，</w:t>
      </w:r>
      <w:r w:rsidR="00F26AFC" w:rsidRPr="0057290A">
        <w:rPr>
          <w:rFonts w:ascii="仿宋_GB2312" w:eastAsia="仿宋_GB2312" w:hAnsi="宋体" w:cs="宋体" w:hint="eastAsia"/>
          <w:sz w:val="24"/>
          <w:szCs w:val="24"/>
        </w:rPr>
        <w:t>赣南钻的采用，将</w:t>
      </w:r>
      <w:r w:rsidR="00481F74" w:rsidRPr="0057290A">
        <w:rPr>
          <w:rFonts w:ascii="仿宋_GB2312" w:eastAsia="仿宋_GB2312" w:hAnsi="宋体" w:cs="宋体" w:hint="eastAsia"/>
          <w:sz w:val="24"/>
          <w:szCs w:val="24"/>
        </w:rPr>
        <w:t>替代浅井(小圆井)作为</w:t>
      </w:r>
      <w:r w:rsidRPr="0057290A">
        <w:rPr>
          <w:rFonts w:ascii="仿宋_GB2312" w:eastAsia="仿宋_GB2312" w:hAnsi="宋体" w:cs="宋体" w:hint="eastAsia"/>
          <w:sz w:val="24"/>
          <w:szCs w:val="24"/>
        </w:rPr>
        <w:t>风化壳离子吸附型稀土矿</w:t>
      </w:r>
      <w:r w:rsidR="00BA4266"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的</w:t>
      </w:r>
      <w:r w:rsidR="00481F74" w:rsidRPr="0057290A">
        <w:rPr>
          <w:rFonts w:ascii="仿宋_GB2312" w:eastAsia="仿宋_GB2312" w:hAnsi="宋体" w:cs="宋体" w:hint="eastAsia"/>
          <w:sz w:val="24"/>
          <w:szCs w:val="24"/>
        </w:rPr>
        <w:t>主要勘查手段，</w:t>
      </w:r>
      <w:r w:rsidRPr="0057290A">
        <w:rPr>
          <w:rFonts w:ascii="仿宋_GB2312" w:eastAsia="仿宋_GB2312" w:hAnsi="宋体" w:cs="宋体" w:hint="eastAsia"/>
          <w:sz w:val="24"/>
          <w:szCs w:val="24"/>
        </w:rPr>
        <w:t>解决浅井(小圆井)费时、费力</w:t>
      </w:r>
      <w:r w:rsidR="00481F74" w:rsidRPr="0057290A">
        <w:rPr>
          <w:rFonts w:ascii="仿宋_GB2312" w:eastAsia="仿宋_GB2312" w:hAnsi="宋体" w:cs="宋体" w:hint="eastAsia"/>
          <w:sz w:val="24"/>
          <w:szCs w:val="24"/>
        </w:rPr>
        <w:t>、费钱</w:t>
      </w:r>
      <w:r w:rsidRPr="0057290A">
        <w:rPr>
          <w:rFonts w:ascii="仿宋_GB2312" w:eastAsia="仿宋_GB2312" w:hAnsi="宋体" w:cs="宋体" w:hint="eastAsia"/>
          <w:sz w:val="24"/>
          <w:szCs w:val="24"/>
        </w:rPr>
        <w:t>及难以达到地质要求等问题</w:t>
      </w:r>
      <w:r w:rsidR="00481F74" w:rsidRPr="0057290A">
        <w:rPr>
          <w:rFonts w:ascii="仿宋_GB2312" w:eastAsia="仿宋_GB2312" w:hAnsi="宋体" w:cs="宋体" w:hint="eastAsia"/>
          <w:sz w:val="24"/>
          <w:szCs w:val="24"/>
        </w:rPr>
        <w:t>，经济效果</w:t>
      </w:r>
      <w:r w:rsidR="00135BEE" w:rsidRPr="0057290A">
        <w:rPr>
          <w:rFonts w:ascii="仿宋_GB2312" w:eastAsia="仿宋_GB2312" w:hAnsi="宋体" w:cs="宋体" w:hint="eastAsia"/>
          <w:sz w:val="24"/>
          <w:szCs w:val="24"/>
        </w:rPr>
        <w:t>明显</w:t>
      </w:r>
      <w:r w:rsidR="00481F74" w:rsidRPr="0057290A">
        <w:rPr>
          <w:rFonts w:ascii="仿宋_GB2312" w:eastAsia="仿宋_GB2312" w:hAnsi="宋体" w:cs="宋体" w:hint="eastAsia"/>
          <w:sz w:val="24"/>
          <w:szCs w:val="24"/>
        </w:rPr>
        <w:t>。</w:t>
      </w:r>
    </w:p>
    <w:p w:rsidR="00F27285" w:rsidRPr="004E280D" w:rsidRDefault="00F27285" w:rsidP="000877F4">
      <w:pPr>
        <w:pStyle w:val="1"/>
        <w:spacing w:before="100" w:beforeAutospacing="1" w:after="100" w:afterAutospacing="1" w:line="360" w:lineRule="auto"/>
        <w:ind w:firstLineChars="200" w:firstLine="640"/>
        <w:rPr>
          <w:rFonts w:ascii="黑体" w:eastAsia="黑体" w:hAnsi="黑体"/>
          <w:b w:val="0"/>
          <w:sz w:val="32"/>
          <w:szCs w:val="32"/>
        </w:rPr>
      </w:pPr>
      <w:bookmarkStart w:id="118" w:name="_Toc489832536"/>
      <w:r w:rsidRPr="004E280D">
        <w:rPr>
          <w:rFonts w:ascii="黑体" w:eastAsia="黑体" w:hAnsi="黑体" w:hint="eastAsia"/>
          <w:b w:val="0"/>
          <w:sz w:val="32"/>
          <w:szCs w:val="32"/>
        </w:rPr>
        <w:t>四、采用国外</w:t>
      </w:r>
      <w:r w:rsidR="00440C90" w:rsidRPr="004E280D">
        <w:rPr>
          <w:rFonts w:ascii="黑体" w:eastAsia="黑体" w:hAnsi="黑体" w:hint="eastAsia"/>
          <w:b w:val="0"/>
          <w:sz w:val="32"/>
          <w:szCs w:val="32"/>
        </w:rPr>
        <w:t>国内</w:t>
      </w:r>
      <w:r w:rsidRPr="004E280D">
        <w:rPr>
          <w:rFonts w:ascii="黑体" w:eastAsia="黑体" w:hAnsi="黑体" w:hint="eastAsia"/>
          <w:b w:val="0"/>
          <w:sz w:val="32"/>
          <w:szCs w:val="32"/>
        </w:rPr>
        <w:t>先进标准的程度</w:t>
      </w:r>
      <w:r w:rsidR="00440C90" w:rsidRPr="004E280D">
        <w:rPr>
          <w:rFonts w:ascii="黑体" w:eastAsia="黑体" w:hAnsi="黑体" w:hint="eastAsia"/>
          <w:b w:val="0"/>
          <w:sz w:val="32"/>
          <w:szCs w:val="32"/>
        </w:rPr>
        <w:t>，</w:t>
      </w:r>
      <w:r w:rsidRPr="004E280D">
        <w:rPr>
          <w:rFonts w:ascii="黑体" w:eastAsia="黑体" w:hAnsi="黑体" w:hint="eastAsia"/>
          <w:b w:val="0"/>
          <w:sz w:val="32"/>
          <w:szCs w:val="32"/>
        </w:rPr>
        <w:t>以及与国外</w:t>
      </w:r>
      <w:r w:rsidR="00440C90" w:rsidRPr="004E280D">
        <w:rPr>
          <w:rFonts w:ascii="黑体" w:eastAsia="黑体" w:hAnsi="黑体" w:hint="eastAsia"/>
          <w:b w:val="0"/>
          <w:sz w:val="32"/>
          <w:szCs w:val="32"/>
        </w:rPr>
        <w:t>国内</w:t>
      </w:r>
      <w:r w:rsidRPr="004E280D">
        <w:rPr>
          <w:rFonts w:ascii="黑体" w:eastAsia="黑体" w:hAnsi="黑体" w:hint="eastAsia"/>
          <w:b w:val="0"/>
          <w:sz w:val="32"/>
          <w:szCs w:val="32"/>
        </w:rPr>
        <w:t>同类标准水平的对比情况</w:t>
      </w:r>
      <w:bookmarkEnd w:id="118"/>
    </w:p>
    <w:p w:rsidR="00A20A52" w:rsidRPr="0057290A" w:rsidRDefault="00A34CAD"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目前国外没有相应的稀土矿</w:t>
      </w:r>
      <w:r w:rsidR="00615E08" w:rsidRPr="0057290A">
        <w:rPr>
          <w:rFonts w:ascii="仿宋_GB2312" w:eastAsia="仿宋_GB2312" w:hAnsi="宋体" w:cs="宋体" w:hint="eastAsia"/>
          <w:sz w:val="24"/>
          <w:szCs w:val="24"/>
        </w:rPr>
        <w:t>产</w:t>
      </w:r>
      <w:r w:rsidRPr="0057290A">
        <w:rPr>
          <w:rFonts w:ascii="仿宋_GB2312" w:eastAsia="仿宋_GB2312" w:hAnsi="宋体" w:cs="宋体" w:hint="eastAsia"/>
          <w:sz w:val="24"/>
          <w:szCs w:val="24"/>
        </w:rPr>
        <w:t>地质勘查规范可资参考与对比。</w:t>
      </w:r>
    </w:p>
    <w:p w:rsidR="007C7774" w:rsidRPr="0057290A" w:rsidRDefault="00440C90"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国内行业规范《稀土矿产地质勘查规范》(DZ/T0204－2002)在</w:t>
      </w:r>
      <w:r w:rsidR="00BA4266" w:rsidRPr="0057290A">
        <w:rPr>
          <w:rFonts w:ascii="仿宋_GB2312" w:eastAsia="仿宋_GB2312" w:hAnsi="宋体" w:cs="宋体" w:hint="eastAsia"/>
          <w:sz w:val="24"/>
          <w:szCs w:val="24"/>
        </w:rPr>
        <w:t>风化壳离子吸附型</w:t>
      </w:r>
      <w:r w:rsidRPr="0057290A">
        <w:rPr>
          <w:rFonts w:ascii="仿宋_GB2312" w:eastAsia="仿宋_GB2312" w:hAnsi="宋体" w:cs="宋体" w:hint="eastAsia"/>
          <w:sz w:val="24"/>
          <w:szCs w:val="24"/>
        </w:rPr>
        <w:t>稀土矿产勘查方面存在明显的缺陷，未充分吸收</w:t>
      </w:r>
      <w:r w:rsidR="00A20A52" w:rsidRPr="0057290A">
        <w:rPr>
          <w:rFonts w:ascii="仿宋_GB2312" w:eastAsia="仿宋_GB2312" w:hAnsi="宋体" w:cs="宋体" w:hint="eastAsia"/>
          <w:sz w:val="24"/>
          <w:szCs w:val="24"/>
        </w:rPr>
        <w:t>在风化壳</w:t>
      </w:r>
      <w:r w:rsidRPr="0057290A">
        <w:rPr>
          <w:rFonts w:ascii="仿宋_GB2312" w:eastAsia="仿宋_GB2312" w:hAnsi="宋体" w:cs="宋体" w:hint="eastAsia"/>
          <w:sz w:val="24"/>
          <w:szCs w:val="24"/>
        </w:rPr>
        <w:t>离子吸附型</w:t>
      </w:r>
      <w:r w:rsidR="00A20A52" w:rsidRPr="0057290A">
        <w:rPr>
          <w:rFonts w:ascii="仿宋_GB2312" w:eastAsia="仿宋_GB2312" w:hAnsi="宋体" w:cs="宋体" w:hint="eastAsia"/>
          <w:sz w:val="24"/>
          <w:szCs w:val="24"/>
        </w:rPr>
        <w:t>稀土矿床</w:t>
      </w:r>
      <w:r w:rsidRPr="0057290A">
        <w:rPr>
          <w:rFonts w:ascii="仿宋_GB2312" w:eastAsia="仿宋_GB2312" w:hAnsi="宋体" w:cs="宋体" w:hint="eastAsia"/>
          <w:sz w:val="24"/>
          <w:szCs w:val="24"/>
        </w:rPr>
        <w:t>中广泛使用的</w:t>
      </w:r>
      <w:r w:rsidR="00A20A52" w:rsidRPr="0057290A">
        <w:rPr>
          <w:rFonts w:ascii="仿宋_GB2312" w:eastAsia="仿宋_GB2312" w:hAnsi="宋体" w:cs="宋体" w:hint="eastAsia"/>
          <w:sz w:val="24"/>
          <w:szCs w:val="24"/>
        </w:rPr>
        <w:t>先进的</w:t>
      </w:r>
      <w:r w:rsidRPr="0057290A">
        <w:rPr>
          <w:rFonts w:ascii="仿宋_GB2312" w:eastAsia="仿宋_GB2312" w:hAnsi="宋体" w:cs="宋体" w:hint="eastAsia"/>
          <w:sz w:val="24"/>
          <w:szCs w:val="24"/>
        </w:rPr>
        <w:t>勘查手段(赣南钻)，评价对象及评价指标的使用脱离了</w:t>
      </w:r>
      <w:r w:rsidR="00A20A52" w:rsidRPr="0057290A">
        <w:rPr>
          <w:rFonts w:ascii="仿宋_GB2312" w:eastAsia="仿宋_GB2312" w:hAnsi="宋体" w:cs="宋体" w:hint="eastAsia"/>
          <w:sz w:val="24"/>
          <w:szCs w:val="24"/>
        </w:rPr>
        <w:t>风化壳</w:t>
      </w:r>
      <w:r w:rsidRPr="0057290A">
        <w:rPr>
          <w:rFonts w:ascii="仿宋_GB2312" w:eastAsia="仿宋_GB2312" w:hAnsi="宋体" w:cs="宋体" w:hint="eastAsia"/>
          <w:sz w:val="24"/>
          <w:szCs w:val="24"/>
        </w:rPr>
        <w:t>离子吸附型稀土矿</w:t>
      </w:r>
      <w:r w:rsidR="00A20A52" w:rsidRPr="0057290A">
        <w:rPr>
          <w:rFonts w:ascii="仿宋_GB2312" w:eastAsia="仿宋_GB2312" w:hAnsi="宋体" w:cs="宋体" w:hint="eastAsia"/>
          <w:sz w:val="24"/>
          <w:szCs w:val="24"/>
        </w:rPr>
        <w:t>床</w:t>
      </w:r>
      <w:r w:rsidRPr="0057290A">
        <w:rPr>
          <w:rFonts w:ascii="仿宋_GB2312" w:eastAsia="仿宋_GB2312" w:hAnsi="宋体" w:cs="宋体" w:hint="eastAsia"/>
          <w:sz w:val="24"/>
          <w:szCs w:val="24"/>
        </w:rPr>
        <w:t>的勘查开采实际。</w:t>
      </w:r>
      <w:r w:rsidR="008B3898" w:rsidRPr="0057290A">
        <w:rPr>
          <w:rFonts w:ascii="仿宋_GB2312" w:eastAsia="仿宋_GB2312" w:hAnsi="宋体" w:cs="宋体" w:hint="eastAsia"/>
          <w:sz w:val="24"/>
          <w:szCs w:val="24"/>
        </w:rPr>
        <w:t>但</w:t>
      </w:r>
      <w:r w:rsidR="00DB51AA" w:rsidRPr="0057290A">
        <w:rPr>
          <w:rFonts w:ascii="仿宋_GB2312" w:eastAsia="仿宋_GB2312" w:hAnsi="宋体" w:cs="宋体" w:hint="eastAsia"/>
          <w:sz w:val="24"/>
          <w:szCs w:val="24"/>
        </w:rPr>
        <w:t>中国地质调查局2015-2016年开展了《稀土矿产地质勘查规范》(DZ/T0204－2002)的修订工作，目前</w:t>
      </w:r>
      <w:r w:rsidR="00F9665C" w:rsidRPr="0057290A">
        <w:rPr>
          <w:rFonts w:ascii="仿宋_GB2312" w:eastAsia="仿宋_GB2312" w:hAnsi="宋体" w:cs="宋体" w:hint="eastAsia"/>
          <w:sz w:val="24"/>
          <w:szCs w:val="24"/>
        </w:rPr>
        <w:t>已</w:t>
      </w:r>
      <w:r w:rsidR="00A20A52" w:rsidRPr="0057290A">
        <w:rPr>
          <w:rFonts w:ascii="仿宋_GB2312" w:eastAsia="仿宋_GB2312" w:hAnsi="宋体" w:cs="宋体" w:hint="eastAsia"/>
          <w:sz w:val="24"/>
          <w:szCs w:val="24"/>
        </w:rPr>
        <w:t>提交</w:t>
      </w:r>
      <w:r w:rsidR="00BA4266" w:rsidRPr="0057290A">
        <w:rPr>
          <w:rFonts w:ascii="仿宋_GB2312" w:eastAsia="仿宋_GB2312" w:hAnsi="宋体" w:cs="宋体" w:hint="eastAsia"/>
          <w:sz w:val="24"/>
          <w:szCs w:val="24"/>
        </w:rPr>
        <w:t>报</w:t>
      </w:r>
      <w:r w:rsidR="00DB51AA" w:rsidRPr="0057290A">
        <w:rPr>
          <w:rFonts w:ascii="仿宋_GB2312" w:eastAsia="仿宋_GB2312" w:hAnsi="宋体" w:cs="宋体" w:hint="eastAsia"/>
          <w:sz w:val="24"/>
          <w:szCs w:val="24"/>
        </w:rPr>
        <w:t>批</w:t>
      </w:r>
      <w:r w:rsidR="00BA4266" w:rsidRPr="0057290A">
        <w:rPr>
          <w:rFonts w:ascii="仿宋_GB2312" w:eastAsia="仿宋_GB2312" w:hAnsi="宋体" w:cs="宋体" w:hint="eastAsia"/>
          <w:sz w:val="24"/>
          <w:szCs w:val="24"/>
        </w:rPr>
        <w:t>稿</w:t>
      </w:r>
      <w:r w:rsidR="00DB51AA" w:rsidRPr="0057290A">
        <w:rPr>
          <w:rFonts w:ascii="仿宋_GB2312" w:eastAsia="仿宋_GB2312" w:hAnsi="宋体" w:cs="宋体" w:hint="eastAsia"/>
          <w:sz w:val="24"/>
          <w:szCs w:val="24"/>
        </w:rPr>
        <w:t>。</w:t>
      </w:r>
      <w:r w:rsidR="008B3898" w:rsidRPr="0057290A">
        <w:rPr>
          <w:rFonts w:ascii="仿宋_GB2312" w:eastAsia="仿宋_GB2312" w:hAnsi="宋体" w:cs="宋体" w:hint="eastAsia"/>
          <w:sz w:val="24"/>
          <w:szCs w:val="24"/>
        </w:rPr>
        <w:t>在修订版中</w:t>
      </w:r>
      <w:r w:rsidR="0087070D" w:rsidRPr="0057290A">
        <w:rPr>
          <w:rFonts w:ascii="仿宋_GB2312" w:eastAsia="仿宋_GB2312" w:hAnsi="宋体" w:cs="宋体" w:hint="eastAsia"/>
          <w:sz w:val="24"/>
          <w:szCs w:val="24"/>
        </w:rPr>
        <w:t>充分吸收了</w:t>
      </w:r>
      <w:r w:rsidR="008E3891" w:rsidRPr="0057290A">
        <w:rPr>
          <w:rFonts w:ascii="仿宋_GB2312" w:eastAsia="仿宋_GB2312" w:hAnsi="宋体" w:cs="宋体" w:hint="eastAsia"/>
          <w:sz w:val="24"/>
          <w:szCs w:val="24"/>
        </w:rPr>
        <w:t>风化壳</w:t>
      </w:r>
      <w:r w:rsidR="007C7774" w:rsidRPr="0057290A">
        <w:rPr>
          <w:rFonts w:ascii="仿宋_GB2312" w:eastAsia="仿宋_GB2312" w:hAnsi="宋体" w:cs="宋体" w:hint="eastAsia"/>
          <w:sz w:val="24"/>
          <w:szCs w:val="24"/>
        </w:rPr>
        <w:t>离子吸附型稀土矿产勘查的先进的理论、技术和方法，重点对勘查手段(赣南钻)、评价对象及评价指标、分析测试等内容进行了重点修订</w:t>
      </w:r>
      <w:r w:rsidR="008B3898" w:rsidRPr="0057290A">
        <w:rPr>
          <w:rFonts w:ascii="仿宋_GB2312" w:eastAsia="仿宋_GB2312" w:hAnsi="宋体" w:cs="宋体" w:hint="eastAsia"/>
          <w:sz w:val="24"/>
          <w:szCs w:val="24"/>
        </w:rPr>
        <w:t>，其</w:t>
      </w:r>
      <w:r w:rsidR="007C7774" w:rsidRPr="0057290A">
        <w:rPr>
          <w:rFonts w:ascii="仿宋_GB2312" w:eastAsia="仿宋_GB2312" w:hAnsi="宋体" w:cs="宋体" w:hint="eastAsia"/>
          <w:sz w:val="24"/>
          <w:szCs w:val="24"/>
        </w:rPr>
        <w:t>相关</w:t>
      </w:r>
      <w:r w:rsidR="00937422" w:rsidRPr="0057290A">
        <w:rPr>
          <w:rFonts w:ascii="仿宋_GB2312" w:eastAsia="仿宋_GB2312" w:hAnsi="宋体" w:cs="宋体" w:hint="eastAsia"/>
          <w:sz w:val="24"/>
          <w:szCs w:val="24"/>
        </w:rPr>
        <w:t>内容</w:t>
      </w:r>
      <w:r w:rsidR="009222E0" w:rsidRPr="0057290A">
        <w:rPr>
          <w:rFonts w:ascii="仿宋_GB2312" w:eastAsia="仿宋_GB2312" w:hAnsi="宋体" w:cs="宋体" w:hint="eastAsia"/>
          <w:sz w:val="24"/>
          <w:szCs w:val="24"/>
        </w:rPr>
        <w:t>吸收了</w:t>
      </w:r>
      <w:r w:rsidR="00762E95" w:rsidRPr="0057290A">
        <w:rPr>
          <w:rFonts w:ascii="仿宋_GB2312" w:eastAsia="仿宋_GB2312" w:hAnsi="宋体" w:cs="宋体" w:hint="eastAsia"/>
          <w:sz w:val="24"/>
          <w:szCs w:val="24"/>
        </w:rPr>
        <w:t>江西省</w:t>
      </w:r>
      <w:r w:rsidR="009222E0" w:rsidRPr="0057290A">
        <w:rPr>
          <w:rFonts w:ascii="仿宋_GB2312" w:eastAsia="仿宋_GB2312" w:hAnsi="宋体" w:cs="宋体" w:hint="eastAsia"/>
          <w:sz w:val="24"/>
          <w:szCs w:val="24"/>
        </w:rPr>
        <w:t>勘查、开发</w:t>
      </w:r>
      <w:r w:rsidR="00937422" w:rsidRPr="0057290A">
        <w:rPr>
          <w:rFonts w:ascii="仿宋_GB2312" w:eastAsia="仿宋_GB2312" w:hAnsi="宋体" w:cs="宋体" w:hint="eastAsia"/>
          <w:sz w:val="24"/>
          <w:szCs w:val="24"/>
        </w:rPr>
        <w:t>及</w:t>
      </w:r>
      <w:r w:rsidR="008E3891" w:rsidRPr="0057290A">
        <w:rPr>
          <w:rFonts w:ascii="仿宋_GB2312" w:eastAsia="仿宋_GB2312" w:hAnsi="宋体" w:cs="宋体" w:hint="eastAsia"/>
          <w:sz w:val="24"/>
          <w:szCs w:val="24"/>
        </w:rPr>
        <w:t>研究成果。</w:t>
      </w:r>
    </w:p>
    <w:p w:rsidR="00A34CAD" w:rsidRPr="0057290A" w:rsidRDefault="003010CE"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本标准</w:t>
      </w:r>
      <w:r w:rsidR="00937422" w:rsidRPr="0057290A">
        <w:rPr>
          <w:rFonts w:ascii="仿宋_GB2312" w:eastAsia="仿宋_GB2312" w:hAnsi="宋体" w:cs="宋体" w:hint="eastAsia"/>
          <w:sz w:val="24"/>
          <w:szCs w:val="24"/>
        </w:rPr>
        <w:t>结合江西省的特点，充分吸收了</w:t>
      </w:r>
      <w:r w:rsidR="00DB51AA" w:rsidRPr="0057290A">
        <w:rPr>
          <w:rFonts w:ascii="仿宋_GB2312" w:eastAsia="仿宋_GB2312" w:hAnsi="宋体" w:cs="宋体" w:hint="eastAsia"/>
          <w:sz w:val="24"/>
          <w:szCs w:val="24"/>
        </w:rPr>
        <w:t>《稀土矿产地质勘查规范》(DZ/T0204－2002)</w:t>
      </w:r>
      <w:r w:rsidR="00937422" w:rsidRPr="0057290A">
        <w:rPr>
          <w:rFonts w:ascii="仿宋_GB2312" w:eastAsia="仿宋_GB2312" w:hAnsi="宋体" w:cs="宋体" w:hint="eastAsia"/>
          <w:sz w:val="24"/>
          <w:szCs w:val="24"/>
        </w:rPr>
        <w:t>及修订成果</w:t>
      </w:r>
      <w:r w:rsidR="00DB51AA" w:rsidRPr="0057290A">
        <w:rPr>
          <w:rFonts w:ascii="仿宋_GB2312" w:eastAsia="仿宋_GB2312" w:hAnsi="宋体" w:cs="宋体" w:hint="eastAsia"/>
          <w:sz w:val="24"/>
          <w:szCs w:val="24"/>
        </w:rPr>
        <w:t>，</w:t>
      </w:r>
      <w:r w:rsidR="0010572F" w:rsidRPr="0057290A">
        <w:rPr>
          <w:rFonts w:ascii="仿宋_GB2312" w:eastAsia="仿宋_GB2312" w:hAnsi="宋体" w:cs="宋体" w:hint="eastAsia"/>
          <w:sz w:val="24"/>
          <w:szCs w:val="24"/>
        </w:rPr>
        <w:t>两者在风化壳离子吸附型稀土矿产部分的</w:t>
      </w:r>
      <w:r w:rsidR="009222E0" w:rsidRPr="0057290A">
        <w:rPr>
          <w:rFonts w:ascii="仿宋_GB2312" w:eastAsia="仿宋_GB2312" w:hAnsi="宋体" w:cs="宋体" w:hint="eastAsia"/>
          <w:sz w:val="24"/>
          <w:szCs w:val="24"/>
        </w:rPr>
        <w:t>标准内容是基本一致的。但</w:t>
      </w:r>
      <w:r w:rsidR="00102E3A" w:rsidRPr="0057290A">
        <w:rPr>
          <w:rFonts w:ascii="仿宋_GB2312" w:eastAsia="仿宋_GB2312" w:hAnsi="宋体" w:cs="宋体" w:hint="eastAsia"/>
          <w:sz w:val="24"/>
          <w:szCs w:val="24"/>
        </w:rPr>
        <w:t xml:space="preserve"> </w:t>
      </w:r>
      <w:r w:rsidR="009222E0" w:rsidRPr="0057290A">
        <w:rPr>
          <w:rFonts w:ascii="仿宋_GB2312" w:eastAsia="仿宋_GB2312" w:hAnsi="宋体" w:cs="宋体" w:hint="eastAsia"/>
          <w:sz w:val="24"/>
          <w:szCs w:val="24"/>
        </w:rPr>
        <w:t>“</w:t>
      </w:r>
      <w:r w:rsidRPr="0057290A">
        <w:rPr>
          <w:rFonts w:ascii="仿宋_GB2312" w:eastAsia="仿宋_GB2312" w:hAnsi="宋体" w:cs="宋体" w:hint="eastAsia"/>
          <w:sz w:val="24"/>
          <w:szCs w:val="24"/>
        </w:rPr>
        <w:t>离子吸附型稀土矿</w:t>
      </w:r>
      <w:r w:rsidR="005759AB" w:rsidRPr="0057290A">
        <w:rPr>
          <w:rFonts w:ascii="仿宋_GB2312" w:eastAsia="仿宋_GB2312" w:hAnsi="宋体" w:cs="宋体" w:hint="eastAsia"/>
          <w:sz w:val="24"/>
          <w:szCs w:val="24"/>
        </w:rPr>
        <w:t>产</w:t>
      </w:r>
      <w:r w:rsidR="009222E0" w:rsidRPr="0057290A">
        <w:rPr>
          <w:rFonts w:ascii="仿宋_GB2312" w:eastAsia="仿宋_GB2312" w:hAnsi="宋体" w:cs="宋体" w:hint="eastAsia"/>
          <w:sz w:val="24"/>
          <w:szCs w:val="24"/>
        </w:rPr>
        <w:t>”</w:t>
      </w:r>
      <w:r w:rsidR="001528D3" w:rsidRPr="0057290A">
        <w:rPr>
          <w:rFonts w:ascii="仿宋_GB2312" w:eastAsia="仿宋_GB2312" w:hAnsi="宋体" w:cs="宋体" w:hint="eastAsia"/>
          <w:sz w:val="24"/>
          <w:szCs w:val="24"/>
        </w:rPr>
        <w:t xml:space="preserve"> 勘查规范</w:t>
      </w:r>
      <w:r w:rsidR="009222E0" w:rsidRPr="0057290A">
        <w:rPr>
          <w:rFonts w:ascii="仿宋_GB2312" w:eastAsia="仿宋_GB2312" w:hAnsi="宋体" w:cs="宋体" w:hint="eastAsia"/>
          <w:sz w:val="24"/>
          <w:szCs w:val="24"/>
        </w:rPr>
        <w:t>作为</w:t>
      </w:r>
      <w:r w:rsidR="00DB51AA" w:rsidRPr="0057290A">
        <w:rPr>
          <w:rFonts w:ascii="仿宋_GB2312" w:eastAsia="仿宋_GB2312" w:hAnsi="宋体" w:cs="宋体" w:hint="eastAsia"/>
          <w:sz w:val="24"/>
          <w:szCs w:val="24"/>
        </w:rPr>
        <w:t>地方</w:t>
      </w:r>
      <w:r w:rsidRPr="0057290A">
        <w:rPr>
          <w:rFonts w:ascii="仿宋_GB2312" w:eastAsia="仿宋_GB2312" w:hAnsi="宋体" w:cs="宋体" w:hint="eastAsia"/>
          <w:sz w:val="24"/>
          <w:szCs w:val="24"/>
        </w:rPr>
        <w:t>规范为国际国内首</w:t>
      </w:r>
      <w:r w:rsidR="00DB51AA" w:rsidRPr="0057290A">
        <w:rPr>
          <w:rFonts w:ascii="仿宋_GB2312" w:eastAsia="仿宋_GB2312" w:hAnsi="宋体" w:cs="宋体" w:hint="eastAsia"/>
          <w:sz w:val="24"/>
          <w:szCs w:val="24"/>
        </w:rPr>
        <w:t>创</w:t>
      </w:r>
      <w:r w:rsidRPr="0057290A">
        <w:rPr>
          <w:rFonts w:ascii="仿宋_GB2312" w:eastAsia="仿宋_GB2312" w:hAnsi="宋体" w:cs="宋体" w:hint="eastAsia"/>
          <w:sz w:val="24"/>
          <w:szCs w:val="24"/>
        </w:rPr>
        <w:t>，</w:t>
      </w:r>
      <w:r w:rsidR="0064110D" w:rsidRPr="0057290A">
        <w:rPr>
          <w:rFonts w:ascii="仿宋_GB2312" w:eastAsia="仿宋_GB2312" w:hAnsi="宋体" w:cs="宋体" w:hint="eastAsia"/>
          <w:sz w:val="24"/>
          <w:szCs w:val="24"/>
        </w:rPr>
        <w:t>具有</w:t>
      </w:r>
      <w:r w:rsidR="00102E3A" w:rsidRPr="0057290A">
        <w:rPr>
          <w:rFonts w:ascii="仿宋_GB2312" w:eastAsia="仿宋_GB2312" w:hAnsi="宋体" w:cs="宋体" w:hint="eastAsia"/>
          <w:sz w:val="24"/>
          <w:szCs w:val="24"/>
        </w:rPr>
        <w:t>创新性和</w:t>
      </w:r>
      <w:r w:rsidR="0064110D" w:rsidRPr="0057290A">
        <w:rPr>
          <w:rFonts w:ascii="仿宋_GB2312" w:eastAsia="仿宋_GB2312" w:hAnsi="宋体" w:cs="宋体" w:hint="eastAsia"/>
          <w:sz w:val="24"/>
          <w:szCs w:val="24"/>
        </w:rPr>
        <w:t>先进性</w:t>
      </w:r>
      <w:r w:rsidR="00A34CAD" w:rsidRPr="0057290A">
        <w:rPr>
          <w:rFonts w:ascii="仿宋_GB2312" w:eastAsia="仿宋_GB2312" w:hAnsi="宋体" w:cs="宋体" w:hint="eastAsia"/>
          <w:sz w:val="24"/>
          <w:szCs w:val="24"/>
        </w:rPr>
        <w:t>。</w:t>
      </w:r>
    </w:p>
    <w:p w:rsidR="00F27285" w:rsidRPr="004E280D" w:rsidRDefault="00F27285" w:rsidP="000877F4">
      <w:pPr>
        <w:pStyle w:val="1"/>
        <w:spacing w:before="100" w:beforeAutospacing="1" w:after="100" w:afterAutospacing="1" w:line="360" w:lineRule="auto"/>
        <w:ind w:firstLineChars="200" w:firstLine="640"/>
        <w:rPr>
          <w:rFonts w:ascii="黑体" w:eastAsia="黑体" w:hAnsi="黑体"/>
          <w:b w:val="0"/>
          <w:sz w:val="32"/>
          <w:szCs w:val="32"/>
        </w:rPr>
      </w:pPr>
      <w:bookmarkStart w:id="119" w:name="_Toc489832537"/>
      <w:r w:rsidRPr="004E280D">
        <w:rPr>
          <w:rFonts w:ascii="黑体" w:eastAsia="黑体" w:hAnsi="黑体" w:hint="eastAsia"/>
          <w:b w:val="0"/>
          <w:sz w:val="32"/>
          <w:szCs w:val="32"/>
        </w:rPr>
        <w:lastRenderedPageBreak/>
        <w:t>五、与有关的现行法律法规和标准的关系</w:t>
      </w:r>
      <w:bookmarkEnd w:id="119"/>
    </w:p>
    <w:p w:rsidR="00F27285" w:rsidRPr="0057290A" w:rsidRDefault="00F27285" w:rsidP="00983122">
      <w:pPr>
        <w:spacing w:after="0" w:line="360" w:lineRule="auto"/>
        <w:ind w:firstLineChars="200" w:firstLine="480"/>
        <w:outlineLvl w:val="0"/>
        <w:rPr>
          <w:rFonts w:ascii="仿宋_GB2312" w:eastAsia="仿宋_GB2312" w:hAnsi="宋体" w:cs="宋体"/>
          <w:sz w:val="24"/>
          <w:szCs w:val="24"/>
        </w:rPr>
      </w:pPr>
      <w:bookmarkStart w:id="120" w:name="_Toc489831528"/>
      <w:bookmarkStart w:id="121" w:name="_Toc489832027"/>
      <w:bookmarkStart w:id="122" w:name="_Toc489832538"/>
      <w:r w:rsidRPr="0057290A">
        <w:rPr>
          <w:rFonts w:ascii="仿宋_GB2312" w:eastAsia="仿宋_GB2312" w:hAnsi="宋体" w:cs="宋体" w:hint="eastAsia"/>
          <w:sz w:val="24"/>
          <w:szCs w:val="24"/>
        </w:rPr>
        <w:t>本标准与有关的现行法律法规、标准不存在冲突。</w:t>
      </w:r>
      <w:bookmarkEnd w:id="120"/>
      <w:bookmarkEnd w:id="121"/>
      <w:bookmarkEnd w:id="122"/>
    </w:p>
    <w:p w:rsidR="00F27285" w:rsidRPr="004E280D" w:rsidRDefault="00F27285" w:rsidP="000877F4">
      <w:pPr>
        <w:pStyle w:val="1"/>
        <w:spacing w:before="100" w:beforeAutospacing="1" w:after="100" w:afterAutospacing="1" w:line="360" w:lineRule="auto"/>
        <w:ind w:firstLineChars="200" w:firstLine="640"/>
        <w:rPr>
          <w:rFonts w:ascii="黑体" w:eastAsia="黑体" w:hAnsi="黑体"/>
          <w:b w:val="0"/>
          <w:sz w:val="32"/>
          <w:szCs w:val="32"/>
        </w:rPr>
      </w:pPr>
      <w:bookmarkStart w:id="123" w:name="_Toc489832539"/>
      <w:r w:rsidRPr="004E280D">
        <w:rPr>
          <w:rFonts w:ascii="黑体" w:eastAsia="黑体" w:hAnsi="黑体" w:hint="eastAsia"/>
          <w:b w:val="0"/>
          <w:sz w:val="32"/>
          <w:szCs w:val="32"/>
        </w:rPr>
        <w:t>六、重大分歧意见的处理经过和依据</w:t>
      </w:r>
      <w:bookmarkEnd w:id="123"/>
    </w:p>
    <w:p w:rsidR="0036056E" w:rsidRPr="0057290A" w:rsidRDefault="0036056E" w:rsidP="00983122">
      <w:pPr>
        <w:spacing w:after="0" w:line="360" w:lineRule="auto"/>
        <w:ind w:firstLineChars="200" w:firstLine="480"/>
        <w:rPr>
          <w:rFonts w:ascii="仿宋_GB2312" w:eastAsia="仿宋_GB2312" w:hAnsi="宋体" w:cs="宋体"/>
          <w:sz w:val="24"/>
          <w:szCs w:val="24"/>
        </w:rPr>
      </w:pPr>
      <w:bookmarkStart w:id="124" w:name="_Toc488138719"/>
      <w:r w:rsidRPr="0057290A">
        <w:rPr>
          <w:rFonts w:ascii="仿宋_GB2312" w:eastAsia="仿宋_GB2312" w:hAnsi="宋体" w:cs="宋体" w:hint="eastAsia"/>
          <w:sz w:val="24"/>
          <w:szCs w:val="24"/>
        </w:rPr>
        <w:t>本标准在制定</w:t>
      </w:r>
      <w:r w:rsidR="00290B06" w:rsidRPr="0057290A">
        <w:rPr>
          <w:rFonts w:ascii="仿宋_GB2312" w:eastAsia="仿宋_GB2312" w:hAnsi="宋体" w:cs="宋体" w:hint="eastAsia"/>
          <w:sz w:val="24"/>
          <w:szCs w:val="24"/>
        </w:rPr>
        <w:t>及评审过程</w:t>
      </w:r>
      <w:r w:rsidRPr="0057290A">
        <w:rPr>
          <w:rFonts w:ascii="仿宋_GB2312" w:eastAsia="仿宋_GB2312" w:hAnsi="宋体" w:cs="宋体" w:hint="eastAsia"/>
          <w:sz w:val="24"/>
          <w:szCs w:val="24"/>
        </w:rPr>
        <w:t>中，</w:t>
      </w:r>
      <w:r w:rsidR="00290B06" w:rsidRPr="0057290A">
        <w:rPr>
          <w:rFonts w:ascii="仿宋_GB2312" w:eastAsia="仿宋_GB2312" w:hAnsi="宋体" w:cs="宋体" w:hint="eastAsia"/>
          <w:sz w:val="24"/>
          <w:szCs w:val="24"/>
        </w:rPr>
        <w:t>主管单位及主要评审专家与编制单位</w:t>
      </w:r>
      <w:r w:rsidRPr="0057290A">
        <w:rPr>
          <w:rFonts w:ascii="仿宋_GB2312" w:eastAsia="仿宋_GB2312" w:hAnsi="宋体" w:cs="宋体" w:hint="eastAsia"/>
          <w:sz w:val="24"/>
          <w:szCs w:val="24"/>
        </w:rPr>
        <w:t>对下列</w:t>
      </w:r>
      <w:r w:rsidR="005D5EC0" w:rsidRPr="0057290A">
        <w:rPr>
          <w:rFonts w:ascii="仿宋_GB2312" w:eastAsia="仿宋_GB2312" w:hAnsi="宋体" w:cs="宋体" w:hint="eastAsia"/>
          <w:sz w:val="24"/>
          <w:szCs w:val="24"/>
        </w:rPr>
        <w:t>问题</w:t>
      </w:r>
      <w:r w:rsidRPr="0057290A">
        <w:rPr>
          <w:rFonts w:ascii="仿宋_GB2312" w:eastAsia="仿宋_GB2312" w:hAnsi="宋体" w:cs="宋体" w:hint="eastAsia"/>
          <w:sz w:val="24"/>
          <w:szCs w:val="24"/>
        </w:rPr>
        <w:t>有重大分歧</w:t>
      </w:r>
      <w:r w:rsidR="005D5EC0" w:rsidRPr="0057290A">
        <w:rPr>
          <w:rFonts w:ascii="仿宋_GB2312" w:eastAsia="仿宋_GB2312" w:hAnsi="宋体" w:cs="宋体" w:hint="eastAsia"/>
          <w:sz w:val="24"/>
          <w:szCs w:val="24"/>
        </w:rPr>
        <w:t>，最后</w:t>
      </w:r>
      <w:r w:rsidR="00290B06" w:rsidRPr="0057290A">
        <w:rPr>
          <w:rFonts w:ascii="仿宋_GB2312" w:eastAsia="仿宋_GB2312" w:hAnsi="宋体" w:cs="宋体" w:hint="eastAsia"/>
          <w:sz w:val="24"/>
          <w:szCs w:val="24"/>
        </w:rPr>
        <w:t>以主管单位</w:t>
      </w:r>
      <w:r w:rsidR="00642606" w:rsidRPr="0057290A">
        <w:rPr>
          <w:rFonts w:ascii="仿宋_GB2312" w:eastAsia="仿宋_GB2312" w:hAnsi="宋体" w:cs="宋体" w:hint="eastAsia"/>
          <w:sz w:val="24"/>
          <w:szCs w:val="24"/>
        </w:rPr>
        <w:t>及主要评审专家</w:t>
      </w:r>
      <w:r w:rsidR="00290B06" w:rsidRPr="0057290A">
        <w:rPr>
          <w:rFonts w:ascii="仿宋_GB2312" w:eastAsia="仿宋_GB2312" w:hAnsi="宋体" w:cs="宋体" w:hint="eastAsia"/>
          <w:sz w:val="24"/>
          <w:szCs w:val="24"/>
        </w:rPr>
        <w:t>的意见为准，编制单位持</w:t>
      </w:r>
      <w:r w:rsidR="005D5EC0" w:rsidRPr="0057290A">
        <w:rPr>
          <w:rFonts w:ascii="仿宋_GB2312" w:eastAsia="仿宋_GB2312" w:hAnsi="宋体" w:cs="宋体" w:hint="eastAsia"/>
          <w:sz w:val="24"/>
          <w:szCs w:val="24"/>
        </w:rPr>
        <w:t>保留意见。</w:t>
      </w:r>
      <w:bookmarkEnd w:id="124"/>
    </w:p>
    <w:p w:rsidR="00BC0DF5" w:rsidRPr="0057290A" w:rsidRDefault="00BC0DF5" w:rsidP="00983122">
      <w:pPr>
        <w:spacing w:after="0" w:line="360" w:lineRule="auto"/>
        <w:ind w:firstLineChars="200" w:firstLine="480"/>
        <w:rPr>
          <w:rFonts w:ascii="仿宋_GB2312" w:eastAsia="仿宋_GB2312" w:hAnsi="宋体" w:cs="宋体"/>
          <w:sz w:val="24"/>
          <w:szCs w:val="24"/>
        </w:rPr>
      </w:pPr>
      <w:r w:rsidRPr="0057290A">
        <w:rPr>
          <w:rFonts w:ascii="仿宋_GB2312" w:eastAsia="仿宋_GB2312" w:hAnsi="宋体" w:cs="宋体" w:hint="eastAsia"/>
          <w:sz w:val="24"/>
          <w:szCs w:val="24"/>
        </w:rPr>
        <w:t>1、评价对象及工业指标</w:t>
      </w:r>
    </w:p>
    <w:p w:rsidR="00AE133F" w:rsidRPr="0057290A" w:rsidRDefault="00290B06" w:rsidP="00983122">
      <w:pPr>
        <w:spacing w:after="0" w:line="360" w:lineRule="auto"/>
        <w:ind w:firstLineChars="200" w:firstLine="48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t>规范建议稿</w:t>
      </w:r>
      <w:r w:rsidR="00AE133F" w:rsidRPr="0057290A">
        <w:rPr>
          <w:rFonts w:ascii="仿宋_GB2312" w:eastAsia="仿宋_GB2312" w:hAnsiTheme="minorEastAsia" w:cs="宋体" w:hint="eastAsia"/>
          <w:sz w:val="24"/>
          <w:szCs w:val="24"/>
        </w:rPr>
        <w:t>采用全相及浸出相工业指标作为风化壳离子吸附型稀土矿床的评价指标</w:t>
      </w:r>
      <w:r w:rsidR="009A427A" w:rsidRPr="0057290A">
        <w:rPr>
          <w:rFonts w:ascii="仿宋_GB2312" w:eastAsia="仿宋_GB2312" w:hAnsiTheme="minorEastAsia" w:cs="宋体" w:hint="eastAsia"/>
          <w:sz w:val="24"/>
          <w:szCs w:val="24"/>
        </w:rPr>
        <w:t>(</w:t>
      </w:r>
      <w:r w:rsidR="00642606" w:rsidRPr="0057290A">
        <w:rPr>
          <w:rFonts w:ascii="仿宋_GB2312" w:eastAsia="仿宋_GB2312" w:hAnsiTheme="minorEastAsia" w:cs="宋体" w:hint="eastAsia"/>
          <w:sz w:val="24"/>
          <w:szCs w:val="24"/>
        </w:rPr>
        <w:t>参看</w:t>
      </w:r>
      <w:r w:rsidR="009A427A" w:rsidRPr="0057290A">
        <w:rPr>
          <w:rFonts w:ascii="仿宋_GB2312" w:eastAsia="仿宋_GB2312" w:hAnsiTheme="minorEastAsia" w:cs="宋体" w:hint="eastAsia"/>
          <w:sz w:val="24"/>
          <w:szCs w:val="24"/>
        </w:rPr>
        <w:t>表5)</w:t>
      </w:r>
      <w:r w:rsidR="00AE133F" w:rsidRPr="0057290A">
        <w:rPr>
          <w:rFonts w:ascii="仿宋_GB2312" w:eastAsia="仿宋_GB2312" w:hAnsiTheme="minorEastAsia" w:cs="宋体" w:hint="eastAsia"/>
          <w:sz w:val="24"/>
          <w:szCs w:val="24"/>
        </w:rPr>
        <w:t>。</w:t>
      </w:r>
    </w:p>
    <w:p w:rsidR="009A427A" w:rsidRPr="0057290A" w:rsidRDefault="00642606" w:rsidP="00983122">
      <w:pPr>
        <w:spacing w:after="0" w:line="360" w:lineRule="auto"/>
        <w:ind w:firstLineChars="200" w:firstLine="48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t>对此</w:t>
      </w:r>
      <w:r w:rsidR="00AE133F" w:rsidRPr="0057290A">
        <w:rPr>
          <w:rFonts w:ascii="仿宋_GB2312" w:eastAsia="仿宋_GB2312" w:hAnsiTheme="minorEastAsia" w:cs="宋体" w:hint="eastAsia"/>
          <w:sz w:val="24"/>
          <w:szCs w:val="24"/>
        </w:rPr>
        <w:t>有两种意见：</w:t>
      </w:r>
    </w:p>
    <w:p w:rsidR="00AE133F" w:rsidRPr="0057290A" w:rsidRDefault="00AE133F" w:rsidP="00983122">
      <w:pPr>
        <w:spacing w:after="0" w:line="360" w:lineRule="auto"/>
        <w:ind w:firstLineChars="200" w:firstLine="48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t>一种</w:t>
      </w:r>
      <w:r w:rsidR="009A427A" w:rsidRPr="0057290A">
        <w:rPr>
          <w:rFonts w:ascii="仿宋_GB2312" w:eastAsia="仿宋_GB2312" w:hAnsiTheme="minorEastAsia" w:cs="宋体" w:hint="eastAsia"/>
          <w:sz w:val="24"/>
          <w:szCs w:val="24"/>
        </w:rPr>
        <w:t>意见</w:t>
      </w:r>
      <w:r w:rsidRPr="0057290A">
        <w:rPr>
          <w:rFonts w:ascii="仿宋_GB2312" w:eastAsia="仿宋_GB2312" w:hAnsiTheme="minorEastAsia" w:cs="宋体" w:hint="eastAsia"/>
          <w:sz w:val="24"/>
          <w:szCs w:val="24"/>
        </w:rPr>
        <w:t>以主管单位--江西省国土资源厅</w:t>
      </w:r>
      <w:r w:rsidR="0022109E" w:rsidRPr="0057290A">
        <w:rPr>
          <w:rFonts w:ascii="仿宋_GB2312" w:eastAsia="仿宋_GB2312" w:hAnsiTheme="minorEastAsia" w:cs="宋体" w:hint="eastAsia"/>
          <w:sz w:val="24"/>
          <w:szCs w:val="24"/>
        </w:rPr>
        <w:t>(</w:t>
      </w:r>
      <w:r w:rsidRPr="0057290A">
        <w:rPr>
          <w:rFonts w:ascii="仿宋_GB2312" w:eastAsia="仿宋_GB2312" w:hAnsiTheme="minorEastAsia" w:cs="宋体" w:hint="eastAsia"/>
          <w:sz w:val="24"/>
          <w:szCs w:val="24"/>
        </w:rPr>
        <w:t>领导</w:t>
      </w:r>
      <w:r w:rsidR="0022109E" w:rsidRPr="0057290A">
        <w:rPr>
          <w:rFonts w:ascii="仿宋_GB2312" w:eastAsia="仿宋_GB2312" w:hAnsiTheme="minorEastAsia" w:cs="宋体" w:hint="eastAsia"/>
          <w:sz w:val="24"/>
          <w:szCs w:val="24"/>
        </w:rPr>
        <w:t>或</w:t>
      </w:r>
      <w:r w:rsidRPr="0057290A">
        <w:rPr>
          <w:rFonts w:ascii="仿宋_GB2312" w:eastAsia="仿宋_GB2312" w:hAnsiTheme="minorEastAsia" w:cs="宋体" w:hint="eastAsia"/>
          <w:sz w:val="24"/>
          <w:szCs w:val="24"/>
        </w:rPr>
        <w:t>专家)和主要评审专家为代表。其主要论点为：</w:t>
      </w:r>
      <w:r w:rsidR="009A427A" w:rsidRPr="0057290A">
        <w:rPr>
          <w:rFonts w:ascii="仿宋_GB2312" w:eastAsia="仿宋_GB2312" w:hAnsiTheme="minorEastAsia" w:cs="宋体" w:hint="eastAsia"/>
          <w:sz w:val="24"/>
          <w:szCs w:val="24"/>
        </w:rPr>
        <w:t>稀土元素</w:t>
      </w:r>
      <w:r w:rsidRPr="0057290A">
        <w:rPr>
          <w:rFonts w:ascii="仿宋_GB2312" w:eastAsia="仿宋_GB2312" w:hAnsiTheme="minorEastAsia" w:cs="宋体" w:hint="eastAsia"/>
          <w:sz w:val="24"/>
          <w:szCs w:val="24"/>
        </w:rPr>
        <w:t>存在</w:t>
      </w:r>
      <w:r w:rsidR="009A427A" w:rsidRPr="0057290A">
        <w:rPr>
          <w:rFonts w:ascii="仿宋_GB2312" w:eastAsia="仿宋_GB2312" w:hAnsiTheme="minorEastAsia" w:cs="宋体" w:hint="eastAsia"/>
          <w:sz w:val="24"/>
          <w:szCs w:val="24"/>
        </w:rPr>
        <w:t>浸出相(以</w:t>
      </w:r>
      <w:r w:rsidRPr="0057290A">
        <w:rPr>
          <w:rFonts w:ascii="仿宋_GB2312" w:eastAsia="仿宋_GB2312" w:hAnsiTheme="minorEastAsia" w:cs="宋体" w:hint="eastAsia"/>
          <w:sz w:val="24"/>
          <w:szCs w:val="24"/>
        </w:rPr>
        <w:t>离子相</w:t>
      </w:r>
      <w:r w:rsidR="009A427A" w:rsidRPr="0057290A">
        <w:rPr>
          <w:rFonts w:ascii="仿宋_GB2312" w:eastAsia="仿宋_GB2312" w:hAnsiTheme="minorEastAsia" w:cs="宋体" w:hint="eastAsia"/>
          <w:sz w:val="24"/>
          <w:szCs w:val="24"/>
        </w:rPr>
        <w:t>为主)</w:t>
      </w:r>
      <w:r w:rsidRPr="0057290A">
        <w:rPr>
          <w:rFonts w:ascii="仿宋_GB2312" w:eastAsia="仿宋_GB2312" w:hAnsiTheme="minorEastAsia" w:cs="宋体" w:hint="eastAsia"/>
          <w:sz w:val="24"/>
          <w:szCs w:val="24"/>
        </w:rPr>
        <w:t>和非</w:t>
      </w:r>
      <w:r w:rsidR="009A427A" w:rsidRPr="0057290A">
        <w:rPr>
          <w:rFonts w:ascii="仿宋_GB2312" w:eastAsia="仿宋_GB2312" w:hAnsiTheme="minorEastAsia" w:cs="宋体" w:hint="eastAsia"/>
          <w:sz w:val="24"/>
          <w:szCs w:val="24"/>
        </w:rPr>
        <w:t>浸出</w:t>
      </w:r>
      <w:r w:rsidRPr="0057290A">
        <w:rPr>
          <w:rFonts w:ascii="仿宋_GB2312" w:eastAsia="仿宋_GB2312" w:hAnsiTheme="minorEastAsia" w:cs="宋体" w:hint="eastAsia"/>
          <w:sz w:val="24"/>
          <w:szCs w:val="24"/>
        </w:rPr>
        <w:t>相两种赋存状态，</w:t>
      </w:r>
      <w:r w:rsidR="009A427A" w:rsidRPr="0057290A">
        <w:rPr>
          <w:rFonts w:ascii="仿宋_GB2312" w:eastAsia="仿宋_GB2312" w:hAnsiTheme="minorEastAsia" w:cs="宋体" w:hint="eastAsia"/>
          <w:sz w:val="24"/>
          <w:szCs w:val="24"/>
        </w:rPr>
        <w:t>浸出相</w:t>
      </w:r>
      <w:r w:rsidRPr="0057290A">
        <w:rPr>
          <w:rFonts w:ascii="仿宋_GB2312" w:eastAsia="仿宋_GB2312" w:hAnsiTheme="minorEastAsia" w:cs="宋体" w:hint="eastAsia"/>
          <w:sz w:val="24"/>
          <w:szCs w:val="24"/>
        </w:rPr>
        <w:t>是目前可利用的，</w:t>
      </w:r>
      <w:r w:rsidR="009A427A" w:rsidRPr="0057290A">
        <w:rPr>
          <w:rFonts w:ascii="仿宋_GB2312" w:eastAsia="仿宋_GB2312" w:hAnsiTheme="minorEastAsia" w:cs="宋体" w:hint="eastAsia"/>
          <w:sz w:val="24"/>
          <w:szCs w:val="24"/>
        </w:rPr>
        <w:t>非浸出相</w:t>
      </w:r>
      <w:r w:rsidRPr="0057290A">
        <w:rPr>
          <w:rFonts w:ascii="仿宋_GB2312" w:eastAsia="仿宋_GB2312" w:hAnsiTheme="minorEastAsia" w:cs="宋体" w:hint="eastAsia"/>
          <w:sz w:val="24"/>
          <w:szCs w:val="24"/>
        </w:rPr>
        <w:t>是目前不可利用的，但并不代表以后不能利用，</w:t>
      </w:r>
      <w:r w:rsidR="009A427A" w:rsidRPr="0057290A">
        <w:rPr>
          <w:rFonts w:ascii="仿宋_GB2312" w:eastAsia="仿宋_GB2312" w:hAnsiTheme="minorEastAsia" w:cs="宋体" w:hint="eastAsia"/>
          <w:sz w:val="24"/>
          <w:szCs w:val="24"/>
        </w:rPr>
        <w:t>其资源储量作为储备也应进行估算。</w:t>
      </w:r>
      <w:r w:rsidR="00E92ED0" w:rsidRPr="0057290A">
        <w:rPr>
          <w:rFonts w:ascii="仿宋_GB2312" w:eastAsia="仿宋_GB2312" w:hAnsiTheme="minorEastAsia" w:cs="宋体" w:hint="eastAsia"/>
          <w:sz w:val="24"/>
          <w:szCs w:val="24"/>
        </w:rPr>
        <w:t>如同铁矿，既可采用全铁</w:t>
      </w:r>
      <w:r w:rsidR="001B5740" w:rsidRPr="0057290A">
        <w:rPr>
          <w:rFonts w:ascii="仿宋_GB2312" w:eastAsia="仿宋_GB2312" w:hAnsiTheme="minorEastAsia" w:cs="宋体" w:hint="eastAsia"/>
          <w:sz w:val="24"/>
          <w:szCs w:val="24"/>
        </w:rPr>
        <w:t>(</w:t>
      </w:r>
      <w:proofErr w:type="spellStart"/>
      <w:r w:rsidR="001B5740" w:rsidRPr="0057290A">
        <w:rPr>
          <w:rFonts w:ascii="仿宋_GB2312" w:eastAsia="仿宋_GB2312" w:hAnsiTheme="minorEastAsia" w:cs="宋体" w:hint="eastAsia"/>
          <w:sz w:val="24"/>
          <w:szCs w:val="24"/>
        </w:rPr>
        <w:t>TFe</w:t>
      </w:r>
      <w:proofErr w:type="spellEnd"/>
      <w:r w:rsidR="001B5740" w:rsidRPr="0057290A">
        <w:rPr>
          <w:rFonts w:ascii="仿宋_GB2312" w:eastAsia="仿宋_GB2312" w:hAnsiTheme="minorEastAsia" w:cs="宋体" w:hint="eastAsia"/>
          <w:sz w:val="24"/>
          <w:szCs w:val="24"/>
        </w:rPr>
        <w:t>)</w:t>
      </w:r>
      <w:r w:rsidR="00FD4510" w:rsidRPr="0057290A">
        <w:rPr>
          <w:rFonts w:ascii="仿宋_GB2312" w:eastAsia="仿宋_GB2312" w:hAnsiTheme="minorEastAsia" w:cs="宋体" w:hint="eastAsia"/>
          <w:sz w:val="24"/>
          <w:szCs w:val="24"/>
        </w:rPr>
        <w:t>指标</w:t>
      </w:r>
      <w:r w:rsidR="00E92ED0" w:rsidRPr="0057290A">
        <w:rPr>
          <w:rFonts w:ascii="仿宋_GB2312" w:eastAsia="仿宋_GB2312" w:hAnsiTheme="minorEastAsia" w:cs="宋体" w:hint="eastAsia"/>
          <w:sz w:val="24"/>
          <w:szCs w:val="24"/>
        </w:rPr>
        <w:t>，也可采用磁性铁</w:t>
      </w:r>
      <w:r w:rsidR="001B5740" w:rsidRPr="0057290A">
        <w:rPr>
          <w:rFonts w:ascii="仿宋_GB2312" w:eastAsia="仿宋_GB2312" w:hAnsiTheme="minorEastAsia" w:cs="宋体" w:hint="eastAsia"/>
          <w:sz w:val="24"/>
          <w:szCs w:val="24"/>
        </w:rPr>
        <w:t>(</w:t>
      </w:r>
      <w:proofErr w:type="spellStart"/>
      <w:r w:rsidR="001B5740" w:rsidRPr="0057290A">
        <w:rPr>
          <w:rFonts w:ascii="仿宋_GB2312" w:eastAsia="仿宋_GB2312" w:hAnsiTheme="minorEastAsia" w:cs="宋体" w:hint="eastAsia"/>
          <w:sz w:val="24"/>
          <w:szCs w:val="24"/>
        </w:rPr>
        <w:t>mFe</w:t>
      </w:r>
      <w:proofErr w:type="spellEnd"/>
      <w:r w:rsidR="001B5740" w:rsidRPr="0057290A">
        <w:rPr>
          <w:rFonts w:ascii="仿宋_GB2312" w:eastAsia="仿宋_GB2312" w:hAnsiTheme="minorEastAsia" w:cs="宋体" w:hint="eastAsia"/>
          <w:sz w:val="24"/>
          <w:szCs w:val="24"/>
        </w:rPr>
        <w:t>)</w:t>
      </w:r>
      <w:r w:rsidR="00FD4510" w:rsidRPr="0057290A">
        <w:rPr>
          <w:rFonts w:ascii="仿宋_GB2312" w:eastAsia="仿宋_GB2312" w:hAnsiTheme="minorEastAsia" w:cs="宋体" w:hint="eastAsia"/>
          <w:sz w:val="24"/>
          <w:szCs w:val="24"/>
        </w:rPr>
        <w:t>指标。</w:t>
      </w:r>
      <w:r w:rsidR="009A427A" w:rsidRPr="0057290A">
        <w:rPr>
          <w:rFonts w:ascii="仿宋_GB2312" w:eastAsia="仿宋_GB2312" w:hAnsiTheme="minorEastAsia" w:cs="宋体" w:hint="eastAsia"/>
          <w:sz w:val="24"/>
          <w:szCs w:val="24"/>
        </w:rPr>
        <w:t>因此</w:t>
      </w:r>
      <w:r w:rsidR="003D57EF" w:rsidRPr="0057290A">
        <w:rPr>
          <w:rFonts w:ascii="仿宋_GB2312" w:eastAsia="仿宋_GB2312" w:hAnsiTheme="minorEastAsia" w:cs="宋体" w:hint="eastAsia"/>
          <w:sz w:val="24"/>
          <w:szCs w:val="24"/>
        </w:rPr>
        <w:t>，</w:t>
      </w:r>
      <w:r w:rsidR="003C6483" w:rsidRPr="0057290A">
        <w:rPr>
          <w:rFonts w:ascii="仿宋_GB2312" w:eastAsia="仿宋_GB2312" w:hAnsiTheme="minorEastAsia" w:cs="宋体" w:hint="eastAsia"/>
          <w:sz w:val="24"/>
          <w:szCs w:val="24"/>
        </w:rPr>
        <w:t>评价对象既可采用浸出相，也可采用全相；相应地制定出浸出相及全相的工业指标，根据矿床条件</w:t>
      </w:r>
      <w:r w:rsidR="005261F0" w:rsidRPr="0057290A">
        <w:rPr>
          <w:rFonts w:ascii="仿宋_GB2312" w:eastAsia="仿宋_GB2312" w:hAnsiTheme="minorEastAsia" w:cs="宋体" w:hint="eastAsia"/>
          <w:sz w:val="24"/>
          <w:szCs w:val="24"/>
        </w:rPr>
        <w:t>选择</w:t>
      </w:r>
      <w:r w:rsidR="003C6483" w:rsidRPr="0057290A">
        <w:rPr>
          <w:rFonts w:ascii="仿宋_GB2312" w:eastAsia="仿宋_GB2312" w:hAnsiTheme="minorEastAsia" w:cs="宋体" w:hint="eastAsia"/>
          <w:sz w:val="24"/>
          <w:szCs w:val="24"/>
        </w:rPr>
        <w:t>其中的一种。</w:t>
      </w:r>
    </w:p>
    <w:p w:rsidR="00233BDB" w:rsidRPr="0057290A" w:rsidRDefault="00413798" w:rsidP="00983122">
      <w:pPr>
        <w:spacing w:after="0" w:line="360" w:lineRule="auto"/>
        <w:ind w:firstLineChars="200" w:firstLine="48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t>另</w:t>
      </w:r>
      <w:r w:rsidR="003C6483" w:rsidRPr="0057290A">
        <w:rPr>
          <w:rFonts w:ascii="仿宋_GB2312" w:eastAsia="仿宋_GB2312" w:hAnsiTheme="minorEastAsia" w:cs="宋体" w:hint="eastAsia"/>
          <w:sz w:val="24"/>
          <w:szCs w:val="24"/>
        </w:rPr>
        <w:t>一种意见以编制单位--江西省地质矿产勘查开发局赣南地质调查大队为代表。其主要论点为：</w:t>
      </w:r>
      <w:r w:rsidR="007E79EE" w:rsidRPr="0057290A">
        <w:rPr>
          <w:rFonts w:ascii="仿宋_GB2312" w:eastAsia="仿宋_GB2312" w:hAnsiTheme="minorEastAsia" w:cs="宋体" w:hint="eastAsia"/>
          <w:sz w:val="24"/>
          <w:szCs w:val="24"/>
        </w:rPr>
        <w:t>首先，</w:t>
      </w:r>
      <w:r w:rsidR="003C6483" w:rsidRPr="0057290A">
        <w:rPr>
          <w:rFonts w:ascii="仿宋_GB2312" w:eastAsia="仿宋_GB2312" w:hAnsiTheme="minorEastAsia" w:cs="宋体" w:hint="eastAsia"/>
          <w:sz w:val="24"/>
          <w:szCs w:val="24"/>
        </w:rPr>
        <w:t>稀土元素</w:t>
      </w:r>
      <w:r w:rsidR="007E79EE" w:rsidRPr="0057290A">
        <w:rPr>
          <w:rFonts w:ascii="仿宋_GB2312" w:eastAsia="仿宋_GB2312" w:hAnsiTheme="minorEastAsia" w:cs="宋体" w:hint="eastAsia"/>
          <w:sz w:val="24"/>
          <w:szCs w:val="24"/>
        </w:rPr>
        <w:t>虽</w:t>
      </w:r>
      <w:r w:rsidR="003C6483" w:rsidRPr="0057290A">
        <w:rPr>
          <w:rFonts w:ascii="仿宋_GB2312" w:eastAsia="仿宋_GB2312" w:hAnsiTheme="minorEastAsia" w:cs="宋体" w:hint="eastAsia"/>
          <w:sz w:val="24"/>
          <w:szCs w:val="24"/>
        </w:rPr>
        <w:t>存在浸出相(以离子相为主)和非浸出相两种赋存状态，但只有浸出相</w:t>
      </w:r>
      <w:r w:rsidR="00844769" w:rsidRPr="0057290A">
        <w:rPr>
          <w:rFonts w:ascii="仿宋_GB2312" w:eastAsia="仿宋_GB2312" w:hAnsiTheme="minorEastAsia" w:cs="宋体" w:hint="eastAsia"/>
          <w:sz w:val="24"/>
          <w:szCs w:val="24"/>
        </w:rPr>
        <w:t>(</w:t>
      </w:r>
      <w:r w:rsidR="00CE029F" w:rsidRPr="0057290A">
        <w:rPr>
          <w:rFonts w:ascii="仿宋_GB2312" w:eastAsia="仿宋_GB2312" w:hAnsiTheme="minorEastAsia" w:cs="宋体" w:hint="eastAsia"/>
          <w:sz w:val="24"/>
          <w:szCs w:val="24"/>
        </w:rPr>
        <w:t>实为</w:t>
      </w:r>
      <w:r w:rsidR="00844769" w:rsidRPr="0057290A">
        <w:rPr>
          <w:rFonts w:ascii="仿宋_GB2312" w:eastAsia="仿宋_GB2312" w:hAnsiTheme="minorEastAsia" w:cs="宋体" w:hint="eastAsia"/>
          <w:sz w:val="24"/>
          <w:szCs w:val="24"/>
        </w:rPr>
        <w:t>离子相)</w:t>
      </w:r>
      <w:r w:rsidR="003C6483" w:rsidRPr="0057290A">
        <w:rPr>
          <w:rFonts w:ascii="仿宋_GB2312" w:eastAsia="仿宋_GB2312" w:hAnsiTheme="minorEastAsia" w:cs="宋体" w:hint="eastAsia"/>
          <w:sz w:val="24"/>
          <w:szCs w:val="24"/>
        </w:rPr>
        <w:t>是目前可利用的，非浸出相是目前不可利用的，</w:t>
      </w:r>
      <w:r w:rsidR="00844769" w:rsidRPr="0057290A">
        <w:rPr>
          <w:rFonts w:ascii="仿宋_GB2312" w:eastAsia="仿宋_GB2312" w:hAnsiTheme="minorEastAsia" w:cs="宋体" w:hint="eastAsia"/>
          <w:sz w:val="24"/>
          <w:szCs w:val="24"/>
        </w:rPr>
        <w:t>并且在可预计的相当长时间内不能利用或大部不能利用</w:t>
      </w:r>
      <w:r w:rsidR="004F4D5A" w:rsidRPr="0057290A">
        <w:rPr>
          <w:rFonts w:ascii="仿宋_GB2312" w:eastAsia="仿宋_GB2312" w:hAnsiTheme="minorEastAsia" w:cs="宋体" w:hint="eastAsia"/>
          <w:sz w:val="24"/>
          <w:szCs w:val="24"/>
        </w:rPr>
        <w:t>，</w:t>
      </w:r>
      <w:r w:rsidR="005078A4" w:rsidRPr="0057290A">
        <w:rPr>
          <w:rFonts w:ascii="仿宋_GB2312" w:eastAsia="仿宋_GB2312" w:hAnsiTheme="minorEastAsia" w:cs="宋体" w:hint="eastAsia"/>
          <w:sz w:val="24"/>
          <w:szCs w:val="24"/>
        </w:rPr>
        <w:t>估算其资源储量是无实际意义的；即使要估算，</w:t>
      </w:r>
      <w:r w:rsidR="007E79EE" w:rsidRPr="0057290A">
        <w:rPr>
          <w:rFonts w:ascii="仿宋_GB2312" w:eastAsia="仿宋_GB2312" w:hAnsiTheme="minorEastAsia" w:cs="宋体" w:hint="eastAsia"/>
          <w:sz w:val="24"/>
          <w:szCs w:val="24"/>
        </w:rPr>
        <w:t>其资源储量根据需要可通过</w:t>
      </w:r>
      <w:r w:rsidR="00A46F15" w:rsidRPr="0057290A">
        <w:rPr>
          <w:rFonts w:ascii="仿宋_GB2312" w:eastAsia="仿宋_GB2312" w:hAnsiTheme="minorEastAsia" w:cs="宋体" w:hint="eastAsia"/>
          <w:sz w:val="24"/>
          <w:szCs w:val="24"/>
        </w:rPr>
        <w:t>有代表性的全相组合样</w:t>
      </w:r>
      <w:r w:rsidR="008E251F" w:rsidRPr="0057290A">
        <w:rPr>
          <w:rFonts w:ascii="仿宋_GB2312" w:eastAsia="仿宋_GB2312" w:hAnsiTheme="minorEastAsia" w:cs="宋体" w:hint="eastAsia"/>
          <w:sz w:val="24"/>
          <w:szCs w:val="24"/>
        </w:rPr>
        <w:t>求出全相资源储量</w:t>
      </w:r>
      <w:r w:rsidR="005078A4" w:rsidRPr="0057290A">
        <w:rPr>
          <w:rFonts w:ascii="仿宋_GB2312" w:eastAsia="仿宋_GB2312" w:hAnsiTheme="minorEastAsia" w:cs="宋体" w:hint="eastAsia"/>
          <w:sz w:val="24"/>
          <w:szCs w:val="24"/>
        </w:rPr>
        <w:t>，并非要采用基本分析</w:t>
      </w:r>
      <w:r w:rsidR="007E79EE" w:rsidRPr="0057290A">
        <w:rPr>
          <w:rFonts w:ascii="仿宋_GB2312" w:eastAsia="仿宋_GB2312" w:hAnsiTheme="minorEastAsia" w:cs="宋体" w:hint="eastAsia"/>
          <w:sz w:val="24"/>
          <w:szCs w:val="24"/>
        </w:rPr>
        <w:t>。其次，本标准是针对“风化壳离子吸附型稀土矿产”</w:t>
      </w:r>
      <w:r w:rsidR="004F4D5A" w:rsidRPr="0057290A">
        <w:rPr>
          <w:rFonts w:ascii="仿宋_GB2312" w:eastAsia="仿宋_GB2312" w:hAnsiTheme="minorEastAsia" w:cs="宋体" w:hint="eastAsia"/>
          <w:sz w:val="24"/>
          <w:szCs w:val="24"/>
        </w:rPr>
        <w:t>一</w:t>
      </w:r>
      <w:r w:rsidR="007E79EE" w:rsidRPr="0057290A">
        <w:rPr>
          <w:rFonts w:ascii="仿宋_GB2312" w:eastAsia="仿宋_GB2312" w:hAnsiTheme="minorEastAsia" w:cs="宋体" w:hint="eastAsia"/>
          <w:sz w:val="24"/>
          <w:szCs w:val="24"/>
        </w:rPr>
        <w:t>种类型的，</w:t>
      </w:r>
      <w:r w:rsidR="005261F0" w:rsidRPr="0057290A">
        <w:rPr>
          <w:rFonts w:ascii="仿宋_GB2312" w:eastAsia="仿宋_GB2312" w:hAnsiTheme="minorEastAsia" w:cs="宋体" w:hint="eastAsia"/>
          <w:sz w:val="24"/>
          <w:szCs w:val="24"/>
        </w:rPr>
        <w:t>不包括其它类型稀土矿产，</w:t>
      </w:r>
      <w:r w:rsidR="004F4D5A" w:rsidRPr="0057290A">
        <w:rPr>
          <w:rFonts w:ascii="仿宋_GB2312" w:eastAsia="仿宋_GB2312" w:hAnsiTheme="minorEastAsia" w:cs="宋体" w:hint="eastAsia"/>
          <w:sz w:val="24"/>
          <w:szCs w:val="24"/>
        </w:rPr>
        <w:t>只能根据可利用资源或对象进行评价，并估算其资源储量，以利矿山开采利用及可利用资源的管理。再次，</w:t>
      </w:r>
      <w:r w:rsidR="002B7F83" w:rsidRPr="0057290A">
        <w:rPr>
          <w:rFonts w:ascii="仿宋_GB2312" w:eastAsia="仿宋_GB2312" w:hAnsiTheme="minorEastAsia" w:cs="宋体" w:hint="eastAsia"/>
          <w:sz w:val="24"/>
          <w:szCs w:val="24"/>
        </w:rPr>
        <w:t>制定</w:t>
      </w:r>
      <w:r w:rsidR="004F4D5A" w:rsidRPr="0057290A">
        <w:rPr>
          <w:rFonts w:ascii="仿宋_GB2312" w:eastAsia="仿宋_GB2312" w:hAnsiTheme="minorEastAsia" w:cs="宋体" w:hint="eastAsia"/>
          <w:sz w:val="24"/>
          <w:szCs w:val="24"/>
        </w:rPr>
        <w:t>两种工业指标既不符合该类型矿产的实际情况，也不利于实际操作</w:t>
      </w:r>
      <w:r w:rsidR="006C27CE" w:rsidRPr="0057290A">
        <w:rPr>
          <w:rFonts w:ascii="仿宋_GB2312" w:eastAsia="仿宋_GB2312" w:hAnsiTheme="minorEastAsia" w:cs="宋体" w:hint="eastAsia"/>
          <w:sz w:val="24"/>
          <w:szCs w:val="24"/>
        </w:rPr>
        <w:t>，而</w:t>
      </w:r>
      <w:r w:rsidR="002B7F83" w:rsidRPr="0057290A">
        <w:rPr>
          <w:rFonts w:ascii="仿宋_GB2312" w:eastAsia="仿宋_GB2312" w:hAnsiTheme="minorEastAsia" w:cs="宋体" w:hint="eastAsia"/>
          <w:sz w:val="24"/>
          <w:szCs w:val="24"/>
        </w:rPr>
        <w:t>实际勘查工作(含矿山地质工作)</w:t>
      </w:r>
      <w:r w:rsidR="005261F0" w:rsidRPr="0057290A">
        <w:rPr>
          <w:rFonts w:ascii="仿宋_GB2312" w:eastAsia="仿宋_GB2312" w:hAnsiTheme="minorEastAsia" w:cs="宋体" w:hint="eastAsia"/>
          <w:sz w:val="24"/>
          <w:szCs w:val="24"/>
        </w:rPr>
        <w:t>预计</w:t>
      </w:r>
      <w:r w:rsidR="002B7F83" w:rsidRPr="0057290A">
        <w:rPr>
          <w:rFonts w:ascii="仿宋_GB2312" w:eastAsia="仿宋_GB2312" w:hAnsiTheme="minorEastAsia" w:cs="宋体" w:hint="eastAsia"/>
          <w:sz w:val="24"/>
          <w:szCs w:val="24"/>
        </w:rPr>
        <w:t>只会采用浸出相工业指标，制定全相工业指标无实际意义</w:t>
      </w:r>
      <w:r w:rsidR="003D57EF" w:rsidRPr="0057290A">
        <w:rPr>
          <w:rFonts w:ascii="仿宋_GB2312" w:eastAsia="仿宋_GB2312" w:hAnsiTheme="minorEastAsia" w:cs="宋体" w:hint="eastAsia"/>
          <w:sz w:val="24"/>
          <w:szCs w:val="24"/>
        </w:rPr>
        <w:t>；况且，既然两种指标均可采用，也可直接采用DZ/T 0204-2002的全相(REO)指标，无需</w:t>
      </w:r>
      <w:r w:rsidR="00E92ED0" w:rsidRPr="0057290A">
        <w:rPr>
          <w:rFonts w:ascii="仿宋_GB2312" w:eastAsia="仿宋_GB2312" w:hAnsiTheme="minorEastAsia" w:cs="宋体" w:hint="eastAsia"/>
          <w:sz w:val="24"/>
          <w:szCs w:val="24"/>
        </w:rPr>
        <w:t>另制定浸出相工业指标。</w:t>
      </w:r>
      <w:r w:rsidRPr="0057290A">
        <w:rPr>
          <w:rFonts w:ascii="仿宋_GB2312" w:eastAsia="仿宋_GB2312" w:hAnsiTheme="minorEastAsia" w:cs="宋体" w:hint="eastAsia"/>
          <w:sz w:val="24"/>
          <w:szCs w:val="24"/>
        </w:rPr>
        <w:t>综上所述，本规范只宜采用浸出相工业指标。</w:t>
      </w:r>
    </w:p>
    <w:p w:rsidR="003D57EF" w:rsidRPr="0057290A" w:rsidRDefault="001B5740" w:rsidP="00983122">
      <w:pPr>
        <w:spacing w:after="0" w:line="360" w:lineRule="auto"/>
        <w:ind w:firstLineChars="200" w:firstLine="48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lastRenderedPageBreak/>
        <w:t>至于</w:t>
      </w:r>
      <w:r w:rsidR="00BA7A18" w:rsidRPr="0057290A">
        <w:rPr>
          <w:rFonts w:ascii="仿宋_GB2312" w:eastAsia="仿宋_GB2312" w:hAnsiTheme="minorEastAsia" w:cs="宋体" w:hint="eastAsia"/>
          <w:sz w:val="24"/>
          <w:szCs w:val="24"/>
        </w:rPr>
        <w:t>用</w:t>
      </w:r>
      <w:r w:rsidRPr="0057290A">
        <w:rPr>
          <w:rFonts w:ascii="仿宋_GB2312" w:eastAsia="仿宋_GB2312" w:hAnsiTheme="minorEastAsia" w:cs="宋体" w:hint="eastAsia"/>
          <w:sz w:val="24"/>
          <w:szCs w:val="24"/>
        </w:rPr>
        <w:t>铁矿采用全铁(</w:t>
      </w:r>
      <w:proofErr w:type="spellStart"/>
      <w:r w:rsidRPr="0057290A">
        <w:rPr>
          <w:rFonts w:ascii="仿宋_GB2312" w:eastAsia="仿宋_GB2312" w:hAnsiTheme="minorEastAsia" w:cs="宋体" w:hint="eastAsia"/>
          <w:sz w:val="24"/>
          <w:szCs w:val="24"/>
        </w:rPr>
        <w:t>TFe</w:t>
      </w:r>
      <w:proofErr w:type="spellEnd"/>
      <w:r w:rsidRPr="0057290A">
        <w:rPr>
          <w:rFonts w:ascii="仿宋_GB2312" w:eastAsia="仿宋_GB2312" w:hAnsiTheme="minorEastAsia" w:cs="宋体" w:hint="eastAsia"/>
          <w:sz w:val="24"/>
          <w:szCs w:val="24"/>
        </w:rPr>
        <w:t>)指标和磁性铁(</w:t>
      </w:r>
      <w:proofErr w:type="spellStart"/>
      <w:r w:rsidRPr="0057290A">
        <w:rPr>
          <w:rFonts w:ascii="仿宋_GB2312" w:eastAsia="仿宋_GB2312" w:hAnsiTheme="minorEastAsia" w:cs="宋体" w:hint="eastAsia"/>
          <w:sz w:val="24"/>
          <w:szCs w:val="24"/>
        </w:rPr>
        <w:t>mFe</w:t>
      </w:r>
      <w:proofErr w:type="spellEnd"/>
      <w:r w:rsidRPr="0057290A">
        <w:rPr>
          <w:rFonts w:ascii="仿宋_GB2312" w:eastAsia="仿宋_GB2312" w:hAnsiTheme="minorEastAsia" w:cs="宋体" w:hint="eastAsia"/>
          <w:sz w:val="24"/>
          <w:szCs w:val="24"/>
        </w:rPr>
        <w:t>)指标，</w:t>
      </w:r>
      <w:r w:rsidR="00BA7A18" w:rsidRPr="0057290A">
        <w:rPr>
          <w:rFonts w:ascii="仿宋_GB2312" w:eastAsia="仿宋_GB2312" w:hAnsiTheme="minorEastAsia" w:cs="宋体" w:hint="eastAsia"/>
          <w:sz w:val="24"/>
          <w:szCs w:val="24"/>
        </w:rPr>
        <w:t>与离子吸附型稀土矿采用全相和浸出相指标</w:t>
      </w:r>
      <w:r w:rsidR="00CB3B21" w:rsidRPr="0057290A">
        <w:rPr>
          <w:rFonts w:ascii="仿宋_GB2312" w:eastAsia="仿宋_GB2312" w:hAnsiTheme="minorEastAsia" w:cs="宋体" w:hint="eastAsia"/>
          <w:sz w:val="24"/>
          <w:szCs w:val="24"/>
        </w:rPr>
        <w:t>进行类比</w:t>
      </w:r>
      <w:r w:rsidR="00BA7A18" w:rsidRPr="0057290A">
        <w:rPr>
          <w:rFonts w:ascii="仿宋_GB2312" w:eastAsia="仿宋_GB2312" w:hAnsiTheme="minorEastAsia" w:cs="宋体" w:hint="eastAsia"/>
          <w:sz w:val="24"/>
          <w:szCs w:val="24"/>
        </w:rPr>
        <w:t>是不妥的。</w:t>
      </w:r>
      <w:r w:rsidR="00CB3B21" w:rsidRPr="0057290A">
        <w:rPr>
          <w:rFonts w:ascii="仿宋_GB2312" w:eastAsia="仿宋_GB2312" w:hAnsiTheme="minorEastAsia" w:cs="宋体" w:hint="eastAsia"/>
          <w:sz w:val="24"/>
          <w:szCs w:val="24"/>
        </w:rPr>
        <w:t>一是铁矿同时采用全铁(</w:t>
      </w:r>
      <w:proofErr w:type="spellStart"/>
      <w:r w:rsidR="00CB3B21" w:rsidRPr="0057290A">
        <w:rPr>
          <w:rFonts w:ascii="仿宋_GB2312" w:eastAsia="仿宋_GB2312" w:hAnsiTheme="minorEastAsia" w:cs="宋体" w:hint="eastAsia"/>
          <w:sz w:val="24"/>
          <w:szCs w:val="24"/>
        </w:rPr>
        <w:t>TFe</w:t>
      </w:r>
      <w:proofErr w:type="spellEnd"/>
      <w:r w:rsidR="00CB3B21" w:rsidRPr="0057290A">
        <w:rPr>
          <w:rFonts w:ascii="仿宋_GB2312" w:eastAsia="仿宋_GB2312" w:hAnsiTheme="minorEastAsia" w:cs="宋体" w:hint="eastAsia"/>
          <w:sz w:val="24"/>
          <w:szCs w:val="24"/>
        </w:rPr>
        <w:t>)指标和磁性铁(</w:t>
      </w:r>
      <w:proofErr w:type="spellStart"/>
      <w:r w:rsidR="00CB3B21" w:rsidRPr="0057290A">
        <w:rPr>
          <w:rFonts w:ascii="仿宋_GB2312" w:eastAsia="仿宋_GB2312" w:hAnsiTheme="minorEastAsia" w:cs="宋体" w:hint="eastAsia"/>
          <w:sz w:val="24"/>
          <w:szCs w:val="24"/>
        </w:rPr>
        <w:t>mFe</w:t>
      </w:r>
      <w:proofErr w:type="spellEnd"/>
      <w:r w:rsidR="00CB3B21" w:rsidRPr="0057290A">
        <w:rPr>
          <w:rFonts w:ascii="仿宋_GB2312" w:eastAsia="仿宋_GB2312" w:hAnsiTheme="minorEastAsia" w:cs="宋体" w:hint="eastAsia"/>
          <w:sz w:val="24"/>
          <w:szCs w:val="24"/>
        </w:rPr>
        <w:t>)指标，</w:t>
      </w:r>
      <w:r w:rsidRPr="0057290A">
        <w:rPr>
          <w:rFonts w:ascii="仿宋_GB2312" w:eastAsia="仿宋_GB2312" w:hAnsiTheme="minorEastAsia" w:cs="宋体" w:hint="eastAsia"/>
          <w:sz w:val="24"/>
          <w:szCs w:val="24"/>
        </w:rPr>
        <w:t>只在DZ/T 0200-2002“表E.3 需进行选矿的铁矿石一般工业指标”“磁铁矿石”</w:t>
      </w:r>
      <w:r w:rsidR="00872F22" w:rsidRPr="0057290A">
        <w:rPr>
          <w:rFonts w:ascii="仿宋_GB2312" w:eastAsia="仿宋_GB2312" w:hAnsiTheme="minorEastAsia" w:cs="宋体" w:hint="eastAsia"/>
          <w:sz w:val="24"/>
          <w:szCs w:val="24"/>
        </w:rPr>
        <w:t>类型</w:t>
      </w:r>
      <w:r w:rsidR="00440F09" w:rsidRPr="0057290A">
        <w:rPr>
          <w:rFonts w:ascii="仿宋_GB2312" w:eastAsia="仿宋_GB2312" w:hAnsiTheme="minorEastAsia" w:cs="宋体" w:hint="eastAsia"/>
          <w:sz w:val="24"/>
          <w:szCs w:val="24"/>
        </w:rPr>
        <w:t>中有</w:t>
      </w:r>
      <w:r w:rsidR="00396EDE" w:rsidRPr="0057290A">
        <w:rPr>
          <w:rFonts w:ascii="仿宋_GB2312" w:eastAsia="仿宋_GB2312" w:hAnsiTheme="minorEastAsia" w:cs="宋体" w:hint="eastAsia"/>
          <w:sz w:val="24"/>
          <w:szCs w:val="24"/>
        </w:rPr>
        <w:t>涉及</w:t>
      </w:r>
      <w:r w:rsidR="00C7572E" w:rsidRPr="0057290A">
        <w:rPr>
          <w:rFonts w:ascii="仿宋_GB2312" w:eastAsia="仿宋_GB2312" w:hAnsiTheme="minorEastAsia" w:cs="宋体" w:hint="eastAsia"/>
          <w:sz w:val="24"/>
          <w:szCs w:val="24"/>
        </w:rPr>
        <w:t>，其它如“表E.1 炼钢用铁矿石一般工业指标”、“表E.</w:t>
      </w:r>
      <w:r w:rsidR="00413798" w:rsidRPr="0057290A">
        <w:rPr>
          <w:rFonts w:ascii="仿宋_GB2312" w:eastAsia="仿宋_GB2312" w:hAnsiTheme="minorEastAsia" w:cs="宋体" w:hint="eastAsia"/>
          <w:sz w:val="24"/>
          <w:szCs w:val="24"/>
        </w:rPr>
        <w:t>2</w:t>
      </w:r>
      <w:r w:rsidR="00C7572E" w:rsidRPr="0057290A">
        <w:rPr>
          <w:rFonts w:ascii="仿宋_GB2312" w:eastAsia="仿宋_GB2312" w:hAnsiTheme="minorEastAsia" w:cs="宋体" w:hint="eastAsia"/>
          <w:sz w:val="24"/>
          <w:szCs w:val="24"/>
        </w:rPr>
        <w:t xml:space="preserve"> 炼铁用铁矿石一般工业指标”也</w:t>
      </w:r>
      <w:r w:rsidR="00061588" w:rsidRPr="0057290A">
        <w:rPr>
          <w:rFonts w:ascii="仿宋_GB2312" w:eastAsia="仿宋_GB2312" w:hAnsiTheme="minorEastAsia" w:cs="宋体" w:hint="eastAsia"/>
          <w:sz w:val="24"/>
          <w:szCs w:val="24"/>
        </w:rPr>
        <w:t>只</w:t>
      </w:r>
      <w:r w:rsidR="00C7572E" w:rsidRPr="0057290A">
        <w:rPr>
          <w:rFonts w:ascii="仿宋_GB2312" w:eastAsia="仿宋_GB2312" w:hAnsiTheme="minorEastAsia" w:cs="宋体" w:hint="eastAsia"/>
          <w:sz w:val="24"/>
          <w:szCs w:val="24"/>
        </w:rPr>
        <w:t>用全铁(</w:t>
      </w:r>
      <w:proofErr w:type="spellStart"/>
      <w:r w:rsidR="00C7572E" w:rsidRPr="0057290A">
        <w:rPr>
          <w:rFonts w:ascii="仿宋_GB2312" w:eastAsia="仿宋_GB2312" w:hAnsiTheme="minorEastAsia" w:cs="宋体" w:hint="eastAsia"/>
          <w:sz w:val="24"/>
          <w:szCs w:val="24"/>
        </w:rPr>
        <w:t>TFe</w:t>
      </w:r>
      <w:proofErr w:type="spellEnd"/>
      <w:r w:rsidR="00C7572E" w:rsidRPr="0057290A">
        <w:rPr>
          <w:rFonts w:ascii="仿宋_GB2312" w:eastAsia="仿宋_GB2312" w:hAnsiTheme="minorEastAsia" w:cs="宋体" w:hint="eastAsia"/>
          <w:sz w:val="24"/>
          <w:szCs w:val="24"/>
        </w:rPr>
        <w:t>)表示，</w:t>
      </w:r>
      <w:r w:rsidR="007F7DC6" w:rsidRPr="0057290A">
        <w:rPr>
          <w:rFonts w:ascii="仿宋_GB2312" w:eastAsia="仿宋_GB2312" w:hAnsiTheme="minorEastAsia" w:cs="宋体" w:hint="eastAsia"/>
          <w:sz w:val="24"/>
          <w:szCs w:val="24"/>
        </w:rPr>
        <w:t>没</w:t>
      </w:r>
      <w:r w:rsidR="005078A4" w:rsidRPr="0057290A">
        <w:rPr>
          <w:rFonts w:ascii="仿宋_GB2312" w:eastAsia="仿宋_GB2312" w:hAnsiTheme="minorEastAsia" w:cs="宋体" w:hint="eastAsia"/>
          <w:sz w:val="24"/>
          <w:szCs w:val="24"/>
        </w:rPr>
        <w:t>有</w:t>
      </w:r>
      <w:r w:rsidR="00061588" w:rsidRPr="0057290A">
        <w:rPr>
          <w:rFonts w:ascii="仿宋_GB2312" w:eastAsia="仿宋_GB2312" w:hAnsiTheme="minorEastAsia" w:cs="宋体" w:hint="eastAsia"/>
          <w:sz w:val="24"/>
          <w:szCs w:val="24"/>
        </w:rPr>
        <w:t>磁性铁(</w:t>
      </w:r>
      <w:proofErr w:type="spellStart"/>
      <w:r w:rsidR="00061588" w:rsidRPr="0057290A">
        <w:rPr>
          <w:rFonts w:ascii="仿宋_GB2312" w:eastAsia="仿宋_GB2312" w:hAnsiTheme="minorEastAsia" w:cs="宋体" w:hint="eastAsia"/>
          <w:sz w:val="24"/>
          <w:szCs w:val="24"/>
        </w:rPr>
        <w:t>mFe</w:t>
      </w:r>
      <w:proofErr w:type="spellEnd"/>
      <w:r w:rsidR="00061588" w:rsidRPr="0057290A">
        <w:rPr>
          <w:rFonts w:ascii="仿宋_GB2312" w:eastAsia="仿宋_GB2312" w:hAnsiTheme="minorEastAsia" w:cs="宋体" w:hint="eastAsia"/>
          <w:sz w:val="24"/>
          <w:szCs w:val="24"/>
        </w:rPr>
        <w:t>)指标，说明其</w:t>
      </w:r>
      <w:r w:rsidR="00C7572E" w:rsidRPr="0057290A">
        <w:rPr>
          <w:rFonts w:ascii="仿宋_GB2312" w:eastAsia="仿宋_GB2312" w:hAnsiTheme="minorEastAsia" w:cs="宋体" w:hint="eastAsia"/>
          <w:sz w:val="24"/>
          <w:szCs w:val="24"/>
        </w:rPr>
        <w:t>应用范围有限</w:t>
      </w:r>
      <w:r w:rsidR="00BA7A18" w:rsidRPr="0057290A">
        <w:rPr>
          <w:rFonts w:ascii="仿宋_GB2312" w:eastAsia="仿宋_GB2312" w:hAnsiTheme="minorEastAsia" w:cs="宋体" w:hint="eastAsia"/>
          <w:sz w:val="24"/>
          <w:szCs w:val="24"/>
        </w:rPr>
        <w:t>或是有条件的</w:t>
      </w:r>
      <w:r w:rsidR="00233BDB" w:rsidRPr="0057290A">
        <w:rPr>
          <w:rFonts w:ascii="仿宋_GB2312" w:eastAsia="仿宋_GB2312" w:hAnsiTheme="minorEastAsia" w:cs="宋体" w:hint="eastAsia"/>
          <w:sz w:val="24"/>
          <w:szCs w:val="24"/>
        </w:rPr>
        <w:t>。</w:t>
      </w:r>
      <w:r w:rsidR="00CB3B21" w:rsidRPr="0057290A">
        <w:rPr>
          <w:rFonts w:ascii="仿宋_GB2312" w:eastAsia="仿宋_GB2312" w:hAnsiTheme="minorEastAsia" w:cs="宋体" w:hint="eastAsia"/>
          <w:sz w:val="24"/>
          <w:szCs w:val="24"/>
        </w:rPr>
        <w:t>二是</w:t>
      </w:r>
      <w:r w:rsidR="00C7572E" w:rsidRPr="0057290A">
        <w:rPr>
          <w:rFonts w:ascii="仿宋_GB2312" w:eastAsia="仿宋_GB2312" w:hAnsiTheme="minorEastAsia" w:cs="宋体" w:hint="eastAsia"/>
          <w:sz w:val="24"/>
          <w:szCs w:val="24"/>
        </w:rPr>
        <w:t>全铁(</w:t>
      </w:r>
      <w:proofErr w:type="spellStart"/>
      <w:r w:rsidR="00C7572E" w:rsidRPr="0057290A">
        <w:rPr>
          <w:rFonts w:ascii="仿宋_GB2312" w:eastAsia="仿宋_GB2312" w:hAnsiTheme="minorEastAsia" w:cs="宋体" w:hint="eastAsia"/>
          <w:sz w:val="24"/>
          <w:szCs w:val="24"/>
        </w:rPr>
        <w:t>TFe</w:t>
      </w:r>
      <w:proofErr w:type="spellEnd"/>
      <w:r w:rsidR="00C7572E" w:rsidRPr="0057290A">
        <w:rPr>
          <w:rFonts w:ascii="仿宋_GB2312" w:eastAsia="仿宋_GB2312" w:hAnsiTheme="minorEastAsia" w:cs="宋体" w:hint="eastAsia"/>
          <w:sz w:val="24"/>
          <w:szCs w:val="24"/>
        </w:rPr>
        <w:t>)指标和磁性铁(</w:t>
      </w:r>
      <w:proofErr w:type="spellStart"/>
      <w:r w:rsidR="00C7572E" w:rsidRPr="0057290A">
        <w:rPr>
          <w:rFonts w:ascii="仿宋_GB2312" w:eastAsia="仿宋_GB2312" w:hAnsiTheme="minorEastAsia" w:cs="宋体" w:hint="eastAsia"/>
          <w:sz w:val="24"/>
          <w:szCs w:val="24"/>
        </w:rPr>
        <w:t>mFe</w:t>
      </w:r>
      <w:proofErr w:type="spellEnd"/>
      <w:r w:rsidR="00C7572E" w:rsidRPr="0057290A">
        <w:rPr>
          <w:rFonts w:ascii="仿宋_GB2312" w:eastAsia="仿宋_GB2312" w:hAnsiTheme="minorEastAsia" w:cs="宋体" w:hint="eastAsia"/>
          <w:sz w:val="24"/>
          <w:szCs w:val="24"/>
        </w:rPr>
        <w:t>)指标的提出，</w:t>
      </w:r>
      <w:r w:rsidR="00BA7A18" w:rsidRPr="0057290A">
        <w:rPr>
          <w:rFonts w:ascii="仿宋_GB2312" w:eastAsia="仿宋_GB2312" w:hAnsiTheme="minorEastAsia" w:cs="宋体" w:hint="eastAsia"/>
          <w:sz w:val="24"/>
          <w:szCs w:val="24"/>
        </w:rPr>
        <w:t>是</w:t>
      </w:r>
      <w:r w:rsidR="00C7572E" w:rsidRPr="0057290A">
        <w:rPr>
          <w:rFonts w:ascii="仿宋_GB2312" w:eastAsia="仿宋_GB2312" w:hAnsiTheme="minorEastAsia" w:cs="宋体" w:hint="eastAsia"/>
          <w:sz w:val="24"/>
          <w:szCs w:val="24"/>
        </w:rPr>
        <w:t>基于</w:t>
      </w:r>
      <w:r w:rsidR="00396EDE" w:rsidRPr="0057290A">
        <w:rPr>
          <w:rFonts w:ascii="仿宋_GB2312" w:eastAsia="仿宋_GB2312" w:hAnsiTheme="minorEastAsia" w:cs="宋体" w:hint="eastAsia"/>
          <w:sz w:val="24"/>
          <w:szCs w:val="24"/>
        </w:rPr>
        <w:t>“磁铁矿石”中既含有磁性铁(</w:t>
      </w:r>
      <w:proofErr w:type="spellStart"/>
      <w:r w:rsidR="00396EDE" w:rsidRPr="0057290A">
        <w:rPr>
          <w:rFonts w:ascii="仿宋_GB2312" w:eastAsia="仿宋_GB2312" w:hAnsiTheme="minorEastAsia" w:cs="宋体" w:hint="eastAsia"/>
          <w:sz w:val="24"/>
          <w:szCs w:val="24"/>
        </w:rPr>
        <w:t>mFe</w:t>
      </w:r>
      <w:proofErr w:type="spellEnd"/>
      <w:r w:rsidR="00396EDE" w:rsidRPr="0057290A">
        <w:rPr>
          <w:rFonts w:ascii="仿宋_GB2312" w:eastAsia="仿宋_GB2312" w:hAnsiTheme="minorEastAsia" w:cs="宋体" w:hint="eastAsia"/>
          <w:sz w:val="24"/>
          <w:szCs w:val="24"/>
        </w:rPr>
        <w:t>)，也含有非磁性铁，</w:t>
      </w:r>
      <w:r w:rsidR="00413798" w:rsidRPr="0057290A">
        <w:rPr>
          <w:rFonts w:ascii="仿宋_GB2312" w:eastAsia="仿宋_GB2312" w:hAnsiTheme="minorEastAsia" w:cs="宋体" w:hint="eastAsia"/>
          <w:sz w:val="24"/>
          <w:szCs w:val="24"/>
        </w:rPr>
        <w:t>且</w:t>
      </w:r>
      <w:r w:rsidR="00396EDE" w:rsidRPr="0057290A">
        <w:rPr>
          <w:rFonts w:ascii="仿宋_GB2312" w:eastAsia="仿宋_GB2312" w:hAnsiTheme="minorEastAsia" w:cs="宋体" w:hint="eastAsia"/>
          <w:sz w:val="24"/>
          <w:szCs w:val="24"/>
        </w:rPr>
        <w:t>不同的“磁铁矿石”两者含量是不同的</w:t>
      </w:r>
      <w:r w:rsidR="00C7572E" w:rsidRPr="0057290A">
        <w:rPr>
          <w:rFonts w:ascii="仿宋_GB2312" w:eastAsia="仿宋_GB2312" w:hAnsiTheme="minorEastAsia" w:cs="宋体" w:hint="eastAsia"/>
          <w:sz w:val="24"/>
          <w:szCs w:val="24"/>
        </w:rPr>
        <w:t>，</w:t>
      </w:r>
      <w:r w:rsidR="00BA7A18" w:rsidRPr="0057290A">
        <w:rPr>
          <w:rFonts w:ascii="仿宋_GB2312" w:eastAsia="仿宋_GB2312" w:hAnsiTheme="minorEastAsia" w:cs="宋体" w:hint="eastAsia"/>
          <w:sz w:val="24"/>
          <w:szCs w:val="24"/>
        </w:rPr>
        <w:t>为</w:t>
      </w:r>
      <w:r w:rsidR="00C7572E" w:rsidRPr="0057290A">
        <w:rPr>
          <w:rFonts w:ascii="仿宋_GB2312" w:eastAsia="仿宋_GB2312" w:hAnsiTheme="minorEastAsia" w:cs="宋体" w:hint="eastAsia"/>
          <w:sz w:val="24"/>
          <w:szCs w:val="24"/>
        </w:rPr>
        <w:t>突出</w:t>
      </w:r>
      <w:r w:rsidR="00BA7A18" w:rsidRPr="0057290A">
        <w:rPr>
          <w:rFonts w:ascii="仿宋_GB2312" w:eastAsia="仿宋_GB2312" w:hAnsiTheme="minorEastAsia" w:cs="宋体" w:hint="eastAsia"/>
          <w:sz w:val="24"/>
          <w:szCs w:val="24"/>
        </w:rPr>
        <w:t xml:space="preserve"> </w:t>
      </w:r>
      <w:r w:rsidR="00C7572E" w:rsidRPr="0057290A">
        <w:rPr>
          <w:rFonts w:ascii="仿宋_GB2312" w:eastAsia="仿宋_GB2312" w:hAnsiTheme="minorEastAsia" w:cs="宋体" w:hint="eastAsia"/>
          <w:sz w:val="24"/>
          <w:szCs w:val="24"/>
        </w:rPr>
        <w:t>“磁铁矿石”中磁性铁(</w:t>
      </w:r>
      <w:proofErr w:type="spellStart"/>
      <w:r w:rsidR="00C7572E" w:rsidRPr="0057290A">
        <w:rPr>
          <w:rFonts w:ascii="仿宋_GB2312" w:eastAsia="仿宋_GB2312" w:hAnsiTheme="minorEastAsia" w:cs="宋体" w:hint="eastAsia"/>
          <w:sz w:val="24"/>
          <w:szCs w:val="24"/>
        </w:rPr>
        <w:t>mFe</w:t>
      </w:r>
      <w:proofErr w:type="spellEnd"/>
      <w:r w:rsidR="00C7572E" w:rsidRPr="0057290A">
        <w:rPr>
          <w:rFonts w:ascii="仿宋_GB2312" w:eastAsia="仿宋_GB2312" w:hAnsiTheme="minorEastAsia" w:cs="宋体" w:hint="eastAsia"/>
          <w:sz w:val="24"/>
          <w:szCs w:val="24"/>
        </w:rPr>
        <w:t>)的重要性，</w:t>
      </w:r>
      <w:r w:rsidR="00BA7A18" w:rsidRPr="0057290A">
        <w:rPr>
          <w:rFonts w:ascii="仿宋_GB2312" w:eastAsia="仿宋_GB2312" w:hAnsiTheme="minorEastAsia" w:cs="宋体" w:hint="eastAsia"/>
          <w:sz w:val="24"/>
          <w:szCs w:val="24"/>
        </w:rPr>
        <w:t>同时</w:t>
      </w:r>
      <w:r w:rsidR="00413798" w:rsidRPr="0057290A">
        <w:rPr>
          <w:rFonts w:ascii="仿宋_GB2312" w:eastAsia="仿宋_GB2312" w:hAnsiTheme="minorEastAsia" w:cs="宋体" w:hint="eastAsia"/>
          <w:sz w:val="24"/>
          <w:szCs w:val="24"/>
        </w:rPr>
        <w:t>补充</w:t>
      </w:r>
      <w:r w:rsidR="00BA7A18" w:rsidRPr="0057290A">
        <w:rPr>
          <w:rFonts w:ascii="仿宋_GB2312" w:eastAsia="仿宋_GB2312" w:hAnsiTheme="minorEastAsia" w:cs="宋体" w:hint="eastAsia"/>
          <w:sz w:val="24"/>
          <w:szCs w:val="24"/>
        </w:rPr>
        <w:t>制定</w:t>
      </w:r>
      <w:r w:rsidR="00C7572E" w:rsidRPr="0057290A">
        <w:rPr>
          <w:rFonts w:ascii="仿宋_GB2312" w:eastAsia="仿宋_GB2312" w:hAnsiTheme="minorEastAsia" w:cs="宋体" w:hint="eastAsia"/>
          <w:sz w:val="24"/>
          <w:szCs w:val="24"/>
        </w:rPr>
        <w:t>磁性铁(</w:t>
      </w:r>
      <w:proofErr w:type="spellStart"/>
      <w:r w:rsidR="00C7572E" w:rsidRPr="0057290A">
        <w:rPr>
          <w:rFonts w:ascii="仿宋_GB2312" w:eastAsia="仿宋_GB2312" w:hAnsiTheme="minorEastAsia" w:cs="宋体" w:hint="eastAsia"/>
          <w:sz w:val="24"/>
          <w:szCs w:val="24"/>
        </w:rPr>
        <w:t>mFe</w:t>
      </w:r>
      <w:proofErr w:type="spellEnd"/>
      <w:r w:rsidR="00C7572E" w:rsidRPr="0057290A">
        <w:rPr>
          <w:rFonts w:ascii="仿宋_GB2312" w:eastAsia="仿宋_GB2312" w:hAnsiTheme="minorEastAsia" w:cs="宋体" w:hint="eastAsia"/>
          <w:sz w:val="24"/>
          <w:szCs w:val="24"/>
        </w:rPr>
        <w:t>)工业指标</w:t>
      </w:r>
      <w:r w:rsidR="00CB3B21" w:rsidRPr="0057290A">
        <w:rPr>
          <w:rFonts w:ascii="仿宋_GB2312" w:eastAsia="仿宋_GB2312" w:hAnsiTheme="minorEastAsia" w:cs="宋体" w:hint="eastAsia"/>
          <w:sz w:val="24"/>
          <w:szCs w:val="24"/>
        </w:rPr>
        <w:t>是有必要的，</w:t>
      </w:r>
      <w:r w:rsidR="007C0AEF" w:rsidRPr="0057290A">
        <w:rPr>
          <w:rFonts w:ascii="仿宋_GB2312" w:eastAsia="仿宋_GB2312" w:hAnsiTheme="minorEastAsia" w:cs="宋体" w:hint="eastAsia"/>
          <w:sz w:val="24"/>
          <w:szCs w:val="24"/>
        </w:rPr>
        <w:t>不影响两者的选用。</w:t>
      </w:r>
      <w:r w:rsidR="00396EDE" w:rsidRPr="0057290A">
        <w:rPr>
          <w:rFonts w:ascii="仿宋_GB2312" w:eastAsia="仿宋_GB2312" w:hAnsiTheme="minorEastAsia" w:cs="宋体" w:hint="eastAsia"/>
          <w:sz w:val="24"/>
          <w:szCs w:val="24"/>
        </w:rPr>
        <w:t>当全铁(</w:t>
      </w:r>
      <w:proofErr w:type="spellStart"/>
      <w:r w:rsidR="00396EDE" w:rsidRPr="0057290A">
        <w:rPr>
          <w:rFonts w:ascii="仿宋_GB2312" w:eastAsia="仿宋_GB2312" w:hAnsiTheme="minorEastAsia" w:cs="宋体" w:hint="eastAsia"/>
          <w:sz w:val="24"/>
          <w:szCs w:val="24"/>
        </w:rPr>
        <w:t>TFe</w:t>
      </w:r>
      <w:proofErr w:type="spellEnd"/>
      <w:r w:rsidR="00396EDE" w:rsidRPr="0057290A">
        <w:rPr>
          <w:rFonts w:ascii="仿宋_GB2312" w:eastAsia="仿宋_GB2312" w:hAnsiTheme="minorEastAsia" w:cs="宋体" w:hint="eastAsia"/>
          <w:sz w:val="24"/>
          <w:szCs w:val="24"/>
        </w:rPr>
        <w:t>)达到要求时可采用全铁(</w:t>
      </w:r>
      <w:proofErr w:type="spellStart"/>
      <w:r w:rsidR="00396EDE" w:rsidRPr="0057290A">
        <w:rPr>
          <w:rFonts w:ascii="仿宋_GB2312" w:eastAsia="仿宋_GB2312" w:hAnsiTheme="minorEastAsia" w:cs="宋体" w:hint="eastAsia"/>
          <w:sz w:val="24"/>
          <w:szCs w:val="24"/>
        </w:rPr>
        <w:t>TFe</w:t>
      </w:r>
      <w:proofErr w:type="spellEnd"/>
      <w:r w:rsidR="00396EDE" w:rsidRPr="0057290A">
        <w:rPr>
          <w:rFonts w:ascii="仿宋_GB2312" w:eastAsia="仿宋_GB2312" w:hAnsiTheme="minorEastAsia" w:cs="宋体" w:hint="eastAsia"/>
          <w:sz w:val="24"/>
          <w:szCs w:val="24"/>
        </w:rPr>
        <w:t>)</w:t>
      </w:r>
      <w:r w:rsidR="008E251F" w:rsidRPr="0057290A">
        <w:rPr>
          <w:rFonts w:ascii="仿宋_GB2312" w:eastAsia="仿宋_GB2312" w:hAnsiTheme="minorEastAsia" w:cs="宋体" w:hint="eastAsia"/>
          <w:sz w:val="24"/>
          <w:szCs w:val="24"/>
        </w:rPr>
        <w:t>工</w:t>
      </w:r>
      <w:r w:rsidR="00396EDE" w:rsidRPr="0057290A">
        <w:rPr>
          <w:rFonts w:ascii="仿宋_GB2312" w:eastAsia="仿宋_GB2312" w:hAnsiTheme="minorEastAsia" w:cs="宋体" w:hint="eastAsia"/>
          <w:sz w:val="24"/>
          <w:szCs w:val="24"/>
        </w:rPr>
        <w:t>业指标，而不论磁性铁(</w:t>
      </w:r>
      <w:proofErr w:type="spellStart"/>
      <w:r w:rsidR="00396EDE" w:rsidRPr="0057290A">
        <w:rPr>
          <w:rFonts w:ascii="仿宋_GB2312" w:eastAsia="仿宋_GB2312" w:hAnsiTheme="minorEastAsia" w:cs="宋体" w:hint="eastAsia"/>
          <w:sz w:val="24"/>
          <w:szCs w:val="24"/>
        </w:rPr>
        <w:t>mFe</w:t>
      </w:r>
      <w:proofErr w:type="spellEnd"/>
      <w:r w:rsidR="00396EDE" w:rsidRPr="0057290A">
        <w:rPr>
          <w:rFonts w:ascii="仿宋_GB2312" w:eastAsia="仿宋_GB2312" w:hAnsiTheme="minorEastAsia" w:cs="宋体" w:hint="eastAsia"/>
          <w:sz w:val="24"/>
          <w:szCs w:val="24"/>
        </w:rPr>
        <w:t>)含量多少</w:t>
      </w:r>
      <w:r w:rsidR="00233BDB" w:rsidRPr="0057290A">
        <w:rPr>
          <w:rFonts w:ascii="仿宋_GB2312" w:eastAsia="仿宋_GB2312" w:hAnsiTheme="minorEastAsia" w:cs="宋体" w:hint="eastAsia"/>
          <w:sz w:val="24"/>
          <w:szCs w:val="24"/>
        </w:rPr>
        <w:t>；</w:t>
      </w:r>
      <w:r w:rsidR="008E251F" w:rsidRPr="0057290A">
        <w:rPr>
          <w:rFonts w:ascii="仿宋_GB2312" w:eastAsia="仿宋_GB2312" w:hAnsiTheme="minorEastAsia" w:cs="宋体" w:hint="eastAsia"/>
          <w:sz w:val="24"/>
          <w:szCs w:val="24"/>
        </w:rPr>
        <w:t>当全铁(</w:t>
      </w:r>
      <w:proofErr w:type="spellStart"/>
      <w:r w:rsidR="008E251F" w:rsidRPr="0057290A">
        <w:rPr>
          <w:rFonts w:ascii="仿宋_GB2312" w:eastAsia="仿宋_GB2312" w:hAnsiTheme="minorEastAsia" w:cs="宋体" w:hint="eastAsia"/>
          <w:sz w:val="24"/>
          <w:szCs w:val="24"/>
        </w:rPr>
        <w:t>TFe</w:t>
      </w:r>
      <w:proofErr w:type="spellEnd"/>
      <w:r w:rsidR="008E251F" w:rsidRPr="0057290A">
        <w:rPr>
          <w:rFonts w:ascii="仿宋_GB2312" w:eastAsia="仿宋_GB2312" w:hAnsiTheme="minorEastAsia" w:cs="宋体" w:hint="eastAsia"/>
          <w:sz w:val="24"/>
          <w:szCs w:val="24"/>
        </w:rPr>
        <w:t>)</w:t>
      </w:r>
      <w:r w:rsidR="00CB3B21" w:rsidRPr="0057290A">
        <w:rPr>
          <w:rFonts w:ascii="仿宋_GB2312" w:eastAsia="仿宋_GB2312" w:hAnsiTheme="minorEastAsia" w:cs="宋体" w:hint="eastAsia"/>
          <w:sz w:val="24"/>
          <w:szCs w:val="24"/>
        </w:rPr>
        <w:t>和</w:t>
      </w:r>
      <w:r w:rsidR="008E251F" w:rsidRPr="0057290A">
        <w:rPr>
          <w:rFonts w:ascii="仿宋_GB2312" w:eastAsia="仿宋_GB2312" w:hAnsiTheme="minorEastAsia" w:cs="宋体" w:hint="eastAsia"/>
          <w:sz w:val="24"/>
          <w:szCs w:val="24"/>
        </w:rPr>
        <w:t>磁性铁(</w:t>
      </w:r>
      <w:proofErr w:type="spellStart"/>
      <w:r w:rsidR="008E251F" w:rsidRPr="0057290A">
        <w:rPr>
          <w:rFonts w:ascii="仿宋_GB2312" w:eastAsia="仿宋_GB2312" w:hAnsiTheme="minorEastAsia" w:cs="宋体" w:hint="eastAsia"/>
          <w:sz w:val="24"/>
          <w:szCs w:val="24"/>
        </w:rPr>
        <w:t>mFe</w:t>
      </w:r>
      <w:proofErr w:type="spellEnd"/>
      <w:r w:rsidR="008E251F" w:rsidRPr="0057290A">
        <w:rPr>
          <w:rFonts w:ascii="仿宋_GB2312" w:eastAsia="仿宋_GB2312" w:hAnsiTheme="minorEastAsia" w:cs="宋体" w:hint="eastAsia"/>
          <w:sz w:val="24"/>
          <w:szCs w:val="24"/>
        </w:rPr>
        <w:t>)</w:t>
      </w:r>
      <w:r w:rsidR="00CB3B21" w:rsidRPr="0057290A">
        <w:rPr>
          <w:rFonts w:ascii="仿宋_GB2312" w:eastAsia="仿宋_GB2312" w:hAnsiTheme="minorEastAsia" w:cs="宋体" w:hint="eastAsia"/>
          <w:sz w:val="24"/>
          <w:szCs w:val="24"/>
        </w:rPr>
        <w:t>均</w:t>
      </w:r>
      <w:r w:rsidR="008E251F" w:rsidRPr="0057290A">
        <w:rPr>
          <w:rFonts w:ascii="仿宋_GB2312" w:eastAsia="仿宋_GB2312" w:hAnsiTheme="minorEastAsia" w:cs="宋体" w:hint="eastAsia"/>
          <w:sz w:val="24"/>
          <w:szCs w:val="24"/>
        </w:rPr>
        <w:t>达到要求时，既可采用全铁(</w:t>
      </w:r>
      <w:proofErr w:type="spellStart"/>
      <w:r w:rsidR="008E251F" w:rsidRPr="0057290A">
        <w:rPr>
          <w:rFonts w:ascii="仿宋_GB2312" w:eastAsia="仿宋_GB2312" w:hAnsiTheme="minorEastAsia" w:cs="宋体" w:hint="eastAsia"/>
          <w:sz w:val="24"/>
          <w:szCs w:val="24"/>
        </w:rPr>
        <w:t>TFe</w:t>
      </w:r>
      <w:proofErr w:type="spellEnd"/>
      <w:r w:rsidR="008E251F" w:rsidRPr="0057290A">
        <w:rPr>
          <w:rFonts w:ascii="仿宋_GB2312" w:eastAsia="仿宋_GB2312" w:hAnsiTheme="minorEastAsia" w:cs="宋体" w:hint="eastAsia"/>
          <w:sz w:val="24"/>
          <w:szCs w:val="24"/>
        </w:rPr>
        <w:t>)工业指标，也可采用磁性铁(</w:t>
      </w:r>
      <w:proofErr w:type="spellStart"/>
      <w:r w:rsidR="008E251F" w:rsidRPr="0057290A">
        <w:rPr>
          <w:rFonts w:ascii="仿宋_GB2312" w:eastAsia="仿宋_GB2312" w:hAnsiTheme="minorEastAsia" w:cs="宋体" w:hint="eastAsia"/>
          <w:sz w:val="24"/>
          <w:szCs w:val="24"/>
        </w:rPr>
        <w:t>mFe</w:t>
      </w:r>
      <w:proofErr w:type="spellEnd"/>
      <w:r w:rsidR="008E251F" w:rsidRPr="0057290A">
        <w:rPr>
          <w:rFonts w:ascii="仿宋_GB2312" w:eastAsia="仿宋_GB2312" w:hAnsiTheme="minorEastAsia" w:cs="宋体" w:hint="eastAsia"/>
          <w:sz w:val="24"/>
          <w:szCs w:val="24"/>
        </w:rPr>
        <w:t>) 工业指标；</w:t>
      </w:r>
      <w:r w:rsidR="00233BDB" w:rsidRPr="0057290A">
        <w:rPr>
          <w:rFonts w:ascii="仿宋_GB2312" w:eastAsia="仿宋_GB2312" w:hAnsiTheme="minorEastAsia" w:cs="宋体" w:hint="eastAsia"/>
          <w:sz w:val="24"/>
          <w:szCs w:val="24"/>
        </w:rPr>
        <w:t>当全铁(</w:t>
      </w:r>
      <w:proofErr w:type="spellStart"/>
      <w:r w:rsidR="00233BDB" w:rsidRPr="0057290A">
        <w:rPr>
          <w:rFonts w:ascii="仿宋_GB2312" w:eastAsia="仿宋_GB2312" w:hAnsiTheme="minorEastAsia" w:cs="宋体" w:hint="eastAsia"/>
          <w:sz w:val="24"/>
          <w:szCs w:val="24"/>
        </w:rPr>
        <w:t>TFe</w:t>
      </w:r>
      <w:proofErr w:type="spellEnd"/>
      <w:r w:rsidR="00233BDB" w:rsidRPr="0057290A">
        <w:rPr>
          <w:rFonts w:ascii="仿宋_GB2312" w:eastAsia="仿宋_GB2312" w:hAnsiTheme="minorEastAsia" w:cs="宋体" w:hint="eastAsia"/>
          <w:sz w:val="24"/>
          <w:szCs w:val="24"/>
        </w:rPr>
        <w:t>)达不到要求而磁性铁(</w:t>
      </w:r>
      <w:proofErr w:type="spellStart"/>
      <w:r w:rsidR="00233BDB" w:rsidRPr="0057290A">
        <w:rPr>
          <w:rFonts w:ascii="仿宋_GB2312" w:eastAsia="仿宋_GB2312" w:hAnsiTheme="minorEastAsia" w:cs="宋体" w:hint="eastAsia"/>
          <w:sz w:val="24"/>
          <w:szCs w:val="24"/>
        </w:rPr>
        <w:t>mFe</w:t>
      </w:r>
      <w:proofErr w:type="spellEnd"/>
      <w:r w:rsidR="00233BDB" w:rsidRPr="0057290A">
        <w:rPr>
          <w:rFonts w:ascii="仿宋_GB2312" w:eastAsia="仿宋_GB2312" w:hAnsiTheme="minorEastAsia" w:cs="宋体" w:hint="eastAsia"/>
          <w:sz w:val="24"/>
          <w:szCs w:val="24"/>
        </w:rPr>
        <w:t>)达到要求</w:t>
      </w:r>
      <w:r w:rsidR="00872F22" w:rsidRPr="0057290A">
        <w:rPr>
          <w:rFonts w:ascii="仿宋_GB2312" w:eastAsia="仿宋_GB2312" w:hAnsiTheme="minorEastAsia" w:cs="宋体" w:hint="eastAsia"/>
          <w:sz w:val="24"/>
          <w:szCs w:val="24"/>
        </w:rPr>
        <w:t>时</w:t>
      </w:r>
      <w:r w:rsidR="00233BDB" w:rsidRPr="0057290A">
        <w:rPr>
          <w:rFonts w:ascii="仿宋_GB2312" w:eastAsia="仿宋_GB2312" w:hAnsiTheme="minorEastAsia" w:cs="宋体" w:hint="eastAsia"/>
          <w:sz w:val="24"/>
          <w:szCs w:val="24"/>
        </w:rPr>
        <w:t>，则用</w:t>
      </w:r>
      <w:r w:rsidR="00CB3B21" w:rsidRPr="0057290A">
        <w:rPr>
          <w:rFonts w:ascii="仿宋_GB2312" w:eastAsia="仿宋_GB2312" w:hAnsiTheme="minorEastAsia" w:cs="宋体" w:hint="eastAsia"/>
          <w:sz w:val="24"/>
          <w:szCs w:val="24"/>
        </w:rPr>
        <w:t>(也只能用)</w:t>
      </w:r>
      <w:r w:rsidR="00233BDB" w:rsidRPr="0057290A">
        <w:rPr>
          <w:rFonts w:ascii="仿宋_GB2312" w:eastAsia="仿宋_GB2312" w:hAnsiTheme="minorEastAsia" w:cs="宋体" w:hint="eastAsia"/>
          <w:sz w:val="24"/>
          <w:szCs w:val="24"/>
        </w:rPr>
        <w:t>磁性铁(</w:t>
      </w:r>
      <w:proofErr w:type="spellStart"/>
      <w:r w:rsidR="00233BDB" w:rsidRPr="0057290A">
        <w:rPr>
          <w:rFonts w:ascii="仿宋_GB2312" w:eastAsia="仿宋_GB2312" w:hAnsiTheme="minorEastAsia" w:cs="宋体" w:hint="eastAsia"/>
          <w:sz w:val="24"/>
          <w:szCs w:val="24"/>
        </w:rPr>
        <w:t>mFe</w:t>
      </w:r>
      <w:proofErr w:type="spellEnd"/>
      <w:r w:rsidR="00233BDB" w:rsidRPr="0057290A">
        <w:rPr>
          <w:rFonts w:ascii="仿宋_GB2312" w:eastAsia="仿宋_GB2312" w:hAnsiTheme="minorEastAsia" w:cs="宋体" w:hint="eastAsia"/>
          <w:sz w:val="24"/>
          <w:szCs w:val="24"/>
        </w:rPr>
        <w:t>)工业指标。</w:t>
      </w:r>
      <w:r w:rsidR="00682D44" w:rsidRPr="0057290A">
        <w:rPr>
          <w:rFonts w:ascii="仿宋_GB2312" w:eastAsia="仿宋_GB2312" w:hAnsiTheme="minorEastAsia" w:cs="宋体" w:hint="eastAsia"/>
          <w:sz w:val="24"/>
          <w:szCs w:val="24"/>
        </w:rPr>
        <w:t>而离子吸附型稀土矿采用全相和浸出相指标</w:t>
      </w:r>
      <w:r w:rsidR="00061588" w:rsidRPr="0057290A">
        <w:rPr>
          <w:rFonts w:ascii="仿宋_GB2312" w:eastAsia="仿宋_GB2312" w:hAnsiTheme="minorEastAsia" w:cs="宋体" w:hint="eastAsia"/>
          <w:sz w:val="24"/>
          <w:szCs w:val="24"/>
        </w:rPr>
        <w:t>并不是基于突出“浸出相指标”，因为在全相指标符合要求而</w:t>
      </w:r>
      <w:r w:rsidR="007C0AEF" w:rsidRPr="0057290A">
        <w:rPr>
          <w:rFonts w:ascii="仿宋_GB2312" w:eastAsia="仿宋_GB2312" w:hAnsiTheme="minorEastAsia" w:cs="宋体" w:hint="eastAsia"/>
          <w:sz w:val="24"/>
          <w:szCs w:val="24"/>
        </w:rPr>
        <w:t>浸出相指标不符合要求的情况下(这是很有可能的)，其评价对象并不</w:t>
      </w:r>
      <w:r w:rsidR="00572928" w:rsidRPr="0057290A">
        <w:rPr>
          <w:rFonts w:ascii="仿宋_GB2312" w:eastAsia="仿宋_GB2312" w:hAnsiTheme="minorEastAsia" w:cs="宋体" w:hint="eastAsia"/>
          <w:sz w:val="24"/>
          <w:szCs w:val="24"/>
        </w:rPr>
        <w:t>具有</w:t>
      </w:r>
      <w:r w:rsidR="007C0AEF" w:rsidRPr="0057290A">
        <w:rPr>
          <w:rFonts w:ascii="仿宋_GB2312" w:eastAsia="仿宋_GB2312" w:hAnsiTheme="minorEastAsia" w:cs="宋体" w:hint="eastAsia"/>
          <w:sz w:val="24"/>
          <w:szCs w:val="24"/>
        </w:rPr>
        <w:t>工业</w:t>
      </w:r>
      <w:r w:rsidR="00572928" w:rsidRPr="0057290A">
        <w:rPr>
          <w:rFonts w:ascii="仿宋_GB2312" w:eastAsia="仿宋_GB2312" w:hAnsiTheme="minorEastAsia" w:cs="宋体" w:hint="eastAsia"/>
          <w:sz w:val="24"/>
          <w:szCs w:val="24"/>
        </w:rPr>
        <w:t>意义</w:t>
      </w:r>
      <w:r w:rsidR="00563916" w:rsidRPr="0057290A">
        <w:rPr>
          <w:rFonts w:ascii="仿宋_GB2312" w:eastAsia="仿宋_GB2312" w:hAnsiTheme="minorEastAsia" w:cs="宋体" w:hint="eastAsia"/>
          <w:sz w:val="24"/>
          <w:szCs w:val="24"/>
        </w:rPr>
        <w:t>，此时全相指标无任何意义；</w:t>
      </w:r>
      <w:r w:rsidR="007C0AEF" w:rsidRPr="0057290A">
        <w:rPr>
          <w:rFonts w:ascii="仿宋_GB2312" w:eastAsia="仿宋_GB2312" w:hAnsiTheme="minorEastAsia" w:cs="宋体" w:hint="eastAsia"/>
          <w:sz w:val="24"/>
          <w:szCs w:val="24"/>
        </w:rPr>
        <w:t>只有在全相指标和浸出相指标均符合要求的情况下</w:t>
      </w:r>
      <w:r w:rsidR="00563916" w:rsidRPr="0057290A">
        <w:rPr>
          <w:rFonts w:ascii="仿宋_GB2312" w:eastAsia="仿宋_GB2312" w:hAnsiTheme="minorEastAsia" w:cs="宋体" w:hint="eastAsia"/>
          <w:sz w:val="24"/>
          <w:szCs w:val="24"/>
        </w:rPr>
        <w:t>才</w:t>
      </w:r>
      <w:r w:rsidR="00572928" w:rsidRPr="0057290A">
        <w:rPr>
          <w:rFonts w:ascii="仿宋_GB2312" w:eastAsia="仿宋_GB2312" w:hAnsiTheme="minorEastAsia" w:cs="宋体" w:hint="eastAsia"/>
          <w:sz w:val="24"/>
          <w:szCs w:val="24"/>
        </w:rPr>
        <w:t>被</w:t>
      </w:r>
      <w:r w:rsidR="00563916" w:rsidRPr="0057290A">
        <w:rPr>
          <w:rFonts w:ascii="仿宋_GB2312" w:eastAsia="仿宋_GB2312" w:hAnsiTheme="minorEastAsia" w:cs="宋体" w:hint="eastAsia"/>
          <w:sz w:val="24"/>
          <w:szCs w:val="24"/>
        </w:rPr>
        <w:t>认为</w:t>
      </w:r>
      <w:r w:rsidR="00572928" w:rsidRPr="0057290A">
        <w:rPr>
          <w:rFonts w:ascii="仿宋_GB2312" w:eastAsia="仿宋_GB2312" w:hAnsiTheme="minorEastAsia" w:cs="宋体" w:hint="eastAsia"/>
          <w:sz w:val="24"/>
          <w:szCs w:val="24"/>
        </w:rPr>
        <w:t>具有</w:t>
      </w:r>
      <w:r w:rsidR="00563916" w:rsidRPr="0057290A">
        <w:rPr>
          <w:rFonts w:ascii="仿宋_GB2312" w:eastAsia="仿宋_GB2312" w:hAnsiTheme="minorEastAsia" w:cs="宋体" w:hint="eastAsia"/>
          <w:sz w:val="24"/>
          <w:szCs w:val="24"/>
        </w:rPr>
        <w:t>工业</w:t>
      </w:r>
      <w:r w:rsidR="00572928" w:rsidRPr="0057290A">
        <w:rPr>
          <w:rFonts w:ascii="仿宋_GB2312" w:eastAsia="仿宋_GB2312" w:hAnsiTheme="minorEastAsia" w:cs="宋体" w:hint="eastAsia"/>
          <w:sz w:val="24"/>
          <w:szCs w:val="24"/>
        </w:rPr>
        <w:t>意义</w:t>
      </w:r>
      <w:r w:rsidR="00563916" w:rsidRPr="0057290A">
        <w:rPr>
          <w:rFonts w:ascii="仿宋_GB2312" w:eastAsia="仿宋_GB2312" w:hAnsiTheme="minorEastAsia" w:cs="宋体" w:hint="eastAsia"/>
          <w:sz w:val="24"/>
          <w:szCs w:val="24"/>
        </w:rPr>
        <w:t>，但</w:t>
      </w:r>
      <w:r w:rsidR="00572928" w:rsidRPr="0057290A">
        <w:rPr>
          <w:rFonts w:ascii="仿宋_GB2312" w:eastAsia="仿宋_GB2312" w:hAnsiTheme="minorEastAsia" w:cs="宋体" w:hint="eastAsia"/>
          <w:sz w:val="24"/>
          <w:szCs w:val="24"/>
        </w:rPr>
        <w:t>此时</w:t>
      </w:r>
      <w:r w:rsidR="00563916" w:rsidRPr="0057290A">
        <w:rPr>
          <w:rFonts w:ascii="仿宋_GB2312" w:eastAsia="仿宋_GB2312" w:hAnsiTheme="minorEastAsia" w:cs="宋体" w:hint="eastAsia"/>
          <w:sz w:val="24"/>
          <w:szCs w:val="24"/>
        </w:rPr>
        <w:t>全相指标也失去了选用的意义。三是</w:t>
      </w:r>
      <w:r w:rsidR="008E251F" w:rsidRPr="0057290A">
        <w:rPr>
          <w:rFonts w:ascii="仿宋_GB2312" w:eastAsia="仿宋_GB2312" w:hAnsiTheme="minorEastAsia" w:cs="宋体" w:hint="eastAsia"/>
          <w:sz w:val="24"/>
          <w:szCs w:val="24"/>
        </w:rPr>
        <w:t>“磁铁矿石”中除去磁性铁(</w:t>
      </w:r>
      <w:proofErr w:type="spellStart"/>
      <w:r w:rsidR="008E251F" w:rsidRPr="0057290A">
        <w:rPr>
          <w:rFonts w:ascii="仿宋_GB2312" w:eastAsia="仿宋_GB2312" w:hAnsiTheme="minorEastAsia" w:cs="宋体" w:hint="eastAsia"/>
          <w:sz w:val="24"/>
          <w:szCs w:val="24"/>
        </w:rPr>
        <w:t>mFe</w:t>
      </w:r>
      <w:proofErr w:type="spellEnd"/>
      <w:r w:rsidR="008E251F" w:rsidRPr="0057290A">
        <w:rPr>
          <w:rFonts w:ascii="仿宋_GB2312" w:eastAsia="仿宋_GB2312" w:hAnsiTheme="minorEastAsia" w:cs="宋体" w:hint="eastAsia"/>
          <w:sz w:val="24"/>
          <w:szCs w:val="24"/>
        </w:rPr>
        <w:t>)部分的</w:t>
      </w:r>
      <w:r w:rsidR="00297C3E" w:rsidRPr="0057290A">
        <w:rPr>
          <w:rFonts w:ascii="仿宋_GB2312" w:eastAsia="仿宋_GB2312" w:hAnsiTheme="minorEastAsia" w:cs="宋体" w:hint="eastAsia"/>
          <w:sz w:val="24"/>
          <w:szCs w:val="24"/>
        </w:rPr>
        <w:t>其它非磁性</w:t>
      </w:r>
      <w:r w:rsidR="008E251F" w:rsidRPr="0057290A">
        <w:rPr>
          <w:rFonts w:ascii="仿宋_GB2312" w:eastAsia="仿宋_GB2312" w:hAnsiTheme="minorEastAsia" w:cs="宋体" w:hint="eastAsia"/>
          <w:sz w:val="24"/>
          <w:szCs w:val="24"/>
        </w:rPr>
        <w:t>铁</w:t>
      </w:r>
      <w:r w:rsidR="002A163F" w:rsidRPr="0057290A">
        <w:rPr>
          <w:rFonts w:ascii="仿宋_GB2312" w:eastAsia="仿宋_GB2312" w:hAnsiTheme="minorEastAsia" w:cs="宋体" w:hint="eastAsia"/>
          <w:sz w:val="24"/>
          <w:szCs w:val="24"/>
        </w:rPr>
        <w:t>是</w:t>
      </w:r>
      <w:r w:rsidR="00297C3E" w:rsidRPr="0057290A">
        <w:rPr>
          <w:rFonts w:ascii="仿宋_GB2312" w:eastAsia="仿宋_GB2312" w:hAnsiTheme="minorEastAsia" w:cs="宋体" w:hint="eastAsia"/>
          <w:sz w:val="24"/>
          <w:szCs w:val="24"/>
        </w:rPr>
        <w:t>可利用</w:t>
      </w:r>
      <w:r w:rsidR="002A163F" w:rsidRPr="0057290A">
        <w:rPr>
          <w:rFonts w:ascii="仿宋_GB2312" w:eastAsia="仿宋_GB2312" w:hAnsiTheme="minorEastAsia" w:cs="宋体" w:hint="eastAsia"/>
          <w:sz w:val="24"/>
          <w:szCs w:val="24"/>
        </w:rPr>
        <w:t>的</w:t>
      </w:r>
      <w:r w:rsidR="00297C3E" w:rsidRPr="0057290A">
        <w:rPr>
          <w:rFonts w:ascii="仿宋_GB2312" w:eastAsia="仿宋_GB2312" w:hAnsiTheme="minorEastAsia" w:cs="宋体" w:hint="eastAsia"/>
          <w:sz w:val="24"/>
          <w:szCs w:val="24"/>
        </w:rPr>
        <w:t>，而</w:t>
      </w:r>
      <w:r w:rsidR="00BA7FB6" w:rsidRPr="0057290A">
        <w:rPr>
          <w:rFonts w:ascii="仿宋_GB2312" w:eastAsia="仿宋_GB2312" w:hAnsiTheme="minorEastAsia" w:cs="宋体" w:hint="eastAsia"/>
          <w:sz w:val="24"/>
          <w:szCs w:val="24"/>
        </w:rPr>
        <w:t>离子吸附型稀土矿石</w:t>
      </w:r>
      <w:r w:rsidR="00297C3E" w:rsidRPr="0057290A">
        <w:rPr>
          <w:rFonts w:ascii="仿宋_GB2312" w:eastAsia="仿宋_GB2312" w:hAnsiTheme="minorEastAsia" w:cs="宋体" w:hint="eastAsia"/>
          <w:sz w:val="24"/>
          <w:szCs w:val="24"/>
        </w:rPr>
        <w:t>中的非浸出相(离子相)部分则不可利用</w:t>
      </w:r>
      <w:r w:rsidR="00BA7FB6" w:rsidRPr="0057290A">
        <w:rPr>
          <w:rFonts w:ascii="仿宋_GB2312" w:eastAsia="仿宋_GB2312" w:hAnsiTheme="minorEastAsia" w:cs="宋体" w:hint="eastAsia"/>
          <w:sz w:val="24"/>
          <w:szCs w:val="24"/>
        </w:rPr>
        <w:t>；</w:t>
      </w:r>
      <w:r w:rsidR="00C7572E" w:rsidRPr="0057290A">
        <w:rPr>
          <w:rFonts w:ascii="仿宋_GB2312" w:eastAsia="仿宋_GB2312" w:hAnsiTheme="minorEastAsia" w:cs="宋体" w:hint="eastAsia"/>
          <w:sz w:val="24"/>
          <w:szCs w:val="24"/>
        </w:rPr>
        <w:t>“磁铁矿石”中</w:t>
      </w:r>
      <w:r w:rsidR="00BA7A18" w:rsidRPr="0057290A">
        <w:rPr>
          <w:rFonts w:ascii="仿宋_GB2312" w:eastAsia="仿宋_GB2312" w:hAnsiTheme="minorEastAsia" w:cs="宋体" w:hint="eastAsia"/>
          <w:sz w:val="24"/>
          <w:szCs w:val="24"/>
        </w:rPr>
        <w:t>全铁(</w:t>
      </w:r>
      <w:proofErr w:type="spellStart"/>
      <w:r w:rsidR="00BA7A18" w:rsidRPr="0057290A">
        <w:rPr>
          <w:rFonts w:ascii="仿宋_GB2312" w:eastAsia="仿宋_GB2312" w:hAnsiTheme="minorEastAsia" w:cs="宋体" w:hint="eastAsia"/>
          <w:sz w:val="24"/>
          <w:szCs w:val="24"/>
        </w:rPr>
        <w:t>TFe</w:t>
      </w:r>
      <w:proofErr w:type="spellEnd"/>
      <w:r w:rsidR="00BA7A18" w:rsidRPr="0057290A">
        <w:rPr>
          <w:rFonts w:ascii="仿宋_GB2312" w:eastAsia="仿宋_GB2312" w:hAnsiTheme="minorEastAsia" w:cs="宋体" w:hint="eastAsia"/>
          <w:sz w:val="24"/>
          <w:szCs w:val="24"/>
        </w:rPr>
        <w:t>)符合要求而磁性铁(</w:t>
      </w:r>
      <w:proofErr w:type="spellStart"/>
      <w:r w:rsidR="00BA7A18" w:rsidRPr="0057290A">
        <w:rPr>
          <w:rFonts w:ascii="仿宋_GB2312" w:eastAsia="仿宋_GB2312" w:hAnsiTheme="minorEastAsia" w:cs="宋体" w:hint="eastAsia"/>
          <w:sz w:val="24"/>
          <w:szCs w:val="24"/>
        </w:rPr>
        <w:t>mFe</w:t>
      </w:r>
      <w:proofErr w:type="spellEnd"/>
      <w:r w:rsidR="00BA7A18" w:rsidRPr="0057290A">
        <w:rPr>
          <w:rFonts w:ascii="仿宋_GB2312" w:eastAsia="仿宋_GB2312" w:hAnsiTheme="minorEastAsia" w:cs="宋体" w:hint="eastAsia"/>
          <w:sz w:val="24"/>
          <w:szCs w:val="24"/>
        </w:rPr>
        <w:t>)达不到要求</w:t>
      </w:r>
      <w:r w:rsidR="002A163F" w:rsidRPr="0057290A">
        <w:rPr>
          <w:rFonts w:ascii="仿宋_GB2312" w:eastAsia="仿宋_GB2312" w:hAnsiTheme="minorEastAsia" w:cs="宋体" w:hint="eastAsia"/>
          <w:sz w:val="24"/>
          <w:szCs w:val="24"/>
        </w:rPr>
        <w:t>，</w:t>
      </w:r>
      <w:r w:rsidR="00BA7FB6" w:rsidRPr="0057290A">
        <w:rPr>
          <w:rFonts w:ascii="仿宋_GB2312" w:eastAsia="仿宋_GB2312" w:hAnsiTheme="minorEastAsia" w:cs="宋体" w:hint="eastAsia"/>
          <w:sz w:val="24"/>
          <w:szCs w:val="24"/>
        </w:rPr>
        <w:t>“磁铁矿石”</w:t>
      </w:r>
      <w:r w:rsidR="005F3D05" w:rsidRPr="0057290A">
        <w:rPr>
          <w:rFonts w:ascii="仿宋_GB2312" w:eastAsia="仿宋_GB2312" w:hAnsiTheme="minorEastAsia" w:cs="宋体" w:hint="eastAsia"/>
          <w:sz w:val="24"/>
          <w:szCs w:val="24"/>
        </w:rPr>
        <w:t>是</w:t>
      </w:r>
      <w:r w:rsidR="00BA7FB6" w:rsidRPr="0057290A">
        <w:rPr>
          <w:rFonts w:ascii="仿宋_GB2312" w:eastAsia="仿宋_GB2312" w:hAnsiTheme="minorEastAsia" w:cs="宋体" w:hint="eastAsia"/>
          <w:sz w:val="24"/>
          <w:szCs w:val="24"/>
        </w:rPr>
        <w:t>矿石</w:t>
      </w:r>
      <w:r w:rsidR="00B23DF9" w:rsidRPr="0057290A">
        <w:rPr>
          <w:rFonts w:ascii="仿宋_GB2312" w:eastAsia="仿宋_GB2312" w:hAnsiTheme="minorEastAsia" w:cs="宋体" w:hint="eastAsia"/>
          <w:sz w:val="24"/>
          <w:szCs w:val="24"/>
        </w:rPr>
        <w:t>，可供工业</w:t>
      </w:r>
      <w:r w:rsidR="00BA7FB6" w:rsidRPr="0057290A">
        <w:rPr>
          <w:rFonts w:ascii="仿宋_GB2312" w:eastAsia="仿宋_GB2312" w:hAnsiTheme="minorEastAsia" w:cs="宋体" w:hint="eastAsia"/>
          <w:sz w:val="24"/>
          <w:szCs w:val="24"/>
        </w:rPr>
        <w:t>利用并估算资源储量，而离子吸附型稀土矿</w:t>
      </w:r>
      <w:r w:rsidR="004E2FCB" w:rsidRPr="0057290A">
        <w:rPr>
          <w:rFonts w:ascii="仿宋_GB2312" w:eastAsia="仿宋_GB2312" w:hAnsiTheme="minorEastAsia" w:cs="宋体" w:hint="eastAsia"/>
          <w:sz w:val="24"/>
          <w:szCs w:val="24"/>
        </w:rPr>
        <w:t>评价对象</w:t>
      </w:r>
      <w:r w:rsidR="00BA7FB6" w:rsidRPr="0057290A">
        <w:rPr>
          <w:rFonts w:ascii="仿宋_GB2312" w:eastAsia="仿宋_GB2312" w:hAnsiTheme="minorEastAsia" w:cs="宋体" w:hint="eastAsia"/>
          <w:sz w:val="24"/>
          <w:szCs w:val="24"/>
        </w:rPr>
        <w:t>中全相指标符合要求而浸出相指标达不到要求，离子吸附型稀土矿</w:t>
      </w:r>
      <w:r w:rsidR="004E2FCB" w:rsidRPr="0057290A">
        <w:rPr>
          <w:rFonts w:ascii="仿宋_GB2312" w:eastAsia="仿宋_GB2312" w:hAnsiTheme="minorEastAsia" w:cs="宋体" w:hint="eastAsia"/>
          <w:sz w:val="24"/>
          <w:szCs w:val="24"/>
        </w:rPr>
        <w:t>评价对象</w:t>
      </w:r>
      <w:r w:rsidR="00B23DF9" w:rsidRPr="0057290A">
        <w:rPr>
          <w:rFonts w:ascii="仿宋_GB2312" w:eastAsia="仿宋_GB2312" w:hAnsiTheme="minorEastAsia" w:cs="宋体" w:hint="eastAsia"/>
          <w:sz w:val="24"/>
          <w:szCs w:val="24"/>
        </w:rPr>
        <w:t>不是矿</w:t>
      </w:r>
      <w:r w:rsidR="00BA7FB6" w:rsidRPr="0057290A">
        <w:rPr>
          <w:rFonts w:ascii="仿宋_GB2312" w:eastAsia="仿宋_GB2312" w:hAnsiTheme="minorEastAsia" w:cs="宋体" w:hint="eastAsia"/>
          <w:sz w:val="24"/>
          <w:szCs w:val="24"/>
        </w:rPr>
        <w:t>石</w:t>
      </w:r>
      <w:r w:rsidR="00B23DF9" w:rsidRPr="0057290A">
        <w:rPr>
          <w:rFonts w:ascii="仿宋_GB2312" w:eastAsia="仿宋_GB2312" w:hAnsiTheme="minorEastAsia" w:cs="宋体" w:hint="eastAsia"/>
          <w:sz w:val="24"/>
          <w:szCs w:val="24"/>
        </w:rPr>
        <w:t>，</w:t>
      </w:r>
      <w:r w:rsidR="00BA7FB6" w:rsidRPr="0057290A">
        <w:rPr>
          <w:rFonts w:ascii="仿宋_GB2312" w:eastAsia="仿宋_GB2312" w:hAnsiTheme="minorEastAsia" w:cs="宋体" w:hint="eastAsia"/>
          <w:sz w:val="24"/>
          <w:szCs w:val="24"/>
        </w:rPr>
        <w:t>不能为工业</w:t>
      </w:r>
      <w:r w:rsidR="00413798" w:rsidRPr="0057290A">
        <w:rPr>
          <w:rFonts w:ascii="仿宋_GB2312" w:eastAsia="仿宋_GB2312" w:hAnsiTheme="minorEastAsia" w:cs="宋体" w:hint="eastAsia"/>
          <w:sz w:val="24"/>
          <w:szCs w:val="24"/>
        </w:rPr>
        <w:t>所</w:t>
      </w:r>
      <w:r w:rsidR="00BA7FB6" w:rsidRPr="0057290A">
        <w:rPr>
          <w:rFonts w:ascii="仿宋_GB2312" w:eastAsia="仿宋_GB2312" w:hAnsiTheme="minorEastAsia" w:cs="宋体" w:hint="eastAsia"/>
          <w:sz w:val="24"/>
          <w:szCs w:val="24"/>
        </w:rPr>
        <w:t>利用</w:t>
      </w:r>
      <w:r w:rsidR="00297C3E" w:rsidRPr="0057290A">
        <w:rPr>
          <w:rFonts w:ascii="仿宋_GB2312" w:eastAsia="仿宋_GB2312" w:hAnsiTheme="minorEastAsia" w:cs="宋体" w:hint="eastAsia"/>
          <w:sz w:val="24"/>
          <w:szCs w:val="24"/>
        </w:rPr>
        <w:t>。</w:t>
      </w:r>
      <w:r w:rsidR="004E2FCB" w:rsidRPr="0057290A">
        <w:rPr>
          <w:rFonts w:ascii="仿宋_GB2312" w:eastAsia="仿宋_GB2312" w:hAnsiTheme="minorEastAsia" w:cs="宋体" w:hint="eastAsia"/>
          <w:sz w:val="24"/>
          <w:szCs w:val="24"/>
        </w:rPr>
        <w:t xml:space="preserve"> 由此</w:t>
      </w:r>
      <w:r w:rsidR="00297C3E" w:rsidRPr="0057290A">
        <w:rPr>
          <w:rFonts w:ascii="仿宋_GB2312" w:eastAsia="仿宋_GB2312" w:hAnsiTheme="minorEastAsia" w:cs="宋体" w:hint="eastAsia"/>
          <w:sz w:val="24"/>
          <w:szCs w:val="24"/>
        </w:rPr>
        <w:t>说明，离子吸附型稀土矿</w:t>
      </w:r>
      <w:r w:rsidR="008E251F" w:rsidRPr="0057290A">
        <w:rPr>
          <w:rFonts w:ascii="仿宋_GB2312" w:eastAsia="仿宋_GB2312" w:hAnsiTheme="minorEastAsia" w:cs="宋体" w:hint="eastAsia"/>
          <w:sz w:val="24"/>
          <w:szCs w:val="24"/>
        </w:rPr>
        <w:t>稀土</w:t>
      </w:r>
      <w:r w:rsidR="00233BDB" w:rsidRPr="0057290A">
        <w:rPr>
          <w:rFonts w:ascii="仿宋_GB2312" w:eastAsia="仿宋_GB2312" w:hAnsiTheme="minorEastAsia" w:cs="宋体" w:hint="eastAsia"/>
          <w:sz w:val="24"/>
          <w:szCs w:val="24"/>
        </w:rPr>
        <w:t>全相</w:t>
      </w:r>
      <w:r w:rsidR="00297C3E" w:rsidRPr="0057290A">
        <w:rPr>
          <w:rFonts w:ascii="仿宋_GB2312" w:eastAsia="仿宋_GB2312" w:hAnsiTheme="minorEastAsia" w:cs="宋体" w:hint="eastAsia"/>
          <w:sz w:val="24"/>
          <w:szCs w:val="24"/>
        </w:rPr>
        <w:t>、</w:t>
      </w:r>
      <w:r w:rsidR="00233BDB" w:rsidRPr="0057290A">
        <w:rPr>
          <w:rFonts w:ascii="仿宋_GB2312" w:eastAsia="仿宋_GB2312" w:hAnsiTheme="minorEastAsia" w:cs="宋体" w:hint="eastAsia"/>
          <w:sz w:val="24"/>
          <w:szCs w:val="24"/>
        </w:rPr>
        <w:t>浸出相指标</w:t>
      </w:r>
      <w:r w:rsidR="00297C3E" w:rsidRPr="0057290A">
        <w:rPr>
          <w:rFonts w:ascii="仿宋_GB2312" w:eastAsia="仿宋_GB2312" w:hAnsiTheme="minorEastAsia" w:cs="宋体" w:hint="eastAsia"/>
          <w:sz w:val="24"/>
          <w:szCs w:val="24"/>
        </w:rPr>
        <w:t>与“磁铁矿石”中全铁(</w:t>
      </w:r>
      <w:proofErr w:type="spellStart"/>
      <w:r w:rsidR="00297C3E" w:rsidRPr="0057290A">
        <w:rPr>
          <w:rFonts w:ascii="仿宋_GB2312" w:eastAsia="仿宋_GB2312" w:hAnsiTheme="minorEastAsia" w:cs="宋体" w:hint="eastAsia"/>
          <w:sz w:val="24"/>
          <w:szCs w:val="24"/>
        </w:rPr>
        <w:t>TFe</w:t>
      </w:r>
      <w:proofErr w:type="spellEnd"/>
      <w:r w:rsidR="00297C3E" w:rsidRPr="0057290A">
        <w:rPr>
          <w:rFonts w:ascii="仿宋_GB2312" w:eastAsia="仿宋_GB2312" w:hAnsiTheme="minorEastAsia" w:cs="宋体" w:hint="eastAsia"/>
          <w:sz w:val="24"/>
          <w:szCs w:val="24"/>
        </w:rPr>
        <w:t>)工业指标、磁性铁(</w:t>
      </w:r>
      <w:proofErr w:type="spellStart"/>
      <w:r w:rsidR="00297C3E" w:rsidRPr="0057290A">
        <w:rPr>
          <w:rFonts w:ascii="仿宋_GB2312" w:eastAsia="仿宋_GB2312" w:hAnsiTheme="minorEastAsia" w:cs="宋体" w:hint="eastAsia"/>
          <w:sz w:val="24"/>
          <w:szCs w:val="24"/>
        </w:rPr>
        <w:t>mFe</w:t>
      </w:r>
      <w:proofErr w:type="spellEnd"/>
      <w:r w:rsidR="00297C3E" w:rsidRPr="0057290A">
        <w:rPr>
          <w:rFonts w:ascii="仿宋_GB2312" w:eastAsia="仿宋_GB2312" w:hAnsiTheme="minorEastAsia" w:cs="宋体" w:hint="eastAsia"/>
          <w:sz w:val="24"/>
          <w:szCs w:val="24"/>
        </w:rPr>
        <w:t>) 工业指标</w:t>
      </w:r>
      <w:r w:rsidR="00233BDB" w:rsidRPr="0057290A">
        <w:rPr>
          <w:rFonts w:ascii="仿宋_GB2312" w:eastAsia="仿宋_GB2312" w:hAnsiTheme="minorEastAsia" w:cs="宋体" w:hint="eastAsia"/>
          <w:sz w:val="24"/>
          <w:szCs w:val="24"/>
        </w:rPr>
        <w:t>是有本质区别的</w:t>
      </w:r>
      <w:r w:rsidR="008E251F" w:rsidRPr="0057290A">
        <w:rPr>
          <w:rFonts w:ascii="仿宋_GB2312" w:eastAsia="仿宋_GB2312" w:hAnsiTheme="minorEastAsia" w:cs="宋体" w:hint="eastAsia"/>
          <w:sz w:val="24"/>
          <w:szCs w:val="24"/>
        </w:rPr>
        <w:t>，</w:t>
      </w:r>
      <w:r w:rsidR="00297C3E" w:rsidRPr="0057290A">
        <w:rPr>
          <w:rFonts w:ascii="仿宋_GB2312" w:eastAsia="仿宋_GB2312" w:hAnsiTheme="minorEastAsia" w:cs="宋体" w:hint="eastAsia"/>
          <w:sz w:val="24"/>
          <w:szCs w:val="24"/>
        </w:rPr>
        <w:t>两者</w:t>
      </w:r>
      <w:r w:rsidR="008E251F" w:rsidRPr="0057290A">
        <w:rPr>
          <w:rFonts w:ascii="仿宋_GB2312" w:eastAsia="仿宋_GB2312" w:hAnsiTheme="minorEastAsia" w:cs="宋体" w:hint="eastAsia"/>
          <w:sz w:val="24"/>
          <w:szCs w:val="24"/>
        </w:rPr>
        <w:t>不能相提并论</w:t>
      </w:r>
      <w:r w:rsidR="00233BDB" w:rsidRPr="0057290A">
        <w:rPr>
          <w:rFonts w:ascii="仿宋_GB2312" w:eastAsia="仿宋_GB2312" w:hAnsiTheme="minorEastAsia" w:cs="宋体" w:hint="eastAsia"/>
          <w:sz w:val="24"/>
          <w:szCs w:val="24"/>
        </w:rPr>
        <w:t>。</w:t>
      </w:r>
    </w:p>
    <w:p w:rsidR="0036056E" w:rsidRPr="0057290A" w:rsidRDefault="00BC0DF5" w:rsidP="00983122">
      <w:pPr>
        <w:spacing w:after="0" w:line="360" w:lineRule="auto"/>
        <w:ind w:firstLineChars="200" w:firstLine="48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t>2</w:t>
      </w:r>
      <w:r w:rsidR="0036056E" w:rsidRPr="0057290A">
        <w:rPr>
          <w:rFonts w:ascii="仿宋_GB2312" w:eastAsia="仿宋_GB2312" w:hAnsiTheme="minorEastAsia" w:cs="宋体" w:hint="eastAsia"/>
          <w:sz w:val="24"/>
          <w:szCs w:val="24"/>
        </w:rPr>
        <w:t>、分析测试</w:t>
      </w:r>
    </w:p>
    <w:p w:rsidR="00B420B9" w:rsidRPr="0057290A" w:rsidRDefault="00563916" w:rsidP="00983122">
      <w:pPr>
        <w:spacing w:after="0" w:line="360" w:lineRule="auto"/>
        <w:ind w:firstLineChars="200" w:firstLine="48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t>伴随评价对象及工业指标的分歧，分析测试也</w:t>
      </w:r>
      <w:r w:rsidR="003806B7" w:rsidRPr="0057290A">
        <w:rPr>
          <w:rFonts w:ascii="仿宋_GB2312" w:eastAsia="仿宋_GB2312" w:hAnsiTheme="minorEastAsia" w:cs="宋体" w:hint="eastAsia"/>
          <w:sz w:val="24"/>
          <w:szCs w:val="24"/>
        </w:rPr>
        <w:t>有</w:t>
      </w:r>
      <w:r w:rsidR="0036056E" w:rsidRPr="0057290A">
        <w:rPr>
          <w:rFonts w:ascii="仿宋_GB2312" w:eastAsia="仿宋_GB2312" w:hAnsiTheme="minorEastAsia" w:cs="宋体" w:hint="eastAsia"/>
          <w:sz w:val="24"/>
          <w:szCs w:val="24"/>
        </w:rPr>
        <w:t>两种意见：</w:t>
      </w:r>
    </w:p>
    <w:p w:rsidR="003806B7" w:rsidRPr="0057290A" w:rsidRDefault="0036056E" w:rsidP="00983122">
      <w:pPr>
        <w:spacing w:after="0" w:line="360" w:lineRule="auto"/>
        <w:ind w:firstLineChars="200" w:firstLine="48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t>一种</w:t>
      </w:r>
      <w:r w:rsidR="00245BD8" w:rsidRPr="0057290A">
        <w:rPr>
          <w:rFonts w:ascii="仿宋_GB2312" w:eastAsia="仿宋_GB2312" w:hAnsiTheme="minorEastAsia" w:cs="宋体" w:hint="eastAsia"/>
          <w:sz w:val="24"/>
          <w:szCs w:val="24"/>
        </w:rPr>
        <w:t>以主管单位--江西省国土资源厅</w:t>
      </w:r>
      <w:r w:rsidR="0022109E" w:rsidRPr="0057290A">
        <w:rPr>
          <w:rFonts w:ascii="仿宋_GB2312" w:eastAsia="仿宋_GB2312" w:hAnsiTheme="minorEastAsia" w:cs="宋体" w:hint="eastAsia"/>
          <w:sz w:val="24"/>
          <w:szCs w:val="24"/>
        </w:rPr>
        <w:t>(领导或专家)</w:t>
      </w:r>
      <w:r w:rsidR="00245BD8" w:rsidRPr="0057290A">
        <w:rPr>
          <w:rFonts w:ascii="仿宋_GB2312" w:eastAsia="仿宋_GB2312" w:hAnsiTheme="minorEastAsia" w:cs="宋体" w:hint="eastAsia"/>
          <w:sz w:val="24"/>
          <w:szCs w:val="24"/>
        </w:rPr>
        <w:t>和主要评审专家为代表。认为：</w:t>
      </w:r>
      <w:r w:rsidR="003806B7" w:rsidRPr="0057290A">
        <w:rPr>
          <w:rFonts w:ascii="仿宋_GB2312" w:eastAsia="仿宋_GB2312" w:hAnsiTheme="minorEastAsia" w:cs="宋体" w:hint="eastAsia"/>
          <w:sz w:val="24"/>
          <w:szCs w:val="24"/>
        </w:rPr>
        <w:t>基本分析</w:t>
      </w:r>
      <w:r w:rsidR="00C478B5" w:rsidRPr="0057290A">
        <w:rPr>
          <w:rFonts w:ascii="仿宋_GB2312" w:eastAsia="仿宋_GB2312" w:hAnsiTheme="minorEastAsia" w:cs="宋体" w:hint="eastAsia"/>
          <w:sz w:val="24"/>
          <w:szCs w:val="24"/>
        </w:rPr>
        <w:t>根据矿床条件可选用</w:t>
      </w:r>
      <w:r w:rsidR="005D5EC0" w:rsidRPr="0057290A">
        <w:rPr>
          <w:rFonts w:ascii="仿宋_GB2312" w:eastAsia="仿宋_GB2312" w:hAnsiTheme="minorEastAsia" w:cs="宋体" w:hint="eastAsia"/>
          <w:sz w:val="24"/>
          <w:szCs w:val="24"/>
        </w:rPr>
        <w:t>全相</w:t>
      </w:r>
      <w:r w:rsidRPr="0057290A">
        <w:rPr>
          <w:rFonts w:ascii="仿宋_GB2312" w:eastAsia="仿宋_GB2312" w:hAnsiTheme="minorEastAsia" w:cs="宋体" w:hint="eastAsia"/>
          <w:sz w:val="24"/>
          <w:szCs w:val="24"/>
        </w:rPr>
        <w:t>稀土氧化物(</w:t>
      </w:r>
      <w:r w:rsidR="00223DB3" w:rsidRPr="0057290A">
        <w:rPr>
          <w:rFonts w:ascii="仿宋_GB2312" w:eastAsia="仿宋_GB2312" w:hAnsiTheme="minorEastAsia" w:cs="宋体" w:hint="eastAsia"/>
          <w:sz w:val="24"/>
          <w:szCs w:val="24"/>
        </w:rPr>
        <w:t>T</w:t>
      </w:r>
      <w:r w:rsidRPr="0057290A">
        <w:rPr>
          <w:rFonts w:ascii="仿宋_GB2312" w:eastAsia="仿宋_GB2312" w:hAnsiTheme="minorEastAsia" w:cs="宋体" w:hint="eastAsia"/>
          <w:sz w:val="24"/>
          <w:szCs w:val="24"/>
        </w:rPr>
        <w:t>REO)</w:t>
      </w:r>
      <w:r w:rsidR="00C478B5" w:rsidRPr="0057290A">
        <w:rPr>
          <w:rFonts w:ascii="仿宋_GB2312" w:eastAsia="仿宋_GB2312" w:hAnsiTheme="minorEastAsia" w:cs="宋体" w:hint="eastAsia"/>
          <w:sz w:val="24"/>
          <w:szCs w:val="24"/>
        </w:rPr>
        <w:t>、浸出相稀土氧化物(SREO)。</w:t>
      </w:r>
      <w:r w:rsidR="003806B7" w:rsidRPr="0057290A">
        <w:rPr>
          <w:rFonts w:ascii="仿宋_GB2312" w:eastAsia="仿宋_GB2312" w:hAnsiTheme="minorEastAsia" w:cs="宋体" w:hint="eastAsia"/>
          <w:sz w:val="24"/>
          <w:szCs w:val="24"/>
        </w:rPr>
        <w:t>组合分析项目</w:t>
      </w:r>
      <w:r w:rsidR="00C478B5" w:rsidRPr="0057290A">
        <w:rPr>
          <w:rFonts w:ascii="仿宋_GB2312" w:eastAsia="仿宋_GB2312" w:hAnsiTheme="minorEastAsia" w:cs="宋体" w:hint="eastAsia"/>
          <w:sz w:val="24"/>
          <w:szCs w:val="24"/>
        </w:rPr>
        <w:t>根据基本分析项目而定，基本分析为全相稀土氧化物(TREO)的，组合分析</w:t>
      </w:r>
      <w:r w:rsidR="003806B7" w:rsidRPr="0057290A">
        <w:rPr>
          <w:rFonts w:ascii="仿宋_GB2312" w:eastAsia="仿宋_GB2312" w:hAnsiTheme="minorEastAsia" w:cs="宋体" w:hint="eastAsia"/>
          <w:sz w:val="24"/>
          <w:szCs w:val="24"/>
        </w:rPr>
        <w:t>为浸出相稀土氧化物(SREO)及浸出率；基本分析为</w:t>
      </w:r>
      <w:r w:rsidR="005D5EC0" w:rsidRPr="0057290A">
        <w:rPr>
          <w:rFonts w:ascii="仿宋_GB2312" w:eastAsia="仿宋_GB2312" w:hAnsiTheme="minorEastAsia" w:cs="宋体" w:hint="eastAsia"/>
          <w:sz w:val="24"/>
          <w:szCs w:val="24"/>
        </w:rPr>
        <w:t>浸</w:t>
      </w:r>
      <w:r w:rsidR="00223DB3" w:rsidRPr="0057290A">
        <w:rPr>
          <w:rFonts w:ascii="仿宋_GB2312" w:eastAsia="仿宋_GB2312" w:hAnsiTheme="minorEastAsia" w:cs="宋体" w:hint="eastAsia"/>
          <w:sz w:val="24"/>
          <w:szCs w:val="24"/>
        </w:rPr>
        <w:t>出</w:t>
      </w:r>
      <w:r w:rsidR="005D5EC0" w:rsidRPr="0057290A">
        <w:rPr>
          <w:rFonts w:ascii="仿宋_GB2312" w:eastAsia="仿宋_GB2312" w:hAnsiTheme="minorEastAsia" w:cs="宋体" w:hint="eastAsia"/>
          <w:sz w:val="24"/>
          <w:szCs w:val="24"/>
        </w:rPr>
        <w:t>相稀土氧化物(SREO)</w:t>
      </w:r>
      <w:r w:rsidR="003806B7" w:rsidRPr="0057290A">
        <w:rPr>
          <w:rFonts w:ascii="仿宋_GB2312" w:eastAsia="仿宋_GB2312" w:hAnsiTheme="minorEastAsia" w:cs="宋体" w:hint="eastAsia"/>
          <w:sz w:val="24"/>
          <w:szCs w:val="24"/>
        </w:rPr>
        <w:t>， 组合分析为全相稀土氧化物(TREO)及浸出率</w:t>
      </w:r>
      <w:r w:rsidR="00223DB3" w:rsidRPr="0057290A">
        <w:rPr>
          <w:rFonts w:ascii="仿宋_GB2312" w:eastAsia="仿宋_GB2312" w:hAnsiTheme="minorEastAsia" w:cs="宋体" w:hint="eastAsia"/>
          <w:sz w:val="24"/>
          <w:szCs w:val="24"/>
        </w:rPr>
        <w:t>。</w:t>
      </w:r>
      <w:r w:rsidR="00B420B9" w:rsidRPr="0057290A">
        <w:rPr>
          <w:rFonts w:ascii="仿宋_GB2312" w:eastAsia="仿宋_GB2312" w:hAnsiTheme="minorEastAsia" w:cs="宋体" w:hint="eastAsia"/>
          <w:sz w:val="24"/>
          <w:szCs w:val="24"/>
        </w:rPr>
        <w:t>规范建议稿采用此意见。</w:t>
      </w:r>
      <w:r w:rsidR="003806B7" w:rsidRPr="0057290A">
        <w:rPr>
          <w:rFonts w:ascii="仿宋_GB2312" w:eastAsia="仿宋_GB2312" w:hAnsiTheme="minorEastAsia" w:cs="宋体" w:hint="eastAsia"/>
          <w:sz w:val="24"/>
          <w:szCs w:val="24"/>
        </w:rPr>
        <w:t xml:space="preserve"> </w:t>
      </w:r>
    </w:p>
    <w:p w:rsidR="003806B7" w:rsidRPr="0057290A" w:rsidRDefault="005F3D05" w:rsidP="00983122">
      <w:pPr>
        <w:spacing w:after="0" w:line="360" w:lineRule="auto"/>
        <w:ind w:firstLineChars="200" w:firstLine="480"/>
        <w:outlineLvl w:val="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lastRenderedPageBreak/>
        <w:t>另</w:t>
      </w:r>
      <w:r w:rsidR="003806B7" w:rsidRPr="0057290A">
        <w:rPr>
          <w:rFonts w:ascii="仿宋_GB2312" w:eastAsia="仿宋_GB2312" w:hAnsiTheme="minorEastAsia" w:cs="宋体" w:hint="eastAsia"/>
          <w:sz w:val="24"/>
          <w:szCs w:val="24"/>
        </w:rPr>
        <w:t>一种意见以编制单位—江西省地质矿产勘查开发局赣南地质调查大队为代表。</w:t>
      </w:r>
      <w:r w:rsidR="00C478B5" w:rsidRPr="0057290A">
        <w:rPr>
          <w:rFonts w:ascii="仿宋_GB2312" w:eastAsia="仿宋_GB2312" w:hAnsiTheme="minorEastAsia" w:cs="宋体" w:hint="eastAsia"/>
          <w:sz w:val="24"/>
          <w:szCs w:val="24"/>
        </w:rPr>
        <w:t>认为：基本分析为浸出相稀土氧化物(SREO)，组合分析为全相稀土氧化物(TREO)</w:t>
      </w:r>
      <w:r w:rsidRPr="0057290A">
        <w:rPr>
          <w:rFonts w:ascii="仿宋_GB2312" w:eastAsia="仿宋_GB2312" w:hAnsiTheme="minorEastAsia" w:cs="宋体" w:hint="eastAsia"/>
          <w:sz w:val="24"/>
          <w:szCs w:val="24"/>
        </w:rPr>
        <w:t>。</w:t>
      </w:r>
      <w:r w:rsidR="00C478B5" w:rsidRPr="0057290A">
        <w:rPr>
          <w:rFonts w:ascii="仿宋_GB2312" w:eastAsia="仿宋_GB2312" w:hAnsiTheme="minorEastAsia" w:cs="宋体" w:hint="eastAsia"/>
          <w:sz w:val="24"/>
          <w:szCs w:val="24"/>
        </w:rPr>
        <w:t>浸出率</w:t>
      </w:r>
      <w:r w:rsidRPr="0057290A">
        <w:rPr>
          <w:rFonts w:ascii="仿宋_GB2312" w:eastAsia="仿宋_GB2312" w:hAnsiTheme="minorEastAsia" w:cs="宋体" w:hint="eastAsia"/>
          <w:sz w:val="24"/>
          <w:szCs w:val="24"/>
        </w:rPr>
        <w:t>通过浸出相稀土氧化物(SREO)与全相稀土氧化物(TREO)的比值求得，并不是通过组合分析</w:t>
      </w:r>
      <w:r w:rsidR="006C27CE" w:rsidRPr="0057290A">
        <w:rPr>
          <w:rFonts w:ascii="仿宋_GB2312" w:eastAsia="仿宋_GB2312" w:hAnsiTheme="minorEastAsia" w:cs="宋体" w:hint="eastAsia"/>
          <w:sz w:val="24"/>
          <w:szCs w:val="24"/>
        </w:rPr>
        <w:t>得</w:t>
      </w:r>
      <w:r w:rsidRPr="0057290A">
        <w:rPr>
          <w:rFonts w:ascii="仿宋_GB2312" w:eastAsia="仿宋_GB2312" w:hAnsiTheme="minorEastAsia" w:cs="宋体" w:hint="eastAsia"/>
          <w:sz w:val="24"/>
          <w:szCs w:val="24"/>
        </w:rPr>
        <w:t>出</w:t>
      </w:r>
      <w:r w:rsidR="00C478B5" w:rsidRPr="0057290A">
        <w:rPr>
          <w:rFonts w:ascii="仿宋_GB2312" w:eastAsia="仿宋_GB2312" w:hAnsiTheme="minorEastAsia" w:cs="宋体" w:hint="eastAsia"/>
          <w:sz w:val="24"/>
          <w:szCs w:val="24"/>
        </w:rPr>
        <w:t>。</w:t>
      </w:r>
    </w:p>
    <w:p w:rsidR="00AB39FF" w:rsidRPr="0057290A" w:rsidRDefault="00271254" w:rsidP="00983122">
      <w:pPr>
        <w:spacing w:after="0" w:line="360" w:lineRule="auto"/>
        <w:ind w:firstLineChars="200" w:firstLine="480"/>
        <w:outlineLvl w:val="0"/>
        <w:rPr>
          <w:rFonts w:ascii="仿宋_GB2312" w:eastAsia="仿宋_GB2312" w:hAnsiTheme="minorEastAsia" w:cs="宋体"/>
          <w:sz w:val="24"/>
          <w:szCs w:val="24"/>
        </w:rPr>
      </w:pPr>
      <w:r w:rsidRPr="0057290A">
        <w:rPr>
          <w:rFonts w:ascii="仿宋_GB2312" w:eastAsia="仿宋_GB2312" w:hAnsiTheme="minorEastAsia" w:cs="宋体" w:hint="eastAsia"/>
          <w:sz w:val="24"/>
          <w:szCs w:val="24"/>
        </w:rPr>
        <w:t>分析测试</w:t>
      </w:r>
      <w:r w:rsidR="00B420B9" w:rsidRPr="0057290A">
        <w:rPr>
          <w:rFonts w:ascii="仿宋_GB2312" w:eastAsia="仿宋_GB2312" w:hAnsiTheme="minorEastAsia" w:cs="宋体" w:hint="eastAsia"/>
          <w:sz w:val="24"/>
          <w:szCs w:val="24"/>
        </w:rPr>
        <w:t>两种意见的</w:t>
      </w:r>
      <w:r w:rsidR="0026212A" w:rsidRPr="0057290A">
        <w:rPr>
          <w:rFonts w:ascii="仿宋_GB2312" w:eastAsia="仿宋_GB2312" w:hAnsiTheme="minorEastAsia" w:cs="宋体" w:hint="eastAsia"/>
          <w:sz w:val="24"/>
          <w:szCs w:val="24"/>
        </w:rPr>
        <w:t>分歧</w:t>
      </w:r>
      <w:r w:rsidRPr="0057290A">
        <w:rPr>
          <w:rFonts w:ascii="仿宋_GB2312" w:eastAsia="仿宋_GB2312" w:hAnsiTheme="minorEastAsia" w:cs="宋体" w:hint="eastAsia"/>
          <w:sz w:val="24"/>
          <w:szCs w:val="24"/>
        </w:rPr>
        <w:t>，</w:t>
      </w:r>
      <w:r w:rsidR="0026212A" w:rsidRPr="0057290A">
        <w:rPr>
          <w:rFonts w:ascii="仿宋_GB2312" w:eastAsia="仿宋_GB2312" w:hAnsiTheme="minorEastAsia" w:cs="宋体" w:hint="eastAsia"/>
          <w:sz w:val="24"/>
          <w:szCs w:val="24"/>
        </w:rPr>
        <w:t>实质是与评价对象及工业指标相关联的 。“评价对象及工业指标”的分歧解决了，“分析测试”的分歧也随之而解。</w:t>
      </w:r>
    </w:p>
    <w:p w:rsidR="00F27285" w:rsidRPr="004E280D" w:rsidRDefault="00F27285" w:rsidP="000877F4">
      <w:pPr>
        <w:pStyle w:val="1"/>
        <w:spacing w:before="100" w:beforeAutospacing="1" w:after="100" w:afterAutospacing="1" w:line="360" w:lineRule="auto"/>
        <w:ind w:firstLineChars="200" w:firstLine="640"/>
        <w:rPr>
          <w:rFonts w:ascii="黑体" w:eastAsia="黑体" w:hAnsi="黑体"/>
          <w:b w:val="0"/>
          <w:sz w:val="32"/>
          <w:szCs w:val="32"/>
        </w:rPr>
      </w:pPr>
      <w:bookmarkStart w:id="125" w:name="_Toc489832541"/>
      <w:r w:rsidRPr="004E280D">
        <w:rPr>
          <w:rFonts w:ascii="黑体" w:eastAsia="黑体" w:hAnsi="黑体" w:hint="eastAsia"/>
          <w:b w:val="0"/>
          <w:sz w:val="32"/>
          <w:szCs w:val="32"/>
        </w:rPr>
        <w:t>七、标准作为强制性或推荐性标准的建议</w:t>
      </w:r>
      <w:bookmarkEnd w:id="125"/>
    </w:p>
    <w:p w:rsidR="00F27285" w:rsidRPr="0057290A" w:rsidRDefault="00782E31" w:rsidP="00983122">
      <w:pPr>
        <w:spacing w:after="0" w:line="360" w:lineRule="auto"/>
        <w:ind w:firstLineChars="200" w:firstLine="480"/>
        <w:outlineLvl w:val="0"/>
        <w:rPr>
          <w:rFonts w:ascii="仿宋_GB2312" w:eastAsia="仿宋_GB2312" w:hAnsi="宋体" w:cs="宋体"/>
          <w:sz w:val="24"/>
          <w:szCs w:val="24"/>
        </w:rPr>
      </w:pPr>
      <w:bookmarkStart w:id="126" w:name="_Toc489831532"/>
      <w:bookmarkStart w:id="127" w:name="_Toc489832031"/>
      <w:bookmarkStart w:id="128" w:name="_Toc489832542"/>
      <w:r w:rsidRPr="0057290A">
        <w:rPr>
          <w:rFonts w:ascii="仿宋_GB2312" w:eastAsia="仿宋_GB2312" w:hAnsi="宋体" w:cs="宋体" w:hint="eastAsia"/>
          <w:sz w:val="24"/>
          <w:szCs w:val="24"/>
        </w:rPr>
        <w:t>建议</w:t>
      </w:r>
      <w:r w:rsidR="00F27285" w:rsidRPr="0057290A">
        <w:rPr>
          <w:rFonts w:ascii="仿宋_GB2312" w:eastAsia="仿宋_GB2312" w:hAnsi="宋体" w:cs="宋体" w:hint="eastAsia"/>
          <w:sz w:val="24"/>
          <w:szCs w:val="24"/>
        </w:rPr>
        <w:t>本标准为推荐性</w:t>
      </w:r>
      <w:r w:rsidR="003010CE" w:rsidRPr="0057290A">
        <w:rPr>
          <w:rFonts w:ascii="仿宋_GB2312" w:eastAsia="仿宋_GB2312" w:hAnsi="宋体" w:cs="宋体" w:hint="eastAsia"/>
          <w:sz w:val="24"/>
          <w:szCs w:val="24"/>
        </w:rPr>
        <w:t>地方</w:t>
      </w:r>
      <w:r w:rsidR="00F27285" w:rsidRPr="0057290A">
        <w:rPr>
          <w:rFonts w:ascii="仿宋_GB2312" w:eastAsia="仿宋_GB2312" w:hAnsi="宋体" w:cs="宋体" w:hint="eastAsia"/>
          <w:sz w:val="24"/>
          <w:szCs w:val="24"/>
        </w:rPr>
        <w:t>标准</w:t>
      </w:r>
      <w:r w:rsidR="003010CE" w:rsidRPr="0057290A">
        <w:rPr>
          <w:rFonts w:ascii="仿宋_GB2312" w:eastAsia="仿宋_GB2312" w:hAnsi="宋体" w:cs="宋体" w:hint="eastAsia"/>
          <w:sz w:val="24"/>
          <w:szCs w:val="24"/>
        </w:rPr>
        <w:t>，仅适用于江西省内</w:t>
      </w:r>
      <w:r w:rsidR="005759AB" w:rsidRPr="0057290A">
        <w:rPr>
          <w:rFonts w:ascii="仿宋_GB2312" w:eastAsia="仿宋_GB2312" w:hAnsi="宋体" w:cs="宋体" w:hint="eastAsia"/>
          <w:sz w:val="24"/>
          <w:szCs w:val="24"/>
        </w:rPr>
        <w:t>离子吸附稀土矿产的勘查，也可供开采(发)、应用及测试等其它行业或部门参考</w:t>
      </w:r>
      <w:r w:rsidR="00F27285" w:rsidRPr="0057290A">
        <w:rPr>
          <w:rFonts w:ascii="仿宋_GB2312" w:eastAsia="仿宋_GB2312" w:hAnsi="宋体" w:cs="宋体" w:hint="eastAsia"/>
          <w:sz w:val="24"/>
          <w:szCs w:val="24"/>
        </w:rPr>
        <w:t>。</w:t>
      </w:r>
      <w:bookmarkEnd w:id="126"/>
      <w:bookmarkEnd w:id="127"/>
      <w:bookmarkEnd w:id="128"/>
    </w:p>
    <w:p w:rsidR="00F27285" w:rsidRPr="004E280D" w:rsidRDefault="00F27285" w:rsidP="000877F4">
      <w:pPr>
        <w:pStyle w:val="1"/>
        <w:spacing w:before="100" w:beforeAutospacing="1" w:after="100" w:afterAutospacing="1" w:line="360" w:lineRule="auto"/>
        <w:ind w:firstLineChars="200" w:firstLine="640"/>
        <w:rPr>
          <w:rFonts w:ascii="黑体" w:eastAsia="黑体" w:hAnsi="黑体"/>
          <w:b w:val="0"/>
          <w:sz w:val="32"/>
          <w:szCs w:val="32"/>
        </w:rPr>
      </w:pPr>
      <w:bookmarkStart w:id="129" w:name="_Toc489832543"/>
      <w:r w:rsidRPr="004E280D">
        <w:rPr>
          <w:rFonts w:ascii="黑体" w:eastAsia="黑体" w:hAnsi="黑体" w:hint="eastAsia"/>
          <w:b w:val="0"/>
          <w:sz w:val="32"/>
          <w:szCs w:val="32"/>
        </w:rPr>
        <w:t>八、贯彻标准的要求和措施建议</w:t>
      </w:r>
      <w:bookmarkEnd w:id="129"/>
    </w:p>
    <w:p w:rsidR="00782E31" w:rsidRPr="0057290A" w:rsidRDefault="009C3757" w:rsidP="00983122">
      <w:pPr>
        <w:spacing w:after="0" w:line="360" w:lineRule="auto"/>
        <w:ind w:firstLineChars="200" w:firstLine="480"/>
        <w:outlineLvl w:val="0"/>
        <w:rPr>
          <w:rFonts w:ascii="仿宋_GB2312" w:eastAsia="仿宋_GB2312" w:hAnsi="宋体" w:cs="宋体"/>
          <w:sz w:val="24"/>
          <w:szCs w:val="24"/>
        </w:rPr>
      </w:pPr>
      <w:bookmarkStart w:id="130" w:name="_Toc489831534"/>
      <w:bookmarkStart w:id="131" w:name="_Toc489832033"/>
      <w:bookmarkStart w:id="132" w:name="_Toc489832544"/>
      <w:r w:rsidRPr="0057290A">
        <w:rPr>
          <w:rFonts w:ascii="仿宋_GB2312" w:eastAsia="仿宋_GB2312" w:hAnsi="宋体" w:cs="宋体" w:hint="eastAsia"/>
          <w:sz w:val="24"/>
          <w:szCs w:val="24"/>
        </w:rPr>
        <w:t>1、</w:t>
      </w:r>
      <w:r w:rsidR="00830967" w:rsidRPr="0057290A">
        <w:rPr>
          <w:rFonts w:ascii="仿宋_GB2312" w:eastAsia="仿宋_GB2312" w:hAnsi="宋体" w:cs="宋体" w:hint="eastAsia"/>
          <w:sz w:val="24"/>
          <w:szCs w:val="24"/>
        </w:rPr>
        <w:t>组织措施</w:t>
      </w:r>
      <w:bookmarkEnd w:id="130"/>
      <w:bookmarkEnd w:id="131"/>
      <w:bookmarkEnd w:id="132"/>
    </w:p>
    <w:p w:rsidR="00C305C1" w:rsidRPr="0057290A" w:rsidRDefault="001102A1" w:rsidP="00983122">
      <w:pPr>
        <w:spacing w:after="0" w:line="360" w:lineRule="auto"/>
        <w:ind w:firstLineChars="200" w:firstLine="480"/>
        <w:outlineLvl w:val="0"/>
        <w:rPr>
          <w:rFonts w:ascii="仿宋_GB2312" w:eastAsia="仿宋_GB2312" w:hAnsi="宋体" w:cs="宋体"/>
          <w:sz w:val="24"/>
          <w:szCs w:val="24"/>
        </w:rPr>
      </w:pPr>
      <w:bookmarkStart w:id="133" w:name="_Toc489831535"/>
      <w:bookmarkStart w:id="134" w:name="_Toc489832034"/>
      <w:bookmarkStart w:id="135" w:name="_Toc489832545"/>
      <w:r w:rsidRPr="0057290A">
        <w:rPr>
          <w:rFonts w:ascii="仿宋_GB2312" w:eastAsia="仿宋_GB2312" w:hAnsi="宋体" w:cs="宋体" w:hint="eastAsia"/>
          <w:sz w:val="24"/>
          <w:szCs w:val="24"/>
        </w:rPr>
        <w:t>各</w:t>
      </w:r>
      <w:r w:rsidR="00FC0242" w:rsidRPr="0057290A">
        <w:rPr>
          <w:rFonts w:ascii="仿宋_GB2312" w:eastAsia="仿宋_GB2312" w:hAnsi="宋体" w:cs="宋体" w:hint="eastAsia"/>
          <w:sz w:val="24"/>
          <w:szCs w:val="24"/>
        </w:rPr>
        <w:t>级</w:t>
      </w:r>
      <w:r w:rsidR="000E5EBC" w:rsidRPr="0057290A">
        <w:rPr>
          <w:rFonts w:ascii="仿宋_GB2312" w:eastAsia="仿宋_GB2312" w:hAnsi="宋体" w:cs="宋体" w:hint="eastAsia"/>
          <w:sz w:val="24"/>
          <w:szCs w:val="24"/>
        </w:rPr>
        <w:t>矿产资源主管部门</w:t>
      </w:r>
      <w:r w:rsidRPr="0057290A">
        <w:rPr>
          <w:rFonts w:ascii="仿宋_GB2312" w:eastAsia="仿宋_GB2312" w:hAnsi="宋体" w:cs="宋体"/>
          <w:sz w:val="24"/>
          <w:szCs w:val="24"/>
        </w:rPr>
        <w:t>要成立</w:t>
      </w:r>
      <w:r w:rsidR="009D5CD2" w:rsidRPr="0057290A">
        <w:rPr>
          <w:rFonts w:ascii="仿宋_GB2312" w:eastAsia="仿宋_GB2312" w:hAnsi="宋体" w:cs="宋体" w:hint="eastAsia"/>
          <w:sz w:val="24"/>
          <w:szCs w:val="24"/>
        </w:rPr>
        <w:t>贯彻</w:t>
      </w:r>
      <w:r w:rsidR="009D5CD2" w:rsidRPr="0057290A">
        <w:rPr>
          <w:rFonts w:ascii="仿宋_GB2312" w:eastAsia="仿宋_GB2312" w:hAnsi="宋体" w:cs="宋体"/>
          <w:sz w:val="24"/>
          <w:szCs w:val="24"/>
        </w:rPr>
        <w:t>实施</w:t>
      </w:r>
      <w:r w:rsidR="000448F5" w:rsidRPr="0057290A">
        <w:rPr>
          <w:rFonts w:ascii="仿宋_GB2312" w:eastAsia="仿宋_GB2312" w:hAnsi="宋体" w:cs="宋体" w:hint="eastAsia"/>
          <w:sz w:val="24"/>
          <w:szCs w:val="24"/>
        </w:rPr>
        <w:t>本</w:t>
      </w:r>
      <w:r w:rsidR="00BC6F4F" w:rsidRPr="0057290A">
        <w:rPr>
          <w:rFonts w:ascii="仿宋_GB2312" w:eastAsia="仿宋_GB2312" w:hAnsi="宋体" w:cs="宋体" w:hint="eastAsia"/>
          <w:sz w:val="24"/>
          <w:szCs w:val="24"/>
        </w:rPr>
        <w:t>标准</w:t>
      </w:r>
      <w:r w:rsidR="009D5CD2" w:rsidRPr="0057290A">
        <w:rPr>
          <w:rFonts w:ascii="仿宋_GB2312" w:eastAsia="仿宋_GB2312" w:hAnsi="宋体" w:cs="宋体" w:hint="eastAsia"/>
          <w:sz w:val="24"/>
          <w:szCs w:val="24"/>
        </w:rPr>
        <w:t>的</w:t>
      </w:r>
      <w:r w:rsidR="00D90260" w:rsidRPr="0057290A">
        <w:rPr>
          <w:rFonts w:ascii="仿宋_GB2312" w:eastAsia="仿宋_GB2312" w:hAnsi="宋体" w:cs="宋体" w:hint="eastAsia"/>
          <w:sz w:val="24"/>
          <w:szCs w:val="24"/>
        </w:rPr>
        <w:t>职能部门，负责本标准的协调、宣传</w:t>
      </w:r>
      <w:r w:rsidR="00F15D95" w:rsidRPr="0057290A">
        <w:rPr>
          <w:rFonts w:ascii="仿宋_GB2312" w:eastAsia="仿宋_GB2312" w:hAnsi="宋体" w:cs="宋体" w:hint="eastAsia"/>
          <w:sz w:val="24"/>
          <w:szCs w:val="24"/>
        </w:rPr>
        <w:t>、实施</w:t>
      </w:r>
      <w:r w:rsidR="00D90260" w:rsidRPr="0057290A">
        <w:rPr>
          <w:rFonts w:ascii="仿宋_GB2312" w:eastAsia="仿宋_GB2312" w:hAnsi="宋体" w:cs="宋体" w:hint="eastAsia"/>
          <w:sz w:val="24"/>
          <w:szCs w:val="24"/>
        </w:rPr>
        <w:t>工作</w:t>
      </w:r>
      <w:r w:rsidRPr="0057290A">
        <w:rPr>
          <w:rFonts w:ascii="仿宋_GB2312" w:eastAsia="仿宋_GB2312" w:hAnsi="宋体" w:cs="宋体"/>
          <w:sz w:val="24"/>
          <w:szCs w:val="24"/>
        </w:rPr>
        <w:t>。</w:t>
      </w:r>
      <w:r w:rsidR="00BA0303" w:rsidRPr="0057290A">
        <w:rPr>
          <w:rFonts w:ascii="仿宋_GB2312" w:eastAsia="仿宋_GB2312" w:hAnsi="宋体" w:cs="宋体" w:hint="eastAsia"/>
          <w:sz w:val="24"/>
          <w:szCs w:val="24"/>
        </w:rPr>
        <w:t>加大</w:t>
      </w:r>
      <w:r w:rsidR="00E42B38" w:rsidRPr="0057290A">
        <w:rPr>
          <w:rFonts w:ascii="仿宋_GB2312" w:eastAsia="仿宋_GB2312" w:hAnsi="宋体" w:cs="宋体" w:hint="eastAsia"/>
          <w:sz w:val="24"/>
          <w:szCs w:val="24"/>
        </w:rPr>
        <w:t>本标准</w:t>
      </w:r>
      <w:r w:rsidR="00BA0303" w:rsidRPr="0057290A">
        <w:rPr>
          <w:rFonts w:ascii="仿宋_GB2312" w:eastAsia="仿宋_GB2312" w:hAnsi="宋体" w:cs="宋体" w:hint="eastAsia"/>
          <w:sz w:val="24"/>
          <w:szCs w:val="24"/>
        </w:rPr>
        <w:t>宣传、贯彻力度，提高</w:t>
      </w:r>
      <w:r w:rsidR="00E42B38" w:rsidRPr="0057290A">
        <w:rPr>
          <w:rFonts w:ascii="仿宋_GB2312" w:eastAsia="仿宋_GB2312" w:hAnsi="宋体" w:cs="宋体" w:hint="eastAsia"/>
          <w:sz w:val="24"/>
          <w:szCs w:val="24"/>
        </w:rPr>
        <w:t>本</w:t>
      </w:r>
      <w:r w:rsidR="00BA0303" w:rsidRPr="0057290A">
        <w:rPr>
          <w:rFonts w:ascii="仿宋_GB2312" w:eastAsia="仿宋_GB2312" w:hAnsi="宋体" w:cs="宋体" w:hint="eastAsia"/>
          <w:sz w:val="24"/>
          <w:szCs w:val="24"/>
        </w:rPr>
        <w:t>标准的认知度。</w:t>
      </w:r>
      <w:bookmarkEnd w:id="133"/>
      <w:bookmarkEnd w:id="134"/>
      <w:bookmarkEnd w:id="135"/>
    </w:p>
    <w:p w:rsidR="00F27285" w:rsidRPr="0057290A" w:rsidRDefault="009C3757" w:rsidP="00983122">
      <w:pPr>
        <w:spacing w:after="0" w:line="360" w:lineRule="auto"/>
        <w:ind w:firstLineChars="200" w:firstLine="480"/>
        <w:outlineLvl w:val="0"/>
        <w:rPr>
          <w:rFonts w:ascii="仿宋_GB2312" w:eastAsia="仿宋_GB2312" w:hAnsi="宋体" w:cs="宋体"/>
          <w:sz w:val="24"/>
          <w:szCs w:val="24"/>
        </w:rPr>
      </w:pPr>
      <w:bookmarkStart w:id="136" w:name="_Toc489831536"/>
      <w:bookmarkStart w:id="137" w:name="_Toc489832035"/>
      <w:bookmarkStart w:id="138" w:name="_Toc489832546"/>
      <w:r w:rsidRPr="0057290A">
        <w:rPr>
          <w:rFonts w:ascii="仿宋_GB2312" w:eastAsia="仿宋_GB2312" w:hAnsi="宋体" w:cs="宋体" w:hint="eastAsia"/>
          <w:sz w:val="24"/>
          <w:szCs w:val="24"/>
        </w:rPr>
        <w:t>2、</w:t>
      </w:r>
      <w:r w:rsidR="00F27285" w:rsidRPr="0057290A">
        <w:rPr>
          <w:rFonts w:ascii="仿宋_GB2312" w:eastAsia="仿宋_GB2312" w:hAnsi="宋体" w:cs="宋体" w:hint="eastAsia"/>
          <w:sz w:val="24"/>
          <w:szCs w:val="24"/>
        </w:rPr>
        <w:t>技术措施</w:t>
      </w:r>
      <w:bookmarkEnd w:id="136"/>
      <w:bookmarkEnd w:id="137"/>
      <w:bookmarkEnd w:id="138"/>
    </w:p>
    <w:p w:rsidR="00361D66" w:rsidRPr="0057290A" w:rsidRDefault="00361D66" w:rsidP="00983122">
      <w:pPr>
        <w:spacing w:after="0" w:line="360" w:lineRule="auto"/>
        <w:ind w:firstLineChars="200" w:firstLine="480"/>
        <w:outlineLvl w:val="0"/>
        <w:rPr>
          <w:rFonts w:ascii="仿宋_GB2312" w:eastAsia="仿宋_GB2312" w:hAnsi="宋体" w:cs="宋体"/>
          <w:sz w:val="24"/>
          <w:szCs w:val="24"/>
        </w:rPr>
      </w:pPr>
      <w:bookmarkStart w:id="139" w:name="_Toc489831537"/>
      <w:bookmarkStart w:id="140" w:name="_Toc489832036"/>
      <w:bookmarkStart w:id="141" w:name="_Toc489832547"/>
      <w:r w:rsidRPr="0057290A">
        <w:rPr>
          <w:rFonts w:ascii="仿宋_GB2312" w:eastAsia="仿宋_GB2312" w:hAnsi="宋体" w:cs="宋体" w:hint="eastAsia"/>
          <w:sz w:val="24"/>
          <w:szCs w:val="24"/>
        </w:rPr>
        <w:t>(1)</w:t>
      </w:r>
      <w:r w:rsidR="00BA0303" w:rsidRPr="0057290A">
        <w:rPr>
          <w:rFonts w:ascii="仿宋_GB2312" w:eastAsia="仿宋_GB2312" w:hAnsi="宋体" w:cs="宋体" w:hint="eastAsia"/>
          <w:sz w:val="24"/>
          <w:szCs w:val="24"/>
        </w:rPr>
        <w:t xml:space="preserve"> 相关</w:t>
      </w:r>
      <w:r w:rsidR="001E5FC9" w:rsidRPr="0057290A">
        <w:rPr>
          <w:rFonts w:ascii="仿宋_GB2312" w:eastAsia="仿宋_GB2312" w:hAnsi="宋体" w:cs="宋体" w:hint="eastAsia"/>
          <w:sz w:val="24"/>
          <w:szCs w:val="24"/>
        </w:rPr>
        <w:t>矿产资源主管部门、</w:t>
      </w:r>
      <w:r w:rsidR="00BA0303" w:rsidRPr="0057290A">
        <w:rPr>
          <w:rFonts w:ascii="仿宋_GB2312" w:eastAsia="仿宋_GB2312" w:hAnsi="宋体" w:cs="宋体" w:hint="eastAsia"/>
          <w:sz w:val="24"/>
          <w:szCs w:val="24"/>
        </w:rPr>
        <w:t>评审机构、地勘单位、稀土矿产资源开发利用企业</w:t>
      </w:r>
      <w:r w:rsidR="006E04B2" w:rsidRPr="0057290A">
        <w:rPr>
          <w:rFonts w:ascii="仿宋_GB2312" w:eastAsia="仿宋_GB2312" w:hAnsi="宋体" w:cs="宋体" w:hint="eastAsia"/>
          <w:sz w:val="24"/>
          <w:szCs w:val="24"/>
        </w:rPr>
        <w:t>等</w:t>
      </w:r>
      <w:r w:rsidR="00E10B0A" w:rsidRPr="0057290A">
        <w:rPr>
          <w:rFonts w:ascii="仿宋_GB2312" w:eastAsia="仿宋_GB2312" w:hAnsi="宋体" w:cs="宋体" w:hint="eastAsia"/>
          <w:sz w:val="24"/>
          <w:szCs w:val="24"/>
        </w:rPr>
        <w:t>相关部门</w:t>
      </w:r>
      <w:r w:rsidR="00A359DD" w:rsidRPr="0057290A">
        <w:rPr>
          <w:rFonts w:ascii="仿宋_GB2312" w:eastAsia="仿宋_GB2312" w:hAnsi="宋体" w:cs="宋体" w:hint="eastAsia"/>
          <w:sz w:val="24"/>
          <w:szCs w:val="24"/>
        </w:rPr>
        <w:t>或</w:t>
      </w:r>
      <w:r w:rsidR="00E10B0A" w:rsidRPr="0057290A">
        <w:rPr>
          <w:rFonts w:ascii="仿宋_GB2312" w:eastAsia="仿宋_GB2312" w:hAnsi="宋体" w:cs="宋体" w:hint="eastAsia"/>
          <w:sz w:val="24"/>
          <w:szCs w:val="24"/>
        </w:rPr>
        <w:t>单位</w:t>
      </w:r>
      <w:r w:rsidR="00BA0303" w:rsidRPr="0057290A">
        <w:rPr>
          <w:rFonts w:ascii="仿宋_GB2312" w:eastAsia="仿宋_GB2312" w:hAnsi="宋体" w:cs="宋体" w:hint="eastAsia"/>
          <w:sz w:val="24"/>
          <w:szCs w:val="24"/>
        </w:rPr>
        <w:t>应开展本标准的学习，领会其要旨</w:t>
      </w:r>
      <w:r w:rsidR="001E5FC9" w:rsidRPr="0057290A">
        <w:rPr>
          <w:rFonts w:ascii="仿宋_GB2312" w:eastAsia="仿宋_GB2312" w:hAnsi="宋体" w:cs="宋体" w:hint="eastAsia"/>
          <w:sz w:val="24"/>
          <w:szCs w:val="24"/>
        </w:rPr>
        <w:t>，做到</w:t>
      </w:r>
      <w:r w:rsidR="00DD1304" w:rsidRPr="0057290A">
        <w:rPr>
          <w:rFonts w:ascii="仿宋_GB2312" w:eastAsia="仿宋_GB2312" w:hAnsi="宋体" w:cs="宋体" w:hint="eastAsia"/>
          <w:sz w:val="24"/>
          <w:szCs w:val="24"/>
        </w:rPr>
        <w:t>拥有标准、了解标准、熟悉标准</w:t>
      </w:r>
      <w:r w:rsidR="008C3430" w:rsidRPr="0057290A">
        <w:rPr>
          <w:rFonts w:ascii="仿宋_GB2312" w:eastAsia="仿宋_GB2312" w:hAnsi="宋体" w:cs="宋体" w:hint="eastAsia"/>
          <w:sz w:val="24"/>
          <w:szCs w:val="24"/>
        </w:rPr>
        <w:t>以</w:t>
      </w:r>
      <w:r w:rsidR="009D5CD2" w:rsidRPr="0057290A">
        <w:rPr>
          <w:rFonts w:ascii="仿宋_GB2312" w:eastAsia="仿宋_GB2312" w:hAnsi="宋体" w:cs="宋体" w:hint="eastAsia"/>
          <w:sz w:val="24"/>
          <w:szCs w:val="24"/>
        </w:rPr>
        <w:t>至</w:t>
      </w:r>
      <w:r w:rsidR="00DD1304" w:rsidRPr="0057290A">
        <w:rPr>
          <w:rFonts w:ascii="仿宋_GB2312" w:eastAsia="仿宋_GB2312" w:hAnsi="宋体" w:cs="宋体" w:hint="eastAsia"/>
          <w:sz w:val="24"/>
          <w:szCs w:val="24"/>
        </w:rPr>
        <w:t>执行标准。</w:t>
      </w:r>
      <w:bookmarkEnd w:id="139"/>
      <w:bookmarkEnd w:id="140"/>
      <w:bookmarkEnd w:id="141"/>
    </w:p>
    <w:p w:rsidR="00E27BC2" w:rsidRPr="0057290A" w:rsidRDefault="00361D66" w:rsidP="00983122">
      <w:pPr>
        <w:spacing w:after="0" w:line="360" w:lineRule="auto"/>
        <w:ind w:firstLineChars="200" w:firstLine="480"/>
        <w:outlineLvl w:val="0"/>
        <w:rPr>
          <w:rFonts w:ascii="仿宋_GB2312" w:eastAsia="仿宋_GB2312" w:hAnsi="宋体" w:cs="宋体"/>
          <w:sz w:val="24"/>
          <w:szCs w:val="24"/>
        </w:rPr>
      </w:pPr>
      <w:bookmarkStart w:id="142" w:name="_Toc489831538"/>
      <w:bookmarkStart w:id="143" w:name="_Toc489832037"/>
      <w:bookmarkStart w:id="144" w:name="_Toc489832548"/>
      <w:r w:rsidRPr="0057290A">
        <w:rPr>
          <w:rFonts w:ascii="仿宋_GB2312" w:eastAsia="仿宋_GB2312" w:hAnsi="宋体" w:cs="宋体" w:hint="eastAsia"/>
          <w:sz w:val="24"/>
          <w:szCs w:val="24"/>
        </w:rPr>
        <w:t>(2)</w:t>
      </w:r>
      <w:r w:rsidR="000448F5" w:rsidRPr="0057290A">
        <w:rPr>
          <w:rFonts w:ascii="仿宋_GB2312" w:eastAsia="仿宋_GB2312" w:hAnsi="宋体" w:cs="宋体"/>
          <w:sz w:val="24"/>
          <w:szCs w:val="24"/>
        </w:rPr>
        <w:t xml:space="preserve"> </w:t>
      </w:r>
      <w:r w:rsidR="003010CE" w:rsidRPr="0057290A">
        <w:rPr>
          <w:rFonts w:ascii="仿宋_GB2312" w:eastAsia="仿宋_GB2312" w:hAnsi="宋体" w:cs="宋体" w:hint="eastAsia"/>
          <w:sz w:val="24"/>
          <w:szCs w:val="24"/>
        </w:rPr>
        <w:t>江西省</w:t>
      </w:r>
      <w:r w:rsidR="00606305" w:rsidRPr="0057290A">
        <w:rPr>
          <w:rFonts w:ascii="仿宋_GB2312" w:eastAsia="仿宋_GB2312" w:hAnsi="宋体" w:cs="宋体" w:hint="eastAsia"/>
          <w:sz w:val="24"/>
          <w:szCs w:val="24"/>
        </w:rPr>
        <w:t>国土资源</w:t>
      </w:r>
      <w:r w:rsidR="003010CE" w:rsidRPr="0057290A">
        <w:rPr>
          <w:rFonts w:ascii="仿宋_GB2312" w:eastAsia="仿宋_GB2312" w:hAnsi="宋体" w:cs="宋体" w:hint="eastAsia"/>
          <w:sz w:val="24"/>
          <w:szCs w:val="24"/>
        </w:rPr>
        <w:t>厅标准主管部门</w:t>
      </w:r>
      <w:r w:rsidR="007708E2" w:rsidRPr="0057290A">
        <w:rPr>
          <w:rFonts w:ascii="仿宋_GB2312" w:eastAsia="仿宋_GB2312" w:hAnsi="宋体" w:cs="宋体" w:hint="eastAsia"/>
          <w:sz w:val="24"/>
          <w:szCs w:val="24"/>
        </w:rPr>
        <w:t>应</w:t>
      </w:r>
      <w:r w:rsidR="00E27BC2" w:rsidRPr="0057290A">
        <w:rPr>
          <w:rFonts w:ascii="仿宋_GB2312" w:eastAsia="仿宋_GB2312" w:hAnsi="宋体" w:cs="宋体" w:hint="eastAsia"/>
          <w:sz w:val="24"/>
          <w:szCs w:val="24"/>
        </w:rPr>
        <w:t>进行贯</w:t>
      </w:r>
      <w:r w:rsidR="00BA0303" w:rsidRPr="0057290A">
        <w:rPr>
          <w:rFonts w:ascii="仿宋_GB2312" w:eastAsia="仿宋_GB2312" w:hAnsi="宋体" w:cs="宋体" w:hint="eastAsia"/>
          <w:sz w:val="24"/>
          <w:szCs w:val="24"/>
        </w:rPr>
        <w:t>彻</w:t>
      </w:r>
      <w:r w:rsidR="00E27BC2" w:rsidRPr="0057290A">
        <w:rPr>
          <w:rFonts w:ascii="仿宋_GB2312" w:eastAsia="仿宋_GB2312" w:hAnsi="宋体" w:cs="宋体" w:hint="eastAsia"/>
          <w:sz w:val="24"/>
          <w:szCs w:val="24"/>
        </w:rPr>
        <w:t>标</w:t>
      </w:r>
      <w:r w:rsidR="00BA0303" w:rsidRPr="0057290A">
        <w:rPr>
          <w:rFonts w:ascii="仿宋_GB2312" w:eastAsia="仿宋_GB2312" w:hAnsi="宋体" w:cs="宋体" w:hint="eastAsia"/>
          <w:sz w:val="24"/>
          <w:szCs w:val="24"/>
        </w:rPr>
        <w:t>准</w:t>
      </w:r>
      <w:r w:rsidR="00AD1A2F" w:rsidRPr="0057290A">
        <w:rPr>
          <w:rFonts w:ascii="仿宋_GB2312" w:eastAsia="仿宋_GB2312" w:hAnsi="宋体" w:cs="宋体" w:hint="eastAsia"/>
          <w:sz w:val="24"/>
          <w:szCs w:val="24"/>
        </w:rPr>
        <w:t>的</w:t>
      </w:r>
      <w:r w:rsidR="00E27BC2" w:rsidRPr="0057290A">
        <w:rPr>
          <w:rFonts w:ascii="仿宋_GB2312" w:eastAsia="仿宋_GB2312" w:hAnsi="宋体" w:cs="宋体" w:hint="eastAsia"/>
          <w:sz w:val="24"/>
          <w:szCs w:val="24"/>
        </w:rPr>
        <w:t>指导。</w:t>
      </w:r>
      <w:r w:rsidR="00AD1A2F" w:rsidRPr="0057290A">
        <w:rPr>
          <w:rFonts w:ascii="仿宋_GB2312" w:eastAsia="仿宋_GB2312" w:hAnsi="宋体" w:cs="宋体" w:hint="eastAsia"/>
          <w:sz w:val="24"/>
          <w:szCs w:val="24"/>
        </w:rPr>
        <w:t>在矿产资源、标准相关网站发布</w:t>
      </w:r>
      <w:r w:rsidR="002A037A" w:rsidRPr="0057290A">
        <w:rPr>
          <w:rFonts w:ascii="仿宋_GB2312" w:eastAsia="仿宋_GB2312" w:hAnsi="宋体" w:cs="宋体" w:hint="eastAsia"/>
          <w:sz w:val="24"/>
          <w:szCs w:val="24"/>
        </w:rPr>
        <w:t>本标准，</w:t>
      </w:r>
      <w:r w:rsidR="00E27BC2" w:rsidRPr="0057290A">
        <w:rPr>
          <w:rFonts w:ascii="仿宋_GB2312" w:eastAsia="仿宋_GB2312" w:hAnsi="宋体" w:cs="宋体" w:hint="eastAsia"/>
          <w:sz w:val="24"/>
          <w:szCs w:val="24"/>
        </w:rPr>
        <w:t>设立专门的答疑</w:t>
      </w:r>
      <w:r w:rsidR="007708E2" w:rsidRPr="0057290A">
        <w:rPr>
          <w:rFonts w:ascii="仿宋_GB2312" w:eastAsia="仿宋_GB2312" w:hAnsi="宋体" w:cs="宋体" w:hint="eastAsia"/>
          <w:sz w:val="24"/>
          <w:szCs w:val="24"/>
        </w:rPr>
        <w:t>、</w:t>
      </w:r>
      <w:r w:rsidR="00E27BC2" w:rsidRPr="0057290A">
        <w:rPr>
          <w:rFonts w:ascii="仿宋_GB2312" w:eastAsia="仿宋_GB2312" w:hAnsi="宋体" w:cs="宋体" w:hint="eastAsia"/>
          <w:sz w:val="24"/>
          <w:szCs w:val="24"/>
        </w:rPr>
        <w:t>咨询部门或网站，为贯</w:t>
      </w:r>
      <w:r w:rsidR="00DD1304" w:rsidRPr="0057290A">
        <w:rPr>
          <w:rFonts w:ascii="仿宋_GB2312" w:eastAsia="仿宋_GB2312" w:hAnsi="宋体" w:cs="宋体" w:hint="eastAsia"/>
          <w:sz w:val="24"/>
          <w:szCs w:val="24"/>
        </w:rPr>
        <w:t>彻</w:t>
      </w:r>
      <w:r w:rsidR="00E27BC2" w:rsidRPr="0057290A">
        <w:rPr>
          <w:rFonts w:ascii="仿宋_GB2312" w:eastAsia="仿宋_GB2312" w:hAnsi="宋体" w:cs="宋体" w:hint="eastAsia"/>
          <w:sz w:val="24"/>
          <w:szCs w:val="24"/>
        </w:rPr>
        <w:t>标</w:t>
      </w:r>
      <w:r w:rsidR="00DD1304" w:rsidRPr="0057290A">
        <w:rPr>
          <w:rFonts w:ascii="仿宋_GB2312" w:eastAsia="仿宋_GB2312" w:hAnsi="宋体" w:cs="宋体" w:hint="eastAsia"/>
          <w:sz w:val="24"/>
          <w:szCs w:val="24"/>
        </w:rPr>
        <w:t>准</w:t>
      </w:r>
      <w:r w:rsidR="00606305" w:rsidRPr="0057290A">
        <w:rPr>
          <w:rFonts w:ascii="仿宋_GB2312" w:eastAsia="仿宋_GB2312" w:hAnsi="宋体" w:cs="宋体" w:hint="eastAsia"/>
          <w:sz w:val="24"/>
          <w:szCs w:val="24"/>
        </w:rPr>
        <w:t>的单位</w:t>
      </w:r>
      <w:r w:rsidR="00E27BC2" w:rsidRPr="0057290A">
        <w:rPr>
          <w:rFonts w:ascii="仿宋_GB2312" w:eastAsia="仿宋_GB2312" w:hAnsi="宋体" w:cs="宋体" w:hint="eastAsia"/>
          <w:sz w:val="24"/>
          <w:szCs w:val="24"/>
        </w:rPr>
        <w:t>排忧解难，</w:t>
      </w:r>
      <w:r w:rsidR="00DD1304" w:rsidRPr="0057290A">
        <w:rPr>
          <w:rFonts w:ascii="仿宋_GB2312" w:eastAsia="仿宋_GB2312" w:hAnsi="宋体" w:cs="宋体" w:hint="eastAsia"/>
          <w:sz w:val="24"/>
          <w:szCs w:val="24"/>
        </w:rPr>
        <w:t>提供</w:t>
      </w:r>
      <w:r w:rsidR="00E27BC2" w:rsidRPr="0057290A">
        <w:rPr>
          <w:rFonts w:ascii="仿宋_GB2312" w:eastAsia="仿宋_GB2312" w:hAnsi="宋体" w:cs="宋体" w:hint="eastAsia"/>
          <w:sz w:val="24"/>
          <w:szCs w:val="24"/>
        </w:rPr>
        <w:t>服务。</w:t>
      </w:r>
      <w:bookmarkEnd w:id="142"/>
      <w:bookmarkEnd w:id="143"/>
      <w:bookmarkEnd w:id="144"/>
    </w:p>
    <w:p w:rsidR="009C3757" w:rsidRPr="0057290A" w:rsidRDefault="00830967" w:rsidP="00983122">
      <w:pPr>
        <w:spacing w:after="0" w:line="360" w:lineRule="auto"/>
        <w:ind w:firstLineChars="200" w:firstLine="480"/>
        <w:outlineLvl w:val="0"/>
        <w:rPr>
          <w:rFonts w:ascii="仿宋_GB2312" w:eastAsia="仿宋_GB2312" w:hAnsi="宋体" w:cs="宋体"/>
          <w:sz w:val="24"/>
          <w:szCs w:val="24"/>
        </w:rPr>
      </w:pPr>
      <w:bookmarkStart w:id="145" w:name="_Toc489831539"/>
      <w:bookmarkStart w:id="146" w:name="_Toc489832038"/>
      <w:bookmarkStart w:id="147" w:name="_Toc489832549"/>
      <w:r w:rsidRPr="0057290A">
        <w:rPr>
          <w:rFonts w:ascii="仿宋_GB2312" w:eastAsia="仿宋_GB2312" w:hAnsi="宋体" w:cs="宋体" w:hint="eastAsia"/>
          <w:sz w:val="24"/>
          <w:szCs w:val="24"/>
        </w:rPr>
        <w:t>3、过渡办法</w:t>
      </w:r>
      <w:bookmarkEnd w:id="145"/>
      <w:bookmarkEnd w:id="146"/>
      <w:bookmarkEnd w:id="147"/>
    </w:p>
    <w:p w:rsidR="009F4737" w:rsidRPr="0057290A" w:rsidRDefault="00830967" w:rsidP="00983122">
      <w:pPr>
        <w:spacing w:after="0" w:line="360" w:lineRule="auto"/>
        <w:ind w:firstLineChars="200" w:firstLine="480"/>
        <w:outlineLvl w:val="0"/>
        <w:rPr>
          <w:rFonts w:ascii="仿宋_GB2312" w:eastAsia="仿宋_GB2312" w:hAnsi="宋体" w:cs="宋体"/>
          <w:sz w:val="24"/>
          <w:szCs w:val="24"/>
        </w:rPr>
      </w:pPr>
      <w:bookmarkStart w:id="148" w:name="_Toc489831540"/>
      <w:bookmarkStart w:id="149" w:name="_Toc489832039"/>
      <w:bookmarkStart w:id="150" w:name="_Toc489832550"/>
      <w:r w:rsidRPr="0057290A">
        <w:rPr>
          <w:rFonts w:ascii="仿宋_GB2312" w:eastAsia="仿宋_GB2312" w:hAnsi="宋体" w:cs="宋体" w:hint="eastAsia"/>
          <w:sz w:val="24"/>
          <w:szCs w:val="24"/>
        </w:rPr>
        <w:t>在本标准未</w:t>
      </w:r>
      <w:r w:rsidR="00EC2108" w:rsidRPr="0057290A">
        <w:rPr>
          <w:rFonts w:ascii="仿宋_GB2312" w:eastAsia="仿宋_GB2312" w:hAnsi="宋体" w:cs="宋体" w:hint="eastAsia"/>
          <w:sz w:val="24"/>
          <w:szCs w:val="24"/>
        </w:rPr>
        <w:t>发</w:t>
      </w:r>
      <w:r w:rsidRPr="0057290A">
        <w:rPr>
          <w:rFonts w:ascii="仿宋_GB2312" w:eastAsia="仿宋_GB2312" w:hAnsi="宋体" w:cs="宋体" w:hint="eastAsia"/>
          <w:sz w:val="24"/>
          <w:szCs w:val="24"/>
        </w:rPr>
        <w:t>布前，</w:t>
      </w:r>
      <w:r w:rsidR="003165C9" w:rsidRPr="0057290A">
        <w:rPr>
          <w:rFonts w:ascii="仿宋_GB2312" w:eastAsia="仿宋_GB2312" w:hAnsi="宋体" w:cs="宋体" w:hint="eastAsia"/>
          <w:sz w:val="24"/>
          <w:szCs w:val="24"/>
        </w:rPr>
        <w:t>原则上仍执行《稀土矿产地质勘查规范》(DZ/T0204－2002)</w:t>
      </w:r>
      <w:r w:rsidR="00EC2108" w:rsidRPr="0057290A">
        <w:rPr>
          <w:rFonts w:ascii="仿宋_GB2312" w:eastAsia="仿宋_GB2312" w:hAnsi="宋体" w:cs="宋体" w:hint="eastAsia"/>
          <w:sz w:val="24"/>
          <w:szCs w:val="24"/>
        </w:rPr>
        <w:t>，</w:t>
      </w:r>
      <w:r w:rsidR="003165C9" w:rsidRPr="0057290A">
        <w:rPr>
          <w:rFonts w:ascii="仿宋_GB2312" w:eastAsia="仿宋_GB2312" w:hAnsi="宋体" w:cs="宋体" w:hint="eastAsia"/>
          <w:sz w:val="24"/>
          <w:szCs w:val="24"/>
        </w:rPr>
        <w:t>但</w:t>
      </w:r>
      <w:r w:rsidR="009C6960" w:rsidRPr="0057290A">
        <w:rPr>
          <w:rFonts w:ascii="仿宋_GB2312" w:eastAsia="仿宋_GB2312" w:hAnsi="宋体" w:cs="宋体" w:hint="eastAsia"/>
          <w:sz w:val="24"/>
          <w:szCs w:val="24"/>
        </w:rPr>
        <w:t>勘查手段、</w:t>
      </w:r>
      <w:r w:rsidR="003165C9" w:rsidRPr="0057290A">
        <w:rPr>
          <w:rFonts w:ascii="仿宋_GB2312" w:eastAsia="仿宋_GB2312" w:hAnsi="宋体" w:cs="宋体" w:hint="eastAsia"/>
          <w:sz w:val="24"/>
          <w:szCs w:val="24"/>
        </w:rPr>
        <w:t>评价对象及</w:t>
      </w:r>
      <w:r w:rsidR="009C6960" w:rsidRPr="0057290A">
        <w:rPr>
          <w:rFonts w:ascii="仿宋_GB2312" w:eastAsia="仿宋_GB2312" w:hAnsi="宋体" w:cs="宋体" w:hint="eastAsia"/>
          <w:sz w:val="24"/>
          <w:szCs w:val="24"/>
        </w:rPr>
        <w:t>工业指标</w:t>
      </w:r>
      <w:r w:rsidR="0010737B" w:rsidRPr="0057290A">
        <w:rPr>
          <w:rFonts w:ascii="仿宋_GB2312" w:eastAsia="仿宋_GB2312" w:hAnsi="宋体" w:cs="宋体" w:hint="eastAsia"/>
          <w:sz w:val="24"/>
          <w:szCs w:val="24"/>
        </w:rPr>
        <w:t>的运用</w:t>
      </w:r>
      <w:r w:rsidR="00A151AD" w:rsidRPr="0057290A">
        <w:rPr>
          <w:rFonts w:ascii="仿宋_GB2312" w:eastAsia="仿宋_GB2312" w:hAnsi="宋体" w:cs="宋体" w:hint="eastAsia"/>
          <w:sz w:val="24"/>
          <w:szCs w:val="24"/>
        </w:rPr>
        <w:t>仍</w:t>
      </w:r>
      <w:r w:rsidR="0010737B" w:rsidRPr="0057290A">
        <w:rPr>
          <w:rFonts w:ascii="仿宋_GB2312" w:eastAsia="仿宋_GB2312" w:hAnsi="宋体" w:cs="宋体" w:hint="eastAsia"/>
          <w:sz w:val="24"/>
          <w:szCs w:val="24"/>
        </w:rPr>
        <w:t>然按江西省发布的有关规定执行</w:t>
      </w:r>
      <w:r w:rsidR="003165C9" w:rsidRPr="0057290A">
        <w:rPr>
          <w:rFonts w:ascii="仿宋_GB2312" w:eastAsia="仿宋_GB2312" w:hAnsi="宋体" w:cs="宋体" w:hint="eastAsia"/>
          <w:sz w:val="24"/>
          <w:szCs w:val="24"/>
        </w:rPr>
        <w:t>。</w:t>
      </w:r>
      <w:r w:rsidR="00EC2108" w:rsidRPr="0057290A">
        <w:rPr>
          <w:rFonts w:ascii="仿宋_GB2312" w:eastAsia="仿宋_GB2312" w:hAnsi="宋体" w:cs="宋体" w:hint="eastAsia"/>
          <w:sz w:val="24"/>
          <w:szCs w:val="24"/>
        </w:rPr>
        <w:t>在本标准发布</w:t>
      </w:r>
      <w:r w:rsidR="004C5972" w:rsidRPr="0057290A">
        <w:rPr>
          <w:rFonts w:ascii="仿宋_GB2312" w:eastAsia="仿宋_GB2312" w:hAnsi="宋体" w:cs="宋体" w:hint="eastAsia"/>
          <w:sz w:val="24"/>
          <w:szCs w:val="24"/>
        </w:rPr>
        <w:t>后</w:t>
      </w:r>
      <w:r w:rsidR="0097793D" w:rsidRPr="0057290A">
        <w:rPr>
          <w:rFonts w:ascii="仿宋_GB2312" w:eastAsia="仿宋_GB2312" w:hAnsi="宋体" w:cs="宋体" w:hint="eastAsia"/>
          <w:sz w:val="24"/>
          <w:szCs w:val="24"/>
        </w:rPr>
        <w:t>至</w:t>
      </w:r>
      <w:r w:rsidR="00EC2108" w:rsidRPr="0057290A">
        <w:rPr>
          <w:rFonts w:ascii="仿宋_GB2312" w:eastAsia="仿宋_GB2312" w:hAnsi="宋体" w:cs="宋体" w:hint="eastAsia"/>
          <w:sz w:val="24"/>
          <w:szCs w:val="24"/>
        </w:rPr>
        <w:t>实施前，可参照本标准</w:t>
      </w:r>
      <w:r w:rsidR="0097793D" w:rsidRPr="0057290A">
        <w:rPr>
          <w:rFonts w:ascii="仿宋_GB2312" w:eastAsia="仿宋_GB2312" w:hAnsi="宋体" w:cs="宋体" w:hint="eastAsia"/>
          <w:sz w:val="24"/>
          <w:szCs w:val="24"/>
        </w:rPr>
        <w:t>执行</w:t>
      </w:r>
      <w:r w:rsidR="00A151AD" w:rsidRPr="0057290A">
        <w:rPr>
          <w:rFonts w:ascii="仿宋_GB2312" w:eastAsia="仿宋_GB2312" w:hAnsi="宋体" w:cs="宋体" w:hint="eastAsia"/>
          <w:sz w:val="24"/>
          <w:szCs w:val="24"/>
        </w:rPr>
        <w:t>；在实施后，则按本标准执行</w:t>
      </w:r>
      <w:r w:rsidR="0097793D" w:rsidRPr="0057290A">
        <w:rPr>
          <w:rFonts w:ascii="仿宋_GB2312" w:eastAsia="仿宋_GB2312" w:hAnsi="宋体" w:cs="宋体" w:hint="eastAsia"/>
          <w:sz w:val="24"/>
          <w:szCs w:val="24"/>
        </w:rPr>
        <w:t>。</w:t>
      </w:r>
      <w:bookmarkEnd w:id="148"/>
      <w:bookmarkEnd w:id="149"/>
      <w:bookmarkEnd w:id="150"/>
    </w:p>
    <w:p w:rsidR="00830967" w:rsidRPr="0057290A" w:rsidRDefault="00030816" w:rsidP="00983122">
      <w:pPr>
        <w:spacing w:after="0" w:line="360" w:lineRule="auto"/>
        <w:ind w:firstLineChars="200" w:firstLine="480"/>
        <w:outlineLvl w:val="0"/>
        <w:rPr>
          <w:rFonts w:ascii="仿宋_GB2312" w:eastAsia="仿宋_GB2312" w:hAnsi="宋体" w:cs="宋体"/>
          <w:sz w:val="24"/>
          <w:szCs w:val="24"/>
        </w:rPr>
      </w:pPr>
      <w:bookmarkStart w:id="151" w:name="_Toc489831541"/>
      <w:bookmarkStart w:id="152" w:name="_Toc489832040"/>
      <w:bookmarkStart w:id="153" w:name="_Toc489832551"/>
      <w:r w:rsidRPr="0057290A">
        <w:rPr>
          <w:rFonts w:ascii="仿宋_GB2312" w:eastAsia="仿宋_GB2312" w:hAnsi="宋体" w:cs="宋体" w:hint="eastAsia"/>
          <w:sz w:val="24"/>
          <w:szCs w:val="24"/>
        </w:rPr>
        <w:t>如</w:t>
      </w:r>
      <w:r w:rsidR="0010737B" w:rsidRPr="0057290A">
        <w:rPr>
          <w:rFonts w:ascii="仿宋_GB2312" w:eastAsia="仿宋_GB2312" w:hAnsi="宋体" w:cs="宋体" w:hint="eastAsia"/>
          <w:sz w:val="24"/>
          <w:szCs w:val="24"/>
        </w:rPr>
        <w:t>《稀土矿产地质勘查规范》(DZ/T</w:t>
      </w:r>
      <w:r w:rsidR="00633560" w:rsidRPr="0057290A">
        <w:rPr>
          <w:rFonts w:ascii="仿宋_GB2312" w:eastAsia="仿宋_GB2312" w:hAnsi="宋体" w:cs="宋体" w:hint="eastAsia"/>
          <w:sz w:val="24"/>
          <w:szCs w:val="24"/>
        </w:rPr>
        <w:t xml:space="preserve"> </w:t>
      </w:r>
      <w:r w:rsidR="0010737B" w:rsidRPr="0057290A">
        <w:rPr>
          <w:rFonts w:ascii="仿宋_GB2312" w:eastAsia="仿宋_GB2312" w:hAnsi="宋体" w:cs="宋体" w:hint="eastAsia"/>
          <w:sz w:val="24"/>
          <w:szCs w:val="24"/>
        </w:rPr>
        <w:t>0204)</w:t>
      </w:r>
      <w:r w:rsidR="00D01A10" w:rsidRPr="0057290A">
        <w:rPr>
          <w:rFonts w:ascii="仿宋_GB2312" w:eastAsia="仿宋_GB2312" w:hAnsi="宋体" w:cs="宋体" w:hint="eastAsia"/>
          <w:sz w:val="24"/>
          <w:szCs w:val="24"/>
        </w:rPr>
        <w:t>(</w:t>
      </w:r>
      <w:r w:rsidR="009144A6" w:rsidRPr="0057290A">
        <w:rPr>
          <w:rFonts w:ascii="仿宋_GB2312" w:eastAsia="仿宋_GB2312" w:hAnsi="宋体" w:cs="宋体" w:hint="eastAsia"/>
          <w:sz w:val="24"/>
          <w:szCs w:val="24"/>
        </w:rPr>
        <w:t>最新版</w:t>
      </w:r>
      <w:r w:rsidR="00D01A10" w:rsidRPr="0057290A">
        <w:rPr>
          <w:rFonts w:ascii="仿宋_GB2312" w:eastAsia="仿宋_GB2312" w:hAnsi="宋体" w:cs="宋体" w:hint="eastAsia"/>
          <w:sz w:val="24"/>
          <w:szCs w:val="24"/>
        </w:rPr>
        <w:t>)</w:t>
      </w:r>
      <w:r w:rsidR="00DB470F" w:rsidRPr="0057290A">
        <w:rPr>
          <w:rFonts w:ascii="仿宋_GB2312" w:eastAsia="仿宋_GB2312" w:hAnsi="宋体" w:cs="宋体" w:hint="eastAsia"/>
          <w:sz w:val="24"/>
          <w:szCs w:val="24"/>
        </w:rPr>
        <w:t>发布并实施，</w:t>
      </w:r>
      <w:r w:rsidR="00E67382" w:rsidRPr="0057290A">
        <w:rPr>
          <w:rFonts w:ascii="仿宋_GB2312" w:eastAsia="仿宋_GB2312" w:hAnsi="宋体" w:cs="宋体" w:hint="eastAsia"/>
          <w:sz w:val="24"/>
          <w:szCs w:val="24"/>
        </w:rPr>
        <w:t>原则上应</w:t>
      </w:r>
      <w:r w:rsidR="00DB470F" w:rsidRPr="0057290A">
        <w:rPr>
          <w:rFonts w:ascii="仿宋_GB2312" w:eastAsia="仿宋_GB2312" w:hAnsi="宋体" w:cs="宋体" w:hint="eastAsia"/>
          <w:sz w:val="24"/>
          <w:szCs w:val="24"/>
        </w:rPr>
        <w:t>执行</w:t>
      </w:r>
      <w:r w:rsidR="007708E2" w:rsidRPr="0057290A">
        <w:rPr>
          <w:rFonts w:ascii="仿宋_GB2312" w:eastAsia="仿宋_GB2312" w:hAnsi="宋体" w:cs="宋体" w:hint="eastAsia"/>
          <w:sz w:val="24"/>
          <w:szCs w:val="24"/>
        </w:rPr>
        <w:t>国家</w:t>
      </w:r>
      <w:r w:rsidR="00DB470F" w:rsidRPr="0057290A">
        <w:rPr>
          <w:rFonts w:ascii="仿宋_GB2312" w:eastAsia="仿宋_GB2312" w:hAnsi="宋体" w:cs="宋体" w:hint="eastAsia"/>
          <w:sz w:val="24"/>
          <w:szCs w:val="24"/>
        </w:rPr>
        <w:t>行业标准。</w:t>
      </w:r>
      <w:bookmarkEnd w:id="151"/>
      <w:bookmarkEnd w:id="152"/>
      <w:bookmarkEnd w:id="153"/>
    </w:p>
    <w:p w:rsidR="00F27285" w:rsidRPr="004E280D" w:rsidRDefault="00F27285" w:rsidP="000877F4">
      <w:pPr>
        <w:pStyle w:val="1"/>
        <w:spacing w:before="100" w:beforeAutospacing="1" w:after="100" w:afterAutospacing="1" w:line="360" w:lineRule="auto"/>
        <w:ind w:firstLineChars="200" w:firstLine="640"/>
        <w:rPr>
          <w:rFonts w:ascii="黑体" w:eastAsia="黑体" w:hAnsi="黑体"/>
          <w:b w:val="0"/>
          <w:sz w:val="32"/>
          <w:szCs w:val="32"/>
        </w:rPr>
      </w:pPr>
      <w:bookmarkStart w:id="154" w:name="_Toc489832552"/>
      <w:r w:rsidRPr="004E280D">
        <w:rPr>
          <w:rFonts w:ascii="黑体" w:eastAsia="黑体" w:hAnsi="黑体" w:hint="eastAsia"/>
          <w:b w:val="0"/>
          <w:sz w:val="32"/>
          <w:szCs w:val="32"/>
        </w:rPr>
        <w:lastRenderedPageBreak/>
        <w:t>九、废止现行有关标准的建议</w:t>
      </w:r>
      <w:bookmarkEnd w:id="154"/>
    </w:p>
    <w:p w:rsidR="00F27285" w:rsidRPr="0057290A" w:rsidRDefault="009F4737" w:rsidP="00983122">
      <w:pPr>
        <w:spacing w:after="0" w:line="360" w:lineRule="auto"/>
        <w:ind w:firstLineChars="200" w:firstLine="480"/>
        <w:outlineLvl w:val="0"/>
        <w:rPr>
          <w:rFonts w:ascii="仿宋_GB2312" w:eastAsia="仿宋_GB2312" w:hAnsi="宋体" w:cs="宋体"/>
          <w:sz w:val="24"/>
          <w:szCs w:val="24"/>
        </w:rPr>
      </w:pPr>
      <w:bookmarkStart w:id="155" w:name="_Toc489831543"/>
      <w:bookmarkStart w:id="156" w:name="_Toc489832042"/>
      <w:bookmarkStart w:id="157" w:name="_Toc489832553"/>
      <w:r w:rsidRPr="0057290A">
        <w:rPr>
          <w:rFonts w:ascii="仿宋_GB2312" w:eastAsia="仿宋_GB2312" w:hAnsi="宋体" w:cs="宋体" w:hint="eastAsia"/>
          <w:sz w:val="24"/>
          <w:szCs w:val="24"/>
        </w:rPr>
        <w:t>本标准为初次制定，本标准发布实施后，</w:t>
      </w:r>
      <w:r w:rsidR="006A3242" w:rsidRPr="0057290A">
        <w:rPr>
          <w:rFonts w:ascii="仿宋_GB2312" w:eastAsia="仿宋_GB2312" w:hAnsi="宋体" w:cs="宋体" w:hint="eastAsia"/>
          <w:sz w:val="24"/>
          <w:szCs w:val="24"/>
        </w:rPr>
        <w:t>无相</w:t>
      </w:r>
      <w:r w:rsidR="005B1D3C" w:rsidRPr="0057290A">
        <w:rPr>
          <w:rFonts w:ascii="仿宋_GB2312" w:eastAsia="仿宋_GB2312" w:hAnsi="宋体" w:cs="宋体" w:hint="eastAsia"/>
          <w:sz w:val="24"/>
          <w:szCs w:val="24"/>
        </w:rPr>
        <w:t>应</w:t>
      </w:r>
      <w:r w:rsidR="00F27285" w:rsidRPr="0057290A">
        <w:rPr>
          <w:rFonts w:ascii="仿宋_GB2312" w:eastAsia="仿宋_GB2312" w:hAnsi="宋体" w:cs="宋体" w:hint="eastAsia"/>
          <w:sz w:val="24"/>
          <w:szCs w:val="24"/>
        </w:rPr>
        <w:t>标准</w:t>
      </w:r>
      <w:r w:rsidR="00FD06B1" w:rsidRPr="0057290A">
        <w:rPr>
          <w:rFonts w:ascii="仿宋_GB2312" w:eastAsia="仿宋_GB2312" w:hAnsi="宋体" w:cs="宋体" w:hint="eastAsia"/>
          <w:sz w:val="24"/>
          <w:szCs w:val="24"/>
        </w:rPr>
        <w:t>废止</w:t>
      </w:r>
      <w:r w:rsidR="00F27285" w:rsidRPr="0057290A">
        <w:rPr>
          <w:rFonts w:ascii="仿宋_GB2312" w:eastAsia="仿宋_GB2312" w:hAnsi="宋体" w:cs="宋体" w:hint="eastAsia"/>
          <w:sz w:val="24"/>
          <w:szCs w:val="24"/>
        </w:rPr>
        <w:t>。</w:t>
      </w:r>
      <w:bookmarkEnd w:id="155"/>
      <w:bookmarkEnd w:id="156"/>
      <w:bookmarkEnd w:id="157"/>
    </w:p>
    <w:p w:rsidR="00F27285" w:rsidRPr="004E280D" w:rsidRDefault="00F27285" w:rsidP="000877F4">
      <w:pPr>
        <w:pStyle w:val="1"/>
        <w:spacing w:before="100" w:beforeAutospacing="1" w:after="100" w:afterAutospacing="1" w:line="360" w:lineRule="auto"/>
        <w:ind w:firstLineChars="200" w:firstLine="640"/>
        <w:rPr>
          <w:rFonts w:ascii="黑体" w:eastAsia="黑体" w:hAnsi="黑体"/>
          <w:b w:val="0"/>
          <w:sz w:val="32"/>
          <w:szCs w:val="32"/>
        </w:rPr>
      </w:pPr>
      <w:bookmarkStart w:id="158" w:name="_Toc489832554"/>
      <w:r w:rsidRPr="004E280D">
        <w:rPr>
          <w:rFonts w:ascii="黑体" w:eastAsia="黑体" w:hAnsi="黑体" w:hint="eastAsia"/>
          <w:b w:val="0"/>
          <w:sz w:val="32"/>
          <w:szCs w:val="32"/>
        </w:rPr>
        <w:t>十、其他要说明的事项</w:t>
      </w:r>
      <w:bookmarkEnd w:id="158"/>
    </w:p>
    <w:p w:rsidR="0093073C" w:rsidRPr="0057290A" w:rsidRDefault="00120556" w:rsidP="00983122">
      <w:pPr>
        <w:spacing w:after="0" w:line="360" w:lineRule="auto"/>
        <w:ind w:firstLineChars="200" w:firstLine="480"/>
        <w:outlineLvl w:val="0"/>
        <w:rPr>
          <w:rFonts w:ascii="仿宋_GB2312" w:eastAsia="仿宋_GB2312" w:hAnsi="宋体" w:cs="宋体"/>
          <w:sz w:val="24"/>
          <w:szCs w:val="24"/>
        </w:rPr>
      </w:pPr>
      <w:bookmarkStart w:id="159" w:name="_Toc489831545"/>
      <w:bookmarkStart w:id="160" w:name="_Toc489832044"/>
      <w:bookmarkStart w:id="161" w:name="_Toc489832555"/>
      <w:r w:rsidRPr="0057290A">
        <w:rPr>
          <w:rFonts w:ascii="仿宋_GB2312" w:eastAsia="仿宋_GB2312" w:hAnsi="宋体" w:cs="宋体" w:hint="eastAsia"/>
          <w:sz w:val="24"/>
          <w:szCs w:val="24"/>
        </w:rPr>
        <w:t>本标准是按照GB/T 1.1</w:t>
      </w:r>
      <w:r w:rsidR="007708E2" w:rsidRPr="0057290A">
        <w:rPr>
          <w:rFonts w:ascii="仿宋_GB2312" w:eastAsia="仿宋_GB2312" w:hAnsi="宋体" w:cs="宋体" w:hint="eastAsia"/>
          <w:sz w:val="24"/>
          <w:szCs w:val="24"/>
        </w:rPr>
        <w:t>－2009</w:t>
      </w:r>
      <w:r w:rsidRPr="0057290A">
        <w:rPr>
          <w:rFonts w:ascii="仿宋_GB2312" w:eastAsia="仿宋_GB2312" w:hAnsi="宋体" w:cs="宋体" w:hint="eastAsia"/>
          <w:sz w:val="24"/>
          <w:szCs w:val="24"/>
        </w:rPr>
        <w:t>的</w:t>
      </w:r>
      <w:r w:rsidR="001779B2" w:rsidRPr="0057290A">
        <w:rPr>
          <w:rFonts w:ascii="仿宋_GB2312" w:eastAsia="仿宋_GB2312" w:hAnsi="宋体" w:cs="宋体" w:hint="eastAsia"/>
          <w:sz w:val="24"/>
          <w:szCs w:val="24"/>
        </w:rPr>
        <w:t>基本</w:t>
      </w:r>
      <w:r w:rsidRPr="0057290A">
        <w:rPr>
          <w:rFonts w:ascii="仿宋_GB2312" w:eastAsia="仿宋_GB2312" w:hAnsi="宋体" w:cs="宋体" w:hint="eastAsia"/>
          <w:sz w:val="24"/>
          <w:szCs w:val="24"/>
        </w:rPr>
        <w:t>要求</w:t>
      </w:r>
      <w:r w:rsidR="001779B2" w:rsidRPr="0057290A">
        <w:rPr>
          <w:rFonts w:ascii="仿宋_GB2312" w:eastAsia="仿宋_GB2312" w:hAnsi="宋体" w:cs="宋体" w:hint="eastAsia"/>
          <w:sz w:val="24"/>
          <w:szCs w:val="24"/>
        </w:rPr>
        <w:t>制定</w:t>
      </w:r>
      <w:r w:rsidRPr="0057290A">
        <w:rPr>
          <w:rFonts w:ascii="仿宋_GB2312" w:eastAsia="仿宋_GB2312" w:hAnsi="宋体" w:cs="宋体" w:hint="eastAsia"/>
          <w:sz w:val="24"/>
          <w:szCs w:val="24"/>
        </w:rPr>
        <w:t>的。在</w:t>
      </w:r>
      <w:r w:rsidR="009C3757" w:rsidRPr="0057290A">
        <w:rPr>
          <w:rFonts w:ascii="仿宋_GB2312" w:eastAsia="仿宋_GB2312" w:hAnsi="宋体" w:cs="宋体" w:hint="eastAsia"/>
          <w:sz w:val="24"/>
          <w:szCs w:val="24"/>
        </w:rPr>
        <w:t>本标准</w:t>
      </w:r>
      <w:r w:rsidR="009F4737" w:rsidRPr="0057290A">
        <w:rPr>
          <w:rFonts w:ascii="仿宋_GB2312" w:eastAsia="仿宋_GB2312" w:hAnsi="宋体" w:cs="宋体" w:hint="eastAsia"/>
          <w:sz w:val="24"/>
          <w:szCs w:val="24"/>
        </w:rPr>
        <w:t>编制</w:t>
      </w:r>
      <w:r w:rsidR="003B3C39" w:rsidRPr="0057290A">
        <w:rPr>
          <w:rFonts w:ascii="仿宋_GB2312" w:eastAsia="仿宋_GB2312" w:hAnsi="宋体" w:cs="宋体" w:hint="eastAsia"/>
          <w:sz w:val="24"/>
          <w:szCs w:val="24"/>
        </w:rPr>
        <w:t>及征求意见过程</w:t>
      </w:r>
      <w:r w:rsidRPr="0057290A">
        <w:rPr>
          <w:rFonts w:ascii="仿宋_GB2312" w:eastAsia="仿宋_GB2312" w:hAnsi="宋体" w:cs="宋体" w:hint="eastAsia"/>
          <w:sz w:val="24"/>
          <w:szCs w:val="24"/>
        </w:rPr>
        <w:t>中得到了</w:t>
      </w:r>
      <w:r w:rsidR="009F4737" w:rsidRPr="0057290A">
        <w:rPr>
          <w:rFonts w:ascii="仿宋_GB2312" w:eastAsia="仿宋_GB2312" w:hAnsi="宋体" w:cs="宋体" w:hint="eastAsia"/>
          <w:sz w:val="24"/>
          <w:szCs w:val="24"/>
        </w:rPr>
        <w:t>江西省</w:t>
      </w:r>
      <w:r w:rsidR="00873A29">
        <w:rPr>
          <w:rFonts w:ascii="仿宋_GB2312" w:eastAsia="仿宋_GB2312" w:hAnsi="宋体" w:cs="宋体" w:hint="eastAsia"/>
          <w:sz w:val="24"/>
          <w:szCs w:val="24"/>
        </w:rPr>
        <w:t>自然资源厅（原省</w:t>
      </w:r>
      <w:r w:rsidR="009F4737" w:rsidRPr="0057290A">
        <w:rPr>
          <w:rFonts w:ascii="仿宋_GB2312" w:eastAsia="仿宋_GB2312" w:hAnsi="宋体" w:cs="宋体" w:hint="eastAsia"/>
          <w:sz w:val="24"/>
          <w:szCs w:val="24"/>
        </w:rPr>
        <w:t>国土资源厅</w:t>
      </w:r>
      <w:r w:rsidR="00873A29">
        <w:rPr>
          <w:rFonts w:ascii="仿宋_GB2312" w:eastAsia="仿宋_GB2312" w:hAnsi="宋体" w:cs="宋体" w:hint="eastAsia"/>
          <w:sz w:val="24"/>
          <w:szCs w:val="24"/>
        </w:rPr>
        <w:t>）</w:t>
      </w:r>
      <w:r w:rsidR="009F4737" w:rsidRPr="0057290A">
        <w:rPr>
          <w:rFonts w:ascii="仿宋_GB2312" w:eastAsia="仿宋_GB2312" w:hAnsi="宋体" w:cs="宋体" w:hint="eastAsia"/>
          <w:sz w:val="24"/>
          <w:szCs w:val="24"/>
        </w:rPr>
        <w:t>、江西省地质矿产勘查开发局</w:t>
      </w:r>
      <w:r w:rsidRPr="0057290A">
        <w:rPr>
          <w:rFonts w:ascii="仿宋_GB2312" w:eastAsia="仿宋_GB2312" w:hAnsi="宋体" w:cs="宋体" w:hint="eastAsia"/>
          <w:sz w:val="24"/>
          <w:szCs w:val="24"/>
        </w:rPr>
        <w:t>、</w:t>
      </w:r>
      <w:r w:rsidR="009F4737" w:rsidRPr="0057290A">
        <w:rPr>
          <w:rFonts w:ascii="仿宋_GB2312" w:eastAsia="仿宋_GB2312" w:hAnsi="宋体" w:cs="宋体" w:hint="eastAsia"/>
          <w:sz w:val="24"/>
          <w:szCs w:val="24"/>
        </w:rPr>
        <w:t>江西省有色地质勘查局</w:t>
      </w:r>
      <w:r w:rsidR="000E7664" w:rsidRPr="0057290A">
        <w:rPr>
          <w:rFonts w:ascii="仿宋_GB2312" w:eastAsia="仿宋_GB2312" w:hAnsi="宋体" w:cs="宋体" w:hint="eastAsia"/>
          <w:sz w:val="24"/>
          <w:szCs w:val="24"/>
        </w:rPr>
        <w:t>、</w:t>
      </w:r>
      <w:r w:rsidR="009F4737" w:rsidRPr="0057290A">
        <w:rPr>
          <w:rFonts w:ascii="仿宋_GB2312" w:eastAsia="仿宋_GB2312" w:hAnsi="宋体" w:cs="宋体" w:hint="eastAsia"/>
          <w:sz w:val="24"/>
          <w:szCs w:val="24"/>
        </w:rPr>
        <w:t>省内</w:t>
      </w:r>
      <w:r w:rsidR="004A4B88" w:rsidRPr="0057290A">
        <w:rPr>
          <w:rFonts w:ascii="仿宋_GB2312" w:eastAsia="仿宋_GB2312" w:hAnsi="宋体" w:cs="宋体" w:hint="eastAsia"/>
          <w:sz w:val="24"/>
          <w:szCs w:val="24"/>
        </w:rPr>
        <w:t>有关</w:t>
      </w:r>
      <w:r w:rsidR="009F4737" w:rsidRPr="0057290A">
        <w:rPr>
          <w:rFonts w:ascii="仿宋_GB2312" w:eastAsia="仿宋_GB2312" w:hAnsi="宋体" w:cs="宋体" w:hint="eastAsia"/>
          <w:sz w:val="24"/>
          <w:szCs w:val="24"/>
        </w:rPr>
        <w:t>地勘单位</w:t>
      </w:r>
      <w:r w:rsidR="000E7664" w:rsidRPr="0057290A">
        <w:rPr>
          <w:rFonts w:ascii="仿宋_GB2312" w:eastAsia="仿宋_GB2312" w:hAnsi="宋体" w:cs="宋体" w:hint="eastAsia"/>
          <w:sz w:val="24"/>
          <w:szCs w:val="24"/>
        </w:rPr>
        <w:t>及</w:t>
      </w:r>
      <w:r w:rsidR="00A23622" w:rsidRPr="0057290A">
        <w:rPr>
          <w:rFonts w:ascii="仿宋_GB2312" w:eastAsia="仿宋_GB2312" w:hAnsi="宋体" w:cs="宋体" w:hint="eastAsia"/>
          <w:sz w:val="24"/>
          <w:szCs w:val="24"/>
        </w:rPr>
        <w:t>测试单位、赣州市矿产资源管理局、</w:t>
      </w:r>
      <w:r w:rsidR="009F4737" w:rsidRPr="0057290A">
        <w:rPr>
          <w:rFonts w:ascii="仿宋_GB2312" w:eastAsia="仿宋_GB2312" w:hAnsi="宋体" w:cs="宋体" w:hint="eastAsia"/>
          <w:sz w:val="24"/>
          <w:szCs w:val="24"/>
        </w:rPr>
        <w:t>赣州稀土矿业有限公司</w:t>
      </w:r>
      <w:r w:rsidR="00F9665C" w:rsidRPr="0057290A">
        <w:rPr>
          <w:rFonts w:ascii="仿宋_GB2312" w:eastAsia="仿宋_GB2312" w:hAnsi="宋体" w:cs="宋体" w:hint="eastAsia"/>
          <w:sz w:val="24"/>
          <w:szCs w:val="24"/>
        </w:rPr>
        <w:t>及省内相关科研院所、大专院校</w:t>
      </w:r>
      <w:r w:rsidR="00A23622" w:rsidRPr="0057290A">
        <w:rPr>
          <w:rFonts w:ascii="仿宋_GB2312" w:eastAsia="仿宋_GB2312" w:hAnsi="宋体" w:cs="宋体" w:hint="eastAsia"/>
          <w:sz w:val="24"/>
          <w:szCs w:val="24"/>
        </w:rPr>
        <w:t>等单位及专家</w:t>
      </w:r>
      <w:r w:rsidR="00C53DE0" w:rsidRPr="0057290A">
        <w:rPr>
          <w:rFonts w:ascii="仿宋_GB2312" w:eastAsia="仿宋_GB2312" w:hAnsi="宋体" w:cs="宋体" w:hint="eastAsia"/>
          <w:sz w:val="24"/>
          <w:szCs w:val="24"/>
        </w:rPr>
        <w:t>的</w:t>
      </w:r>
      <w:r w:rsidRPr="0057290A">
        <w:rPr>
          <w:rFonts w:ascii="仿宋_GB2312" w:eastAsia="仿宋_GB2312" w:hAnsi="宋体" w:cs="宋体" w:hint="eastAsia"/>
          <w:sz w:val="24"/>
          <w:szCs w:val="24"/>
        </w:rPr>
        <w:t>指导与帮助，在此表示诚挚的谢意!</w:t>
      </w:r>
      <w:bookmarkEnd w:id="159"/>
      <w:bookmarkEnd w:id="160"/>
      <w:bookmarkEnd w:id="161"/>
    </w:p>
    <w:p w:rsidR="003C1DC7" w:rsidRPr="00873A29" w:rsidRDefault="003C1DC7" w:rsidP="00983122">
      <w:pPr>
        <w:spacing w:after="0" w:line="360" w:lineRule="auto"/>
        <w:ind w:firstLineChars="200" w:firstLine="480"/>
        <w:outlineLvl w:val="0"/>
        <w:rPr>
          <w:rFonts w:ascii="仿宋_GB2312" w:eastAsia="仿宋_GB2312" w:hAnsi="宋体" w:cs="宋体"/>
          <w:sz w:val="24"/>
          <w:szCs w:val="24"/>
        </w:rPr>
      </w:pPr>
    </w:p>
    <w:p w:rsidR="000D5ACB" w:rsidRPr="0057290A" w:rsidRDefault="000D5ACB" w:rsidP="00983122">
      <w:pPr>
        <w:spacing w:after="0" w:line="360" w:lineRule="auto"/>
        <w:ind w:left="960" w:hangingChars="400" w:hanging="960"/>
        <w:outlineLvl w:val="0"/>
        <w:rPr>
          <w:rFonts w:ascii="仿宋_GB2312" w:eastAsia="仿宋_GB2312" w:hAnsi="宋体" w:cs="宋体"/>
          <w:sz w:val="24"/>
          <w:szCs w:val="24"/>
        </w:rPr>
      </w:pPr>
    </w:p>
    <w:p w:rsidR="00341311" w:rsidRPr="0057290A" w:rsidRDefault="00341311" w:rsidP="00983122">
      <w:pPr>
        <w:spacing w:after="0" w:line="360" w:lineRule="auto"/>
        <w:ind w:left="960" w:hangingChars="400" w:hanging="960"/>
        <w:outlineLvl w:val="0"/>
        <w:rPr>
          <w:rFonts w:ascii="仿宋_GB2312" w:eastAsia="仿宋_GB2312" w:hAnsi="宋体" w:cs="宋体"/>
          <w:sz w:val="24"/>
          <w:szCs w:val="24"/>
        </w:rPr>
      </w:pPr>
    </w:p>
    <w:p w:rsidR="00E547D1" w:rsidRPr="0057290A" w:rsidRDefault="00E547D1" w:rsidP="00983122">
      <w:pPr>
        <w:spacing w:after="0" w:line="360" w:lineRule="auto"/>
        <w:ind w:left="960" w:hangingChars="400" w:hanging="960"/>
        <w:outlineLvl w:val="0"/>
        <w:rPr>
          <w:rFonts w:ascii="仿宋_GB2312" w:eastAsia="仿宋_GB2312" w:hAnsi="宋体" w:cs="宋体"/>
          <w:sz w:val="24"/>
          <w:szCs w:val="24"/>
        </w:rPr>
      </w:pPr>
    </w:p>
    <w:p w:rsidR="00E547D1" w:rsidRPr="0057290A" w:rsidRDefault="00E547D1" w:rsidP="00983122">
      <w:pPr>
        <w:spacing w:after="0" w:line="360" w:lineRule="auto"/>
        <w:ind w:left="960" w:hangingChars="400" w:hanging="960"/>
        <w:outlineLvl w:val="0"/>
        <w:rPr>
          <w:rFonts w:ascii="仿宋_GB2312" w:eastAsia="仿宋_GB2312" w:hAnsi="宋体" w:cs="宋体"/>
          <w:sz w:val="24"/>
          <w:szCs w:val="24"/>
        </w:rPr>
      </w:pPr>
    </w:p>
    <w:p w:rsidR="00341311" w:rsidRPr="0057290A" w:rsidRDefault="00341311" w:rsidP="00983122">
      <w:pPr>
        <w:spacing w:after="0" w:line="360" w:lineRule="auto"/>
        <w:ind w:left="960" w:hangingChars="400" w:hanging="960"/>
        <w:outlineLvl w:val="0"/>
        <w:rPr>
          <w:rFonts w:ascii="仿宋_GB2312" w:eastAsia="仿宋_GB2312" w:hAnsi="宋体" w:cs="宋体"/>
          <w:sz w:val="24"/>
          <w:szCs w:val="24"/>
        </w:rPr>
      </w:pPr>
    </w:p>
    <w:p w:rsidR="000D5ACB" w:rsidRPr="0057290A" w:rsidRDefault="000D5ACB" w:rsidP="007E5D4B">
      <w:pPr>
        <w:spacing w:after="0" w:line="360" w:lineRule="auto"/>
        <w:ind w:firstLineChars="200" w:firstLine="480"/>
        <w:outlineLvl w:val="0"/>
        <w:rPr>
          <w:rFonts w:ascii="仿宋_GB2312" w:eastAsia="仿宋_GB2312" w:hAnsi="宋体" w:cs="宋体"/>
          <w:sz w:val="24"/>
          <w:szCs w:val="24"/>
        </w:rPr>
      </w:pPr>
    </w:p>
    <w:sectPr w:rsidR="000D5ACB" w:rsidRPr="0057290A" w:rsidSect="000E5116">
      <w:footerReference w:type="default" r:id="rId9"/>
      <w:pgSz w:w="11906" w:h="16838"/>
      <w:pgMar w:top="1440" w:right="1247" w:bottom="1440" w:left="1588" w:header="851" w:footer="992" w:gutter="0"/>
      <w:pgNumType w:start="1"/>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A49" w:rsidRDefault="00DC6A49" w:rsidP="00931430">
      <w:pPr>
        <w:spacing w:after="0"/>
      </w:pPr>
      <w:r>
        <w:separator/>
      </w:r>
    </w:p>
  </w:endnote>
  <w:endnote w:type="continuationSeparator" w:id="0">
    <w:p w:rsidR="00DC6A49" w:rsidRDefault="00DC6A49" w:rsidP="0093143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Identity-H">
    <w:altName w:val="黑体"/>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SJ-PK7482000000e-Identity-H">
    <w:altName w:val="黑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580" w:rsidRDefault="0054658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580" w:rsidRDefault="00546580">
    <w:pPr>
      <w:pStyle w:val="a4"/>
      <w:jc w:val="center"/>
    </w:pPr>
    <w:fldSimple w:instr=" PAGE   \* MERGEFORMAT ">
      <w:r w:rsidR="004E280D" w:rsidRPr="004E280D">
        <w:rPr>
          <w:noProof/>
          <w:lang w:val="zh-CN"/>
        </w:rPr>
        <w:t>17</w:t>
      </w:r>
    </w:fldSimple>
  </w:p>
  <w:p w:rsidR="00546580" w:rsidRDefault="0054658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A49" w:rsidRDefault="00DC6A49" w:rsidP="00931430">
      <w:pPr>
        <w:spacing w:after="0"/>
      </w:pPr>
      <w:r>
        <w:separator/>
      </w:r>
    </w:p>
  </w:footnote>
  <w:footnote w:type="continuationSeparator" w:id="0">
    <w:p w:rsidR="00DC6A49" w:rsidRDefault="00DC6A49" w:rsidP="0093143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9D81E72"/>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CD9A3DF2"/>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8DA724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E67E1380"/>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D7C08E9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494A03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281411F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F3E06AB0"/>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3F18FB00"/>
    <w:lvl w:ilvl="0">
      <w:start w:val="1"/>
      <w:numFmt w:val="decimal"/>
      <w:lvlText w:val="%1."/>
      <w:lvlJc w:val="left"/>
      <w:pPr>
        <w:tabs>
          <w:tab w:val="num" w:pos="360"/>
        </w:tabs>
        <w:ind w:left="360" w:hangingChars="200" w:hanging="360"/>
      </w:pPr>
    </w:lvl>
  </w:abstractNum>
  <w:abstractNum w:abstractNumId="9">
    <w:nsid w:val="FFFFFF89"/>
    <w:multiLevelType w:val="singleLevel"/>
    <w:tmpl w:val="146E14D8"/>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D77460B"/>
    <w:multiLevelType w:val="hybridMultilevel"/>
    <w:tmpl w:val="BD202ECA"/>
    <w:lvl w:ilvl="0" w:tplc="7EF63150">
      <w:start w:val="1"/>
      <w:numFmt w:val="bullet"/>
      <w:lvlText w:val=""/>
      <w:lvlJc w:val="left"/>
      <w:pPr>
        <w:tabs>
          <w:tab w:val="num" w:pos="720"/>
        </w:tabs>
        <w:ind w:left="720" w:hanging="360"/>
      </w:pPr>
      <w:rPr>
        <w:rFonts w:ascii="Wingdings" w:hAnsi="Wingdings" w:hint="default"/>
      </w:rPr>
    </w:lvl>
    <w:lvl w:ilvl="1" w:tplc="51F47B34" w:tentative="1">
      <w:start w:val="1"/>
      <w:numFmt w:val="bullet"/>
      <w:lvlText w:val=""/>
      <w:lvlJc w:val="left"/>
      <w:pPr>
        <w:tabs>
          <w:tab w:val="num" w:pos="1440"/>
        </w:tabs>
        <w:ind w:left="1440" w:hanging="360"/>
      </w:pPr>
      <w:rPr>
        <w:rFonts w:ascii="Wingdings" w:hAnsi="Wingdings" w:hint="default"/>
      </w:rPr>
    </w:lvl>
    <w:lvl w:ilvl="2" w:tplc="1E1A2496" w:tentative="1">
      <w:start w:val="1"/>
      <w:numFmt w:val="bullet"/>
      <w:lvlText w:val=""/>
      <w:lvlJc w:val="left"/>
      <w:pPr>
        <w:tabs>
          <w:tab w:val="num" w:pos="2160"/>
        </w:tabs>
        <w:ind w:left="2160" w:hanging="360"/>
      </w:pPr>
      <w:rPr>
        <w:rFonts w:ascii="Wingdings" w:hAnsi="Wingdings" w:hint="default"/>
      </w:rPr>
    </w:lvl>
    <w:lvl w:ilvl="3" w:tplc="D96CC4D2" w:tentative="1">
      <w:start w:val="1"/>
      <w:numFmt w:val="bullet"/>
      <w:lvlText w:val=""/>
      <w:lvlJc w:val="left"/>
      <w:pPr>
        <w:tabs>
          <w:tab w:val="num" w:pos="2880"/>
        </w:tabs>
        <w:ind w:left="2880" w:hanging="360"/>
      </w:pPr>
      <w:rPr>
        <w:rFonts w:ascii="Wingdings" w:hAnsi="Wingdings" w:hint="default"/>
      </w:rPr>
    </w:lvl>
    <w:lvl w:ilvl="4" w:tplc="4B6A91BA" w:tentative="1">
      <w:start w:val="1"/>
      <w:numFmt w:val="bullet"/>
      <w:lvlText w:val=""/>
      <w:lvlJc w:val="left"/>
      <w:pPr>
        <w:tabs>
          <w:tab w:val="num" w:pos="3600"/>
        </w:tabs>
        <w:ind w:left="3600" w:hanging="360"/>
      </w:pPr>
      <w:rPr>
        <w:rFonts w:ascii="Wingdings" w:hAnsi="Wingdings" w:hint="default"/>
      </w:rPr>
    </w:lvl>
    <w:lvl w:ilvl="5" w:tplc="FC3C20D8" w:tentative="1">
      <w:start w:val="1"/>
      <w:numFmt w:val="bullet"/>
      <w:lvlText w:val=""/>
      <w:lvlJc w:val="left"/>
      <w:pPr>
        <w:tabs>
          <w:tab w:val="num" w:pos="4320"/>
        </w:tabs>
        <w:ind w:left="4320" w:hanging="360"/>
      </w:pPr>
      <w:rPr>
        <w:rFonts w:ascii="Wingdings" w:hAnsi="Wingdings" w:hint="default"/>
      </w:rPr>
    </w:lvl>
    <w:lvl w:ilvl="6" w:tplc="8500EB06" w:tentative="1">
      <w:start w:val="1"/>
      <w:numFmt w:val="bullet"/>
      <w:lvlText w:val=""/>
      <w:lvlJc w:val="left"/>
      <w:pPr>
        <w:tabs>
          <w:tab w:val="num" w:pos="5040"/>
        </w:tabs>
        <w:ind w:left="5040" w:hanging="360"/>
      </w:pPr>
      <w:rPr>
        <w:rFonts w:ascii="Wingdings" w:hAnsi="Wingdings" w:hint="default"/>
      </w:rPr>
    </w:lvl>
    <w:lvl w:ilvl="7" w:tplc="01043FAE" w:tentative="1">
      <w:start w:val="1"/>
      <w:numFmt w:val="bullet"/>
      <w:lvlText w:val=""/>
      <w:lvlJc w:val="left"/>
      <w:pPr>
        <w:tabs>
          <w:tab w:val="num" w:pos="5760"/>
        </w:tabs>
        <w:ind w:left="5760" w:hanging="360"/>
      </w:pPr>
      <w:rPr>
        <w:rFonts w:ascii="Wingdings" w:hAnsi="Wingdings" w:hint="default"/>
      </w:rPr>
    </w:lvl>
    <w:lvl w:ilvl="8" w:tplc="6D24676C" w:tentative="1">
      <w:start w:val="1"/>
      <w:numFmt w:val="bullet"/>
      <w:lvlText w:val=""/>
      <w:lvlJc w:val="left"/>
      <w:pPr>
        <w:tabs>
          <w:tab w:val="num" w:pos="6480"/>
        </w:tabs>
        <w:ind w:left="6480" w:hanging="360"/>
      </w:pPr>
      <w:rPr>
        <w:rFonts w:ascii="Wingdings" w:hAnsi="Wingdings" w:hint="default"/>
      </w:rPr>
    </w:lvl>
  </w:abstractNum>
  <w:abstractNum w:abstractNumId="11">
    <w:nsid w:val="1FC91163"/>
    <w:multiLevelType w:val="multilevel"/>
    <w:tmpl w:val="855EE14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315" w:firstLine="0"/>
      </w:pPr>
      <w:rPr>
        <w:rFonts w:ascii="黑体" w:eastAsia="黑体" w:hAnsi="Times New Roman" w:hint="eastAsia"/>
        <w:b w:val="0"/>
        <w:i w:val="0"/>
        <w:sz w:val="21"/>
      </w:rPr>
    </w:lvl>
    <w:lvl w:ilvl="4">
      <w:start w:val="1"/>
      <w:numFmt w:val="decimal"/>
      <w:suff w:val="nothing"/>
      <w:lvlText w:val="%1.%2.%3.%4.%5　"/>
      <w:lvlJc w:val="left"/>
      <w:pPr>
        <w:ind w:left="156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nsid w:val="2DDE63B5"/>
    <w:multiLevelType w:val="hybridMultilevel"/>
    <w:tmpl w:val="C4D0F314"/>
    <w:lvl w:ilvl="0" w:tplc="E04C6440">
      <w:start w:val="1"/>
      <w:numFmt w:val="bullet"/>
      <w:lvlText w:val=""/>
      <w:lvlJc w:val="left"/>
      <w:pPr>
        <w:tabs>
          <w:tab w:val="num" w:pos="720"/>
        </w:tabs>
        <w:ind w:left="720" w:hanging="360"/>
      </w:pPr>
      <w:rPr>
        <w:rFonts w:ascii="Wingdings" w:hAnsi="Wingdings" w:hint="default"/>
      </w:rPr>
    </w:lvl>
    <w:lvl w:ilvl="1" w:tplc="8B9A2EAE" w:tentative="1">
      <w:start w:val="1"/>
      <w:numFmt w:val="bullet"/>
      <w:lvlText w:val=""/>
      <w:lvlJc w:val="left"/>
      <w:pPr>
        <w:tabs>
          <w:tab w:val="num" w:pos="1440"/>
        </w:tabs>
        <w:ind w:left="1440" w:hanging="360"/>
      </w:pPr>
      <w:rPr>
        <w:rFonts w:ascii="Wingdings" w:hAnsi="Wingdings" w:hint="default"/>
      </w:rPr>
    </w:lvl>
    <w:lvl w:ilvl="2" w:tplc="3BF0BB0C" w:tentative="1">
      <w:start w:val="1"/>
      <w:numFmt w:val="bullet"/>
      <w:lvlText w:val=""/>
      <w:lvlJc w:val="left"/>
      <w:pPr>
        <w:tabs>
          <w:tab w:val="num" w:pos="2160"/>
        </w:tabs>
        <w:ind w:left="2160" w:hanging="360"/>
      </w:pPr>
      <w:rPr>
        <w:rFonts w:ascii="Wingdings" w:hAnsi="Wingdings" w:hint="default"/>
      </w:rPr>
    </w:lvl>
    <w:lvl w:ilvl="3" w:tplc="3A2068DA" w:tentative="1">
      <w:start w:val="1"/>
      <w:numFmt w:val="bullet"/>
      <w:lvlText w:val=""/>
      <w:lvlJc w:val="left"/>
      <w:pPr>
        <w:tabs>
          <w:tab w:val="num" w:pos="2880"/>
        </w:tabs>
        <w:ind w:left="2880" w:hanging="360"/>
      </w:pPr>
      <w:rPr>
        <w:rFonts w:ascii="Wingdings" w:hAnsi="Wingdings" w:hint="default"/>
      </w:rPr>
    </w:lvl>
    <w:lvl w:ilvl="4" w:tplc="E02ECBFE" w:tentative="1">
      <w:start w:val="1"/>
      <w:numFmt w:val="bullet"/>
      <w:lvlText w:val=""/>
      <w:lvlJc w:val="left"/>
      <w:pPr>
        <w:tabs>
          <w:tab w:val="num" w:pos="3600"/>
        </w:tabs>
        <w:ind w:left="3600" w:hanging="360"/>
      </w:pPr>
      <w:rPr>
        <w:rFonts w:ascii="Wingdings" w:hAnsi="Wingdings" w:hint="default"/>
      </w:rPr>
    </w:lvl>
    <w:lvl w:ilvl="5" w:tplc="4BEAD93C" w:tentative="1">
      <w:start w:val="1"/>
      <w:numFmt w:val="bullet"/>
      <w:lvlText w:val=""/>
      <w:lvlJc w:val="left"/>
      <w:pPr>
        <w:tabs>
          <w:tab w:val="num" w:pos="4320"/>
        </w:tabs>
        <w:ind w:left="4320" w:hanging="360"/>
      </w:pPr>
      <w:rPr>
        <w:rFonts w:ascii="Wingdings" w:hAnsi="Wingdings" w:hint="default"/>
      </w:rPr>
    </w:lvl>
    <w:lvl w:ilvl="6" w:tplc="8DB49B22" w:tentative="1">
      <w:start w:val="1"/>
      <w:numFmt w:val="bullet"/>
      <w:lvlText w:val=""/>
      <w:lvlJc w:val="left"/>
      <w:pPr>
        <w:tabs>
          <w:tab w:val="num" w:pos="5040"/>
        </w:tabs>
        <w:ind w:left="5040" w:hanging="360"/>
      </w:pPr>
      <w:rPr>
        <w:rFonts w:ascii="Wingdings" w:hAnsi="Wingdings" w:hint="default"/>
      </w:rPr>
    </w:lvl>
    <w:lvl w:ilvl="7" w:tplc="EC6EC8EE" w:tentative="1">
      <w:start w:val="1"/>
      <w:numFmt w:val="bullet"/>
      <w:lvlText w:val=""/>
      <w:lvlJc w:val="left"/>
      <w:pPr>
        <w:tabs>
          <w:tab w:val="num" w:pos="5760"/>
        </w:tabs>
        <w:ind w:left="5760" w:hanging="360"/>
      </w:pPr>
      <w:rPr>
        <w:rFonts w:ascii="Wingdings" w:hAnsi="Wingdings" w:hint="default"/>
      </w:rPr>
    </w:lvl>
    <w:lvl w:ilvl="8" w:tplc="F0AA3D6E" w:tentative="1">
      <w:start w:val="1"/>
      <w:numFmt w:val="bullet"/>
      <w:lvlText w:val=""/>
      <w:lvlJc w:val="left"/>
      <w:pPr>
        <w:tabs>
          <w:tab w:val="num" w:pos="6480"/>
        </w:tabs>
        <w:ind w:left="6480" w:hanging="360"/>
      </w:pPr>
      <w:rPr>
        <w:rFonts w:ascii="Wingdings" w:hAnsi="Wingdings" w:hint="default"/>
      </w:rPr>
    </w:lvl>
  </w:abstractNum>
  <w:abstractNum w:abstractNumId="13">
    <w:nsid w:val="3D733618"/>
    <w:multiLevelType w:val="multilevel"/>
    <w:tmpl w:val="193A04F0"/>
    <w:lvl w:ilvl="0">
      <w:start w:val="1"/>
      <w:numFmt w:val="decimal"/>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4">
    <w:nsid w:val="4DB67964"/>
    <w:multiLevelType w:val="hybridMultilevel"/>
    <w:tmpl w:val="8D0EE764"/>
    <w:lvl w:ilvl="0" w:tplc="94BC5C1A">
      <w:start w:val="1"/>
      <w:numFmt w:val="bullet"/>
      <w:lvlText w:val=""/>
      <w:lvlJc w:val="left"/>
      <w:pPr>
        <w:tabs>
          <w:tab w:val="num" w:pos="720"/>
        </w:tabs>
        <w:ind w:left="720" w:hanging="360"/>
      </w:pPr>
      <w:rPr>
        <w:rFonts w:ascii="Wingdings" w:hAnsi="Wingdings" w:hint="default"/>
      </w:rPr>
    </w:lvl>
    <w:lvl w:ilvl="1" w:tplc="DC543C18" w:tentative="1">
      <w:start w:val="1"/>
      <w:numFmt w:val="bullet"/>
      <w:lvlText w:val=""/>
      <w:lvlJc w:val="left"/>
      <w:pPr>
        <w:tabs>
          <w:tab w:val="num" w:pos="1440"/>
        </w:tabs>
        <w:ind w:left="1440" w:hanging="360"/>
      </w:pPr>
      <w:rPr>
        <w:rFonts w:ascii="Wingdings" w:hAnsi="Wingdings" w:hint="default"/>
      </w:rPr>
    </w:lvl>
    <w:lvl w:ilvl="2" w:tplc="B03805B2" w:tentative="1">
      <w:start w:val="1"/>
      <w:numFmt w:val="bullet"/>
      <w:lvlText w:val=""/>
      <w:lvlJc w:val="left"/>
      <w:pPr>
        <w:tabs>
          <w:tab w:val="num" w:pos="2160"/>
        </w:tabs>
        <w:ind w:left="2160" w:hanging="360"/>
      </w:pPr>
      <w:rPr>
        <w:rFonts w:ascii="Wingdings" w:hAnsi="Wingdings" w:hint="default"/>
      </w:rPr>
    </w:lvl>
    <w:lvl w:ilvl="3" w:tplc="BA9804DA" w:tentative="1">
      <w:start w:val="1"/>
      <w:numFmt w:val="bullet"/>
      <w:lvlText w:val=""/>
      <w:lvlJc w:val="left"/>
      <w:pPr>
        <w:tabs>
          <w:tab w:val="num" w:pos="2880"/>
        </w:tabs>
        <w:ind w:left="2880" w:hanging="360"/>
      </w:pPr>
      <w:rPr>
        <w:rFonts w:ascii="Wingdings" w:hAnsi="Wingdings" w:hint="default"/>
      </w:rPr>
    </w:lvl>
    <w:lvl w:ilvl="4" w:tplc="9E1899D0" w:tentative="1">
      <w:start w:val="1"/>
      <w:numFmt w:val="bullet"/>
      <w:lvlText w:val=""/>
      <w:lvlJc w:val="left"/>
      <w:pPr>
        <w:tabs>
          <w:tab w:val="num" w:pos="3600"/>
        </w:tabs>
        <w:ind w:left="3600" w:hanging="360"/>
      </w:pPr>
      <w:rPr>
        <w:rFonts w:ascii="Wingdings" w:hAnsi="Wingdings" w:hint="default"/>
      </w:rPr>
    </w:lvl>
    <w:lvl w:ilvl="5" w:tplc="616ABDEC" w:tentative="1">
      <w:start w:val="1"/>
      <w:numFmt w:val="bullet"/>
      <w:lvlText w:val=""/>
      <w:lvlJc w:val="left"/>
      <w:pPr>
        <w:tabs>
          <w:tab w:val="num" w:pos="4320"/>
        </w:tabs>
        <w:ind w:left="4320" w:hanging="360"/>
      </w:pPr>
      <w:rPr>
        <w:rFonts w:ascii="Wingdings" w:hAnsi="Wingdings" w:hint="default"/>
      </w:rPr>
    </w:lvl>
    <w:lvl w:ilvl="6" w:tplc="B1269EE8" w:tentative="1">
      <w:start w:val="1"/>
      <w:numFmt w:val="bullet"/>
      <w:lvlText w:val=""/>
      <w:lvlJc w:val="left"/>
      <w:pPr>
        <w:tabs>
          <w:tab w:val="num" w:pos="5040"/>
        </w:tabs>
        <w:ind w:left="5040" w:hanging="360"/>
      </w:pPr>
      <w:rPr>
        <w:rFonts w:ascii="Wingdings" w:hAnsi="Wingdings" w:hint="default"/>
      </w:rPr>
    </w:lvl>
    <w:lvl w:ilvl="7" w:tplc="DBE44888" w:tentative="1">
      <w:start w:val="1"/>
      <w:numFmt w:val="bullet"/>
      <w:lvlText w:val=""/>
      <w:lvlJc w:val="left"/>
      <w:pPr>
        <w:tabs>
          <w:tab w:val="num" w:pos="5760"/>
        </w:tabs>
        <w:ind w:left="5760" w:hanging="360"/>
      </w:pPr>
      <w:rPr>
        <w:rFonts w:ascii="Wingdings" w:hAnsi="Wingdings" w:hint="default"/>
      </w:rPr>
    </w:lvl>
    <w:lvl w:ilvl="8" w:tplc="14A438A0" w:tentative="1">
      <w:start w:val="1"/>
      <w:numFmt w:val="bullet"/>
      <w:lvlText w:val=""/>
      <w:lvlJc w:val="left"/>
      <w:pPr>
        <w:tabs>
          <w:tab w:val="num" w:pos="6480"/>
        </w:tabs>
        <w:ind w:left="6480" w:hanging="360"/>
      </w:pPr>
      <w:rPr>
        <w:rFonts w:ascii="Wingdings" w:hAnsi="Wingdings" w:hint="default"/>
      </w:rPr>
    </w:lvl>
  </w:abstractNum>
  <w:abstractNum w:abstractNumId="15">
    <w:nsid w:val="60B55DC2"/>
    <w:multiLevelType w:val="multilevel"/>
    <w:tmpl w:val="52DE83C2"/>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954" w:hanging="567"/>
      </w:pPr>
      <w:rPr>
        <w:rFonts w:hint="eastAsia"/>
        <w:b/>
        <w:color w:val="auto"/>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6">
    <w:nsid w:val="657D3FBC"/>
    <w:multiLevelType w:val="multilevel"/>
    <w:tmpl w:val="C06466C0"/>
    <w:lvl w:ilvl="0">
      <w:start w:val="1"/>
      <w:numFmt w:val="upperLetter"/>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26"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7F0B2A96"/>
    <w:multiLevelType w:val="hybridMultilevel"/>
    <w:tmpl w:val="FF6467D6"/>
    <w:lvl w:ilvl="0" w:tplc="F13E8EB2">
      <w:start w:val="1"/>
      <w:numFmt w:val="bullet"/>
      <w:lvlText w:val=""/>
      <w:lvlJc w:val="left"/>
      <w:pPr>
        <w:tabs>
          <w:tab w:val="num" w:pos="720"/>
        </w:tabs>
        <w:ind w:left="720" w:hanging="360"/>
      </w:pPr>
      <w:rPr>
        <w:rFonts w:ascii="Wingdings" w:hAnsi="Wingdings" w:hint="default"/>
      </w:rPr>
    </w:lvl>
    <w:lvl w:ilvl="1" w:tplc="AD4A907A" w:tentative="1">
      <w:start w:val="1"/>
      <w:numFmt w:val="bullet"/>
      <w:lvlText w:val=""/>
      <w:lvlJc w:val="left"/>
      <w:pPr>
        <w:tabs>
          <w:tab w:val="num" w:pos="1440"/>
        </w:tabs>
        <w:ind w:left="1440" w:hanging="360"/>
      </w:pPr>
      <w:rPr>
        <w:rFonts w:ascii="Wingdings" w:hAnsi="Wingdings" w:hint="default"/>
      </w:rPr>
    </w:lvl>
    <w:lvl w:ilvl="2" w:tplc="360A9612" w:tentative="1">
      <w:start w:val="1"/>
      <w:numFmt w:val="bullet"/>
      <w:lvlText w:val=""/>
      <w:lvlJc w:val="left"/>
      <w:pPr>
        <w:tabs>
          <w:tab w:val="num" w:pos="2160"/>
        </w:tabs>
        <w:ind w:left="2160" w:hanging="360"/>
      </w:pPr>
      <w:rPr>
        <w:rFonts w:ascii="Wingdings" w:hAnsi="Wingdings" w:hint="default"/>
      </w:rPr>
    </w:lvl>
    <w:lvl w:ilvl="3" w:tplc="B2F264D8" w:tentative="1">
      <w:start w:val="1"/>
      <w:numFmt w:val="bullet"/>
      <w:lvlText w:val=""/>
      <w:lvlJc w:val="left"/>
      <w:pPr>
        <w:tabs>
          <w:tab w:val="num" w:pos="2880"/>
        </w:tabs>
        <w:ind w:left="2880" w:hanging="360"/>
      </w:pPr>
      <w:rPr>
        <w:rFonts w:ascii="Wingdings" w:hAnsi="Wingdings" w:hint="default"/>
      </w:rPr>
    </w:lvl>
    <w:lvl w:ilvl="4" w:tplc="2A685694" w:tentative="1">
      <w:start w:val="1"/>
      <w:numFmt w:val="bullet"/>
      <w:lvlText w:val=""/>
      <w:lvlJc w:val="left"/>
      <w:pPr>
        <w:tabs>
          <w:tab w:val="num" w:pos="3600"/>
        </w:tabs>
        <w:ind w:left="3600" w:hanging="360"/>
      </w:pPr>
      <w:rPr>
        <w:rFonts w:ascii="Wingdings" w:hAnsi="Wingdings" w:hint="default"/>
      </w:rPr>
    </w:lvl>
    <w:lvl w:ilvl="5" w:tplc="02E8FAD6" w:tentative="1">
      <w:start w:val="1"/>
      <w:numFmt w:val="bullet"/>
      <w:lvlText w:val=""/>
      <w:lvlJc w:val="left"/>
      <w:pPr>
        <w:tabs>
          <w:tab w:val="num" w:pos="4320"/>
        </w:tabs>
        <w:ind w:left="4320" w:hanging="360"/>
      </w:pPr>
      <w:rPr>
        <w:rFonts w:ascii="Wingdings" w:hAnsi="Wingdings" w:hint="default"/>
      </w:rPr>
    </w:lvl>
    <w:lvl w:ilvl="6" w:tplc="88521FA6" w:tentative="1">
      <w:start w:val="1"/>
      <w:numFmt w:val="bullet"/>
      <w:lvlText w:val=""/>
      <w:lvlJc w:val="left"/>
      <w:pPr>
        <w:tabs>
          <w:tab w:val="num" w:pos="5040"/>
        </w:tabs>
        <w:ind w:left="5040" w:hanging="360"/>
      </w:pPr>
      <w:rPr>
        <w:rFonts w:ascii="Wingdings" w:hAnsi="Wingdings" w:hint="default"/>
      </w:rPr>
    </w:lvl>
    <w:lvl w:ilvl="7" w:tplc="9AEE090E" w:tentative="1">
      <w:start w:val="1"/>
      <w:numFmt w:val="bullet"/>
      <w:lvlText w:val=""/>
      <w:lvlJc w:val="left"/>
      <w:pPr>
        <w:tabs>
          <w:tab w:val="num" w:pos="5760"/>
        </w:tabs>
        <w:ind w:left="5760" w:hanging="360"/>
      </w:pPr>
      <w:rPr>
        <w:rFonts w:ascii="Wingdings" w:hAnsi="Wingdings" w:hint="default"/>
      </w:rPr>
    </w:lvl>
    <w:lvl w:ilvl="8" w:tplc="9B0822C2"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2"/>
  </w:num>
  <w:num w:numId="3">
    <w:abstractNumId w:val="10"/>
  </w:num>
  <w:num w:numId="4">
    <w:abstractNumId w:val="17"/>
  </w:num>
  <w:num w:numId="5">
    <w:abstractNumId w:val="15"/>
  </w:num>
  <w:num w:numId="6">
    <w:abstractNumId w:val="13"/>
  </w:num>
  <w:num w:numId="7">
    <w:abstractNumId w:val="11"/>
  </w:num>
  <w:num w:numId="8">
    <w:abstractNumId w:val="16"/>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hideSpellingErrors/>
  <w:proofState w:spelling="clean"/>
  <w:stylePaneFormatFilter w:val="1024"/>
  <w:defaultTabStop w:val="720"/>
  <w:drawingGridHorizontalSpacing w:val="110"/>
  <w:drawingGridVerticalSpacing w:val="156"/>
  <w:displayHorizontalDrawingGridEvery w:val="2"/>
  <w:displayVerticalDrawingGridEvery w:val="2"/>
  <w:characterSpacingControl w:val="doNotCompress"/>
  <w:hdrShapeDefaults>
    <o:shapedefaults v:ext="edit" spidmax="178178"/>
  </w:hdrShapeDefaults>
  <w:footnotePr>
    <w:footnote w:id="-1"/>
    <w:footnote w:id="0"/>
  </w:footnotePr>
  <w:endnotePr>
    <w:endnote w:id="-1"/>
    <w:endnote w:id="0"/>
  </w:endnotePr>
  <w:compat>
    <w:useFELayout/>
  </w:compat>
  <w:rsids>
    <w:rsidRoot w:val="00D31D50"/>
    <w:rsid w:val="00000486"/>
    <w:rsid w:val="00001518"/>
    <w:rsid w:val="000035E5"/>
    <w:rsid w:val="000038AC"/>
    <w:rsid w:val="00006E46"/>
    <w:rsid w:val="00010648"/>
    <w:rsid w:val="000107CE"/>
    <w:rsid w:val="00010EEC"/>
    <w:rsid w:val="00011E5F"/>
    <w:rsid w:val="0001277B"/>
    <w:rsid w:val="00012F1A"/>
    <w:rsid w:val="00013644"/>
    <w:rsid w:val="00014C01"/>
    <w:rsid w:val="00015A74"/>
    <w:rsid w:val="000168B9"/>
    <w:rsid w:val="00016D1D"/>
    <w:rsid w:val="000172E1"/>
    <w:rsid w:val="0001789F"/>
    <w:rsid w:val="000213E7"/>
    <w:rsid w:val="00021C44"/>
    <w:rsid w:val="00027339"/>
    <w:rsid w:val="000276C6"/>
    <w:rsid w:val="00030615"/>
    <w:rsid w:val="00030816"/>
    <w:rsid w:val="000310FC"/>
    <w:rsid w:val="00032B21"/>
    <w:rsid w:val="0004158D"/>
    <w:rsid w:val="00041F1C"/>
    <w:rsid w:val="00044344"/>
    <w:rsid w:val="000448F5"/>
    <w:rsid w:val="00044B47"/>
    <w:rsid w:val="000461CB"/>
    <w:rsid w:val="00050CE6"/>
    <w:rsid w:val="000523D4"/>
    <w:rsid w:val="000546E0"/>
    <w:rsid w:val="0005528F"/>
    <w:rsid w:val="000564F8"/>
    <w:rsid w:val="00056E0D"/>
    <w:rsid w:val="0005700D"/>
    <w:rsid w:val="000575B7"/>
    <w:rsid w:val="0006117B"/>
    <w:rsid w:val="00061588"/>
    <w:rsid w:val="000639BD"/>
    <w:rsid w:val="00065E6F"/>
    <w:rsid w:val="000700D2"/>
    <w:rsid w:val="000714C7"/>
    <w:rsid w:val="00072CA3"/>
    <w:rsid w:val="00073D63"/>
    <w:rsid w:val="00075136"/>
    <w:rsid w:val="00077FF8"/>
    <w:rsid w:val="00080358"/>
    <w:rsid w:val="000805CC"/>
    <w:rsid w:val="0008219C"/>
    <w:rsid w:val="000856F9"/>
    <w:rsid w:val="00085E12"/>
    <w:rsid w:val="0008612B"/>
    <w:rsid w:val="000877F4"/>
    <w:rsid w:val="000911F6"/>
    <w:rsid w:val="000928A1"/>
    <w:rsid w:val="00092F49"/>
    <w:rsid w:val="000A0338"/>
    <w:rsid w:val="000A6508"/>
    <w:rsid w:val="000B04F2"/>
    <w:rsid w:val="000B2E6E"/>
    <w:rsid w:val="000B4FAC"/>
    <w:rsid w:val="000B6A61"/>
    <w:rsid w:val="000B735F"/>
    <w:rsid w:val="000B7A39"/>
    <w:rsid w:val="000C0E4E"/>
    <w:rsid w:val="000C3207"/>
    <w:rsid w:val="000C4DDC"/>
    <w:rsid w:val="000C4EF4"/>
    <w:rsid w:val="000D360F"/>
    <w:rsid w:val="000D4149"/>
    <w:rsid w:val="000D5ACB"/>
    <w:rsid w:val="000D6512"/>
    <w:rsid w:val="000D7BE1"/>
    <w:rsid w:val="000D7E1E"/>
    <w:rsid w:val="000E0914"/>
    <w:rsid w:val="000E19D5"/>
    <w:rsid w:val="000E1DA0"/>
    <w:rsid w:val="000E2174"/>
    <w:rsid w:val="000E5116"/>
    <w:rsid w:val="000E5EBC"/>
    <w:rsid w:val="000E7664"/>
    <w:rsid w:val="000E7E75"/>
    <w:rsid w:val="000F0DD7"/>
    <w:rsid w:val="000F2B1B"/>
    <w:rsid w:val="00100D89"/>
    <w:rsid w:val="00102E3A"/>
    <w:rsid w:val="0010337E"/>
    <w:rsid w:val="00103A00"/>
    <w:rsid w:val="00104D8C"/>
    <w:rsid w:val="0010572F"/>
    <w:rsid w:val="00106A43"/>
    <w:rsid w:val="00106B2D"/>
    <w:rsid w:val="0010737B"/>
    <w:rsid w:val="001102A1"/>
    <w:rsid w:val="00111292"/>
    <w:rsid w:val="00112D17"/>
    <w:rsid w:val="00112F39"/>
    <w:rsid w:val="00114B6D"/>
    <w:rsid w:val="001158D8"/>
    <w:rsid w:val="00117041"/>
    <w:rsid w:val="00120556"/>
    <w:rsid w:val="00120DA6"/>
    <w:rsid w:val="00121083"/>
    <w:rsid w:val="001225CA"/>
    <w:rsid w:val="00124DF4"/>
    <w:rsid w:val="001315C8"/>
    <w:rsid w:val="001317BE"/>
    <w:rsid w:val="00131A8B"/>
    <w:rsid w:val="00131B44"/>
    <w:rsid w:val="00134D1A"/>
    <w:rsid w:val="00135BEE"/>
    <w:rsid w:val="00137AF5"/>
    <w:rsid w:val="00143FFD"/>
    <w:rsid w:val="001473A6"/>
    <w:rsid w:val="00147534"/>
    <w:rsid w:val="00147CEE"/>
    <w:rsid w:val="001501D7"/>
    <w:rsid w:val="00150D87"/>
    <w:rsid w:val="00151792"/>
    <w:rsid w:val="0015212D"/>
    <w:rsid w:val="001528D3"/>
    <w:rsid w:val="00152D65"/>
    <w:rsid w:val="00155E17"/>
    <w:rsid w:val="001567A2"/>
    <w:rsid w:val="00160D0F"/>
    <w:rsid w:val="0016179E"/>
    <w:rsid w:val="00162C25"/>
    <w:rsid w:val="00163403"/>
    <w:rsid w:val="00165877"/>
    <w:rsid w:val="0017784F"/>
    <w:rsid w:val="001779B2"/>
    <w:rsid w:val="001801D5"/>
    <w:rsid w:val="001818CE"/>
    <w:rsid w:val="00184482"/>
    <w:rsid w:val="0018462B"/>
    <w:rsid w:val="00194FE5"/>
    <w:rsid w:val="00197B6F"/>
    <w:rsid w:val="001A2269"/>
    <w:rsid w:val="001A61D6"/>
    <w:rsid w:val="001A71F9"/>
    <w:rsid w:val="001B02B6"/>
    <w:rsid w:val="001B1F20"/>
    <w:rsid w:val="001B38B6"/>
    <w:rsid w:val="001B5740"/>
    <w:rsid w:val="001B5B36"/>
    <w:rsid w:val="001B5CD8"/>
    <w:rsid w:val="001B6B0D"/>
    <w:rsid w:val="001B799B"/>
    <w:rsid w:val="001C072C"/>
    <w:rsid w:val="001C1631"/>
    <w:rsid w:val="001C165C"/>
    <w:rsid w:val="001C2743"/>
    <w:rsid w:val="001C313A"/>
    <w:rsid w:val="001C4171"/>
    <w:rsid w:val="001C5AF0"/>
    <w:rsid w:val="001D0B08"/>
    <w:rsid w:val="001D0B42"/>
    <w:rsid w:val="001D26CF"/>
    <w:rsid w:val="001D3914"/>
    <w:rsid w:val="001E01F5"/>
    <w:rsid w:val="001E278A"/>
    <w:rsid w:val="001E4E47"/>
    <w:rsid w:val="001E527B"/>
    <w:rsid w:val="001E5E1D"/>
    <w:rsid w:val="001E5FC9"/>
    <w:rsid w:val="001E7074"/>
    <w:rsid w:val="001E76D4"/>
    <w:rsid w:val="001F0FA5"/>
    <w:rsid w:val="001F11A7"/>
    <w:rsid w:val="001F14BA"/>
    <w:rsid w:val="001F28AB"/>
    <w:rsid w:val="0020096B"/>
    <w:rsid w:val="002036D8"/>
    <w:rsid w:val="0020427D"/>
    <w:rsid w:val="0020680B"/>
    <w:rsid w:val="0020775D"/>
    <w:rsid w:val="00212574"/>
    <w:rsid w:val="00212FFE"/>
    <w:rsid w:val="00213108"/>
    <w:rsid w:val="00215C91"/>
    <w:rsid w:val="0021716F"/>
    <w:rsid w:val="00217269"/>
    <w:rsid w:val="0022109E"/>
    <w:rsid w:val="002235B9"/>
    <w:rsid w:val="00223DB3"/>
    <w:rsid w:val="00225673"/>
    <w:rsid w:val="002275CF"/>
    <w:rsid w:val="00231ECD"/>
    <w:rsid w:val="002335AD"/>
    <w:rsid w:val="002337F2"/>
    <w:rsid w:val="00233BDB"/>
    <w:rsid w:val="002367B1"/>
    <w:rsid w:val="00237B90"/>
    <w:rsid w:val="00240155"/>
    <w:rsid w:val="00240815"/>
    <w:rsid w:val="00240D2A"/>
    <w:rsid w:val="00242F67"/>
    <w:rsid w:val="00243C89"/>
    <w:rsid w:val="00245751"/>
    <w:rsid w:val="00245BD8"/>
    <w:rsid w:val="00245DA4"/>
    <w:rsid w:val="002479F4"/>
    <w:rsid w:val="00251103"/>
    <w:rsid w:val="00252689"/>
    <w:rsid w:val="00253394"/>
    <w:rsid w:val="00253F2B"/>
    <w:rsid w:val="00254605"/>
    <w:rsid w:val="00255576"/>
    <w:rsid w:val="00257406"/>
    <w:rsid w:val="00260B8F"/>
    <w:rsid w:val="0026212A"/>
    <w:rsid w:val="00263A4F"/>
    <w:rsid w:val="00265A8B"/>
    <w:rsid w:val="00266CC3"/>
    <w:rsid w:val="00266F02"/>
    <w:rsid w:val="00266F2C"/>
    <w:rsid w:val="00267EB6"/>
    <w:rsid w:val="0027119F"/>
    <w:rsid w:val="00271254"/>
    <w:rsid w:val="00276634"/>
    <w:rsid w:val="00281E51"/>
    <w:rsid w:val="0028305E"/>
    <w:rsid w:val="0028780D"/>
    <w:rsid w:val="00290B06"/>
    <w:rsid w:val="00290CF3"/>
    <w:rsid w:val="00292A28"/>
    <w:rsid w:val="00292F0C"/>
    <w:rsid w:val="0029307B"/>
    <w:rsid w:val="00294B0E"/>
    <w:rsid w:val="00297C3E"/>
    <w:rsid w:val="002A037A"/>
    <w:rsid w:val="002A163F"/>
    <w:rsid w:val="002A2074"/>
    <w:rsid w:val="002A2A0E"/>
    <w:rsid w:val="002A2A91"/>
    <w:rsid w:val="002A3B17"/>
    <w:rsid w:val="002A74AA"/>
    <w:rsid w:val="002B0E7A"/>
    <w:rsid w:val="002B13B9"/>
    <w:rsid w:val="002B1AE3"/>
    <w:rsid w:val="002B4137"/>
    <w:rsid w:val="002B4CDE"/>
    <w:rsid w:val="002B6CDE"/>
    <w:rsid w:val="002B7F83"/>
    <w:rsid w:val="002C4039"/>
    <w:rsid w:val="002C41B8"/>
    <w:rsid w:val="002C4F89"/>
    <w:rsid w:val="002C5505"/>
    <w:rsid w:val="002C600E"/>
    <w:rsid w:val="002C64E6"/>
    <w:rsid w:val="002C7A45"/>
    <w:rsid w:val="002C7AAF"/>
    <w:rsid w:val="002D04EC"/>
    <w:rsid w:val="002D0918"/>
    <w:rsid w:val="002D1825"/>
    <w:rsid w:val="002D2CA1"/>
    <w:rsid w:val="002E0A26"/>
    <w:rsid w:val="002E18A0"/>
    <w:rsid w:val="002E2C47"/>
    <w:rsid w:val="002E5A34"/>
    <w:rsid w:val="002E6234"/>
    <w:rsid w:val="002E6DC9"/>
    <w:rsid w:val="002E76A9"/>
    <w:rsid w:val="002F0755"/>
    <w:rsid w:val="002F57D8"/>
    <w:rsid w:val="002F6B23"/>
    <w:rsid w:val="003002C4"/>
    <w:rsid w:val="00300B1E"/>
    <w:rsid w:val="003010CE"/>
    <w:rsid w:val="00301A1E"/>
    <w:rsid w:val="0030748D"/>
    <w:rsid w:val="0031127C"/>
    <w:rsid w:val="003165C9"/>
    <w:rsid w:val="00316BC5"/>
    <w:rsid w:val="00323B43"/>
    <w:rsid w:val="003244B6"/>
    <w:rsid w:val="00324E33"/>
    <w:rsid w:val="00325D1F"/>
    <w:rsid w:val="00327990"/>
    <w:rsid w:val="00331776"/>
    <w:rsid w:val="0033449E"/>
    <w:rsid w:val="003349F9"/>
    <w:rsid w:val="00341311"/>
    <w:rsid w:val="0034159C"/>
    <w:rsid w:val="0034175F"/>
    <w:rsid w:val="00341FA9"/>
    <w:rsid w:val="00342734"/>
    <w:rsid w:val="003442EC"/>
    <w:rsid w:val="00344607"/>
    <w:rsid w:val="00345255"/>
    <w:rsid w:val="003476D3"/>
    <w:rsid w:val="0035000B"/>
    <w:rsid w:val="003508F5"/>
    <w:rsid w:val="003510FF"/>
    <w:rsid w:val="00351679"/>
    <w:rsid w:val="00355076"/>
    <w:rsid w:val="003554DF"/>
    <w:rsid w:val="00355B72"/>
    <w:rsid w:val="00356C6A"/>
    <w:rsid w:val="00357A67"/>
    <w:rsid w:val="0036056E"/>
    <w:rsid w:val="00360FAC"/>
    <w:rsid w:val="00361C61"/>
    <w:rsid w:val="00361D66"/>
    <w:rsid w:val="003654FD"/>
    <w:rsid w:val="0036591D"/>
    <w:rsid w:val="00365ABA"/>
    <w:rsid w:val="003722F7"/>
    <w:rsid w:val="0037305E"/>
    <w:rsid w:val="00373921"/>
    <w:rsid w:val="00374778"/>
    <w:rsid w:val="00375BB3"/>
    <w:rsid w:val="00376812"/>
    <w:rsid w:val="00377E37"/>
    <w:rsid w:val="003806B7"/>
    <w:rsid w:val="00380FBF"/>
    <w:rsid w:val="00382DA0"/>
    <w:rsid w:val="00384CB4"/>
    <w:rsid w:val="00387F44"/>
    <w:rsid w:val="003902CE"/>
    <w:rsid w:val="0039079B"/>
    <w:rsid w:val="00390C2D"/>
    <w:rsid w:val="00391C13"/>
    <w:rsid w:val="00392323"/>
    <w:rsid w:val="003926D1"/>
    <w:rsid w:val="00394CB5"/>
    <w:rsid w:val="00395357"/>
    <w:rsid w:val="00396EDE"/>
    <w:rsid w:val="003A08BD"/>
    <w:rsid w:val="003A11AA"/>
    <w:rsid w:val="003A15FD"/>
    <w:rsid w:val="003A55C0"/>
    <w:rsid w:val="003B3C39"/>
    <w:rsid w:val="003B50FD"/>
    <w:rsid w:val="003C1139"/>
    <w:rsid w:val="003C1B93"/>
    <w:rsid w:val="003C1DC7"/>
    <w:rsid w:val="003C4DD1"/>
    <w:rsid w:val="003C5661"/>
    <w:rsid w:val="003C5CC2"/>
    <w:rsid w:val="003C6483"/>
    <w:rsid w:val="003D24C1"/>
    <w:rsid w:val="003D37D8"/>
    <w:rsid w:val="003D3C01"/>
    <w:rsid w:val="003D443E"/>
    <w:rsid w:val="003D57EF"/>
    <w:rsid w:val="003D5B7E"/>
    <w:rsid w:val="003D7652"/>
    <w:rsid w:val="003E035E"/>
    <w:rsid w:val="003E6484"/>
    <w:rsid w:val="003E6982"/>
    <w:rsid w:val="003F07DF"/>
    <w:rsid w:val="003F1722"/>
    <w:rsid w:val="003F192E"/>
    <w:rsid w:val="003F3CC8"/>
    <w:rsid w:val="003F40C9"/>
    <w:rsid w:val="003F6627"/>
    <w:rsid w:val="0040022D"/>
    <w:rsid w:val="00401154"/>
    <w:rsid w:val="00401321"/>
    <w:rsid w:val="00401F9F"/>
    <w:rsid w:val="00402336"/>
    <w:rsid w:val="0040252A"/>
    <w:rsid w:val="00403043"/>
    <w:rsid w:val="00403A3A"/>
    <w:rsid w:val="00406289"/>
    <w:rsid w:val="00406D24"/>
    <w:rsid w:val="00407D5D"/>
    <w:rsid w:val="00413798"/>
    <w:rsid w:val="00413825"/>
    <w:rsid w:val="00414A7C"/>
    <w:rsid w:val="004163B5"/>
    <w:rsid w:val="00416A3A"/>
    <w:rsid w:val="0042369C"/>
    <w:rsid w:val="00423AD6"/>
    <w:rsid w:val="00425DB4"/>
    <w:rsid w:val="00426133"/>
    <w:rsid w:val="004305AF"/>
    <w:rsid w:val="00431D76"/>
    <w:rsid w:val="00434ED4"/>
    <w:rsid w:val="004358AB"/>
    <w:rsid w:val="0043776C"/>
    <w:rsid w:val="00440C90"/>
    <w:rsid w:val="00440F09"/>
    <w:rsid w:val="00441E48"/>
    <w:rsid w:val="004430F1"/>
    <w:rsid w:val="004456C1"/>
    <w:rsid w:val="00447F75"/>
    <w:rsid w:val="00454362"/>
    <w:rsid w:val="00456376"/>
    <w:rsid w:val="0046064F"/>
    <w:rsid w:val="00462621"/>
    <w:rsid w:val="004629E8"/>
    <w:rsid w:val="004649E4"/>
    <w:rsid w:val="00466E23"/>
    <w:rsid w:val="004674FD"/>
    <w:rsid w:val="00467579"/>
    <w:rsid w:val="0047046B"/>
    <w:rsid w:val="00471C6D"/>
    <w:rsid w:val="004736D0"/>
    <w:rsid w:val="00473CA3"/>
    <w:rsid w:val="0047532E"/>
    <w:rsid w:val="00475E5F"/>
    <w:rsid w:val="0047760A"/>
    <w:rsid w:val="00480D5F"/>
    <w:rsid w:val="00480DB8"/>
    <w:rsid w:val="00481326"/>
    <w:rsid w:val="00481F74"/>
    <w:rsid w:val="004827C9"/>
    <w:rsid w:val="00484E84"/>
    <w:rsid w:val="0048590E"/>
    <w:rsid w:val="004864C6"/>
    <w:rsid w:val="00486B6E"/>
    <w:rsid w:val="004907BF"/>
    <w:rsid w:val="00492128"/>
    <w:rsid w:val="00492386"/>
    <w:rsid w:val="00494528"/>
    <w:rsid w:val="004A2962"/>
    <w:rsid w:val="004A2A7F"/>
    <w:rsid w:val="004A4B1D"/>
    <w:rsid w:val="004A4B88"/>
    <w:rsid w:val="004B0D0C"/>
    <w:rsid w:val="004B14F7"/>
    <w:rsid w:val="004B4D1D"/>
    <w:rsid w:val="004C0996"/>
    <w:rsid w:val="004C1865"/>
    <w:rsid w:val="004C4AC3"/>
    <w:rsid w:val="004C5972"/>
    <w:rsid w:val="004C6524"/>
    <w:rsid w:val="004D0D91"/>
    <w:rsid w:val="004D1384"/>
    <w:rsid w:val="004D2CEC"/>
    <w:rsid w:val="004D3510"/>
    <w:rsid w:val="004D3E60"/>
    <w:rsid w:val="004D6844"/>
    <w:rsid w:val="004D7ECA"/>
    <w:rsid w:val="004E0003"/>
    <w:rsid w:val="004E0294"/>
    <w:rsid w:val="004E280D"/>
    <w:rsid w:val="004E2FCB"/>
    <w:rsid w:val="004E401A"/>
    <w:rsid w:val="004F0815"/>
    <w:rsid w:val="004F1408"/>
    <w:rsid w:val="004F162E"/>
    <w:rsid w:val="004F228D"/>
    <w:rsid w:val="004F4D5A"/>
    <w:rsid w:val="004F65DE"/>
    <w:rsid w:val="004F7998"/>
    <w:rsid w:val="004F7E38"/>
    <w:rsid w:val="0050190A"/>
    <w:rsid w:val="00501E4D"/>
    <w:rsid w:val="00501F72"/>
    <w:rsid w:val="00502389"/>
    <w:rsid w:val="00506079"/>
    <w:rsid w:val="00507874"/>
    <w:rsid w:val="005078A4"/>
    <w:rsid w:val="0051547F"/>
    <w:rsid w:val="0051634E"/>
    <w:rsid w:val="005167C4"/>
    <w:rsid w:val="00516C27"/>
    <w:rsid w:val="00520E23"/>
    <w:rsid w:val="0052146B"/>
    <w:rsid w:val="0052222F"/>
    <w:rsid w:val="005223C4"/>
    <w:rsid w:val="0052396B"/>
    <w:rsid w:val="005261F0"/>
    <w:rsid w:val="005270AF"/>
    <w:rsid w:val="00527566"/>
    <w:rsid w:val="005308E2"/>
    <w:rsid w:val="00531193"/>
    <w:rsid w:val="005329C3"/>
    <w:rsid w:val="00534519"/>
    <w:rsid w:val="00535292"/>
    <w:rsid w:val="005355C2"/>
    <w:rsid w:val="00535BB4"/>
    <w:rsid w:val="005376BB"/>
    <w:rsid w:val="00537881"/>
    <w:rsid w:val="00537D3A"/>
    <w:rsid w:val="00543577"/>
    <w:rsid w:val="00543CFB"/>
    <w:rsid w:val="00544D0E"/>
    <w:rsid w:val="005452CC"/>
    <w:rsid w:val="00546580"/>
    <w:rsid w:val="00546918"/>
    <w:rsid w:val="00546E50"/>
    <w:rsid w:val="00547C49"/>
    <w:rsid w:val="005525C6"/>
    <w:rsid w:val="00553B96"/>
    <w:rsid w:val="00553EAC"/>
    <w:rsid w:val="00560CA4"/>
    <w:rsid w:val="00563916"/>
    <w:rsid w:val="00565B89"/>
    <w:rsid w:val="005678D6"/>
    <w:rsid w:val="0057290A"/>
    <w:rsid w:val="00572928"/>
    <w:rsid w:val="005759AB"/>
    <w:rsid w:val="00577567"/>
    <w:rsid w:val="00580A3E"/>
    <w:rsid w:val="0058473D"/>
    <w:rsid w:val="00585167"/>
    <w:rsid w:val="00585DF4"/>
    <w:rsid w:val="005904BD"/>
    <w:rsid w:val="00590C75"/>
    <w:rsid w:val="005912E0"/>
    <w:rsid w:val="005944EA"/>
    <w:rsid w:val="0059489F"/>
    <w:rsid w:val="00597326"/>
    <w:rsid w:val="005A3B68"/>
    <w:rsid w:val="005A4C0F"/>
    <w:rsid w:val="005A4FAA"/>
    <w:rsid w:val="005A6266"/>
    <w:rsid w:val="005A6FC1"/>
    <w:rsid w:val="005B0DF7"/>
    <w:rsid w:val="005B19B6"/>
    <w:rsid w:val="005B1D3C"/>
    <w:rsid w:val="005B2D5F"/>
    <w:rsid w:val="005B431B"/>
    <w:rsid w:val="005B7D33"/>
    <w:rsid w:val="005C0999"/>
    <w:rsid w:val="005C3DC8"/>
    <w:rsid w:val="005C4219"/>
    <w:rsid w:val="005C5CC5"/>
    <w:rsid w:val="005C72F4"/>
    <w:rsid w:val="005D06F0"/>
    <w:rsid w:val="005D1A24"/>
    <w:rsid w:val="005D1B4A"/>
    <w:rsid w:val="005D27BB"/>
    <w:rsid w:val="005D302E"/>
    <w:rsid w:val="005D3752"/>
    <w:rsid w:val="005D54B7"/>
    <w:rsid w:val="005D5EC0"/>
    <w:rsid w:val="005D6F71"/>
    <w:rsid w:val="005D71E8"/>
    <w:rsid w:val="005E020D"/>
    <w:rsid w:val="005E059D"/>
    <w:rsid w:val="005E2F85"/>
    <w:rsid w:val="005E629A"/>
    <w:rsid w:val="005E68A9"/>
    <w:rsid w:val="005E76D2"/>
    <w:rsid w:val="005E7A9B"/>
    <w:rsid w:val="005F08F2"/>
    <w:rsid w:val="005F0986"/>
    <w:rsid w:val="005F3D05"/>
    <w:rsid w:val="005F77EB"/>
    <w:rsid w:val="00600455"/>
    <w:rsid w:val="00601082"/>
    <w:rsid w:val="006013D7"/>
    <w:rsid w:val="006019B4"/>
    <w:rsid w:val="00603E73"/>
    <w:rsid w:val="006054EA"/>
    <w:rsid w:val="00605634"/>
    <w:rsid w:val="00606305"/>
    <w:rsid w:val="00607C3D"/>
    <w:rsid w:val="00610060"/>
    <w:rsid w:val="00611F9F"/>
    <w:rsid w:val="006123D9"/>
    <w:rsid w:val="00613419"/>
    <w:rsid w:val="00614C5F"/>
    <w:rsid w:val="0061588D"/>
    <w:rsid w:val="00615E08"/>
    <w:rsid w:val="00616BBE"/>
    <w:rsid w:val="00620F51"/>
    <w:rsid w:val="00623C49"/>
    <w:rsid w:val="00624BF4"/>
    <w:rsid w:val="00624DFE"/>
    <w:rsid w:val="006300C5"/>
    <w:rsid w:val="00632C1E"/>
    <w:rsid w:val="00633560"/>
    <w:rsid w:val="0063487A"/>
    <w:rsid w:val="006348CC"/>
    <w:rsid w:val="0063548D"/>
    <w:rsid w:val="00635589"/>
    <w:rsid w:val="0063663C"/>
    <w:rsid w:val="00637006"/>
    <w:rsid w:val="0064017B"/>
    <w:rsid w:val="006403DC"/>
    <w:rsid w:val="006406F1"/>
    <w:rsid w:val="0064110D"/>
    <w:rsid w:val="0064248E"/>
    <w:rsid w:val="00642606"/>
    <w:rsid w:val="006438F4"/>
    <w:rsid w:val="006475F4"/>
    <w:rsid w:val="00647975"/>
    <w:rsid w:val="006539AC"/>
    <w:rsid w:val="006610EE"/>
    <w:rsid w:val="00663F8D"/>
    <w:rsid w:val="006659F7"/>
    <w:rsid w:val="00667689"/>
    <w:rsid w:val="00667942"/>
    <w:rsid w:val="0067090E"/>
    <w:rsid w:val="0067244A"/>
    <w:rsid w:val="006729DD"/>
    <w:rsid w:val="00672CD8"/>
    <w:rsid w:val="00675C64"/>
    <w:rsid w:val="006777ED"/>
    <w:rsid w:val="006802D6"/>
    <w:rsid w:val="0068139F"/>
    <w:rsid w:val="006817D2"/>
    <w:rsid w:val="00681E43"/>
    <w:rsid w:val="00682D44"/>
    <w:rsid w:val="006841DA"/>
    <w:rsid w:val="00684F9F"/>
    <w:rsid w:val="00685DDE"/>
    <w:rsid w:val="006861F2"/>
    <w:rsid w:val="00686A99"/>
    <w:rsid w:val="006874C5"/>
    <w:rsid w:val="00690AA5"/>
    <w:rsid w:val="00693791"/>
    <w:rsid w:val="00694E99"/>
    <w:rsid w:val="00697216"/>
    <w:rsid w:val="006A04D4"/>
    <w:rsid w:val="006A3242"/>
    <w:rsid w:val="006A4A76"/>
    <w:rsid w:val="006A7C19"/>
    <w:rsid w:val="006B13A4"/>
    <w:rsid w:val="006B19F4"/>
    <w:rsid w:val="006B2D91"/>
    <w:rsid w:val="006B3B97"/>
    <w:rsid w:val="006B662D"/>
    <w:rsid w:val="006B7551"/>
    <w:rsid w:val="006C27CE"/>
    <w:rsid w:val="006C434A"/>
    <w:rsid w:val="006C5C98"/>
    <w:rsid w:val="006D02D1"/>
    <w:rsid w:val="006D1C76"/>
    <w:rsid w:val="006D4F7E"/>
    <w:rsid w:val="006D79C6"/>
    <w:rsid w:val="006E00B1"/>
    <w:rsid w:val="006E04B2"/>
    <w:rsid w:val="006E6D8F"/>
    <w:rsid w:val="006F2D9C"/>
    <w:rsid w:val="006F3D02"/>
    <w:rsid w:val="006F41FF"/>
    <w:rsid w:val="006F45E7"/>
    <w:rsid w:val="006F5C88"/>
    <w:rsid w:val="006F62B0"/>
    <w:rsid w:val="006F7A0F"/>
    <w:rsid w:val="00700444"/>
    <w:rsid w:val="00700D7A"/>
    <w:rsid w:val="0070165F"/>
    <w:rsid w:val="007048CC"/>
    <w:rsid w:val="00705C21"/>
    <w:rsid w:val="00706325"/>
    <w:rsid w:val="0071695E"/>
    <w:rsid w:val="00720BCC"/>
    <w:rsid w:val="007214A7"/>
    <w:rsid w:val="00725757"/>
    <w:rsid w:val="007259D7"/>
    <w:rsid w:val="007326C8"/>
    <w:rsid w:val="0075196F"/>
    <w:rsid w:val="00754D5D"/>
    <w:rsid w:val="00757B53"/>
    <w:rsid w:val="00762C9A"/>
    <w:rsid w:val="00762E95"/>
    <w:rsid w:val="00765D5A"/>
    <w:rsid w:val="00766E32"/>
    <w:rsid w:val="00766FD5"/>
    <w:rsid w:val="007706A4"/>
    <w:rsid w:val="007708E2"/>
    <w:rsid w:val="00773887"/>
    <w:rsid w:val="00775C49"/>
    <w:rsid w:val="00775DC2"/>
    <w:rsid w:val="0077669B"/>
    <w:rsid w:val="00780680"/>
    <w:rsid w:val="00782E31"/>
    <w:rsid w:val="00786DCE"/>
    <w:rsid w:val="0079192E"/>
    <w:rsid w:val="0079300C"/>
    <w:rsid w:val="00793F22"/>
    <w:rsid w:val="007942BA"/>
    <w:rsid w:val="007951D3"/>
    <w:rsid w:val="007968C8"/>
    <w:rsid w:val="007973E6"/>
    <w:rsid w:val="007A084E"/>
    <w:rsid w:val="007A0AAB"/>
    <w:rsid w:val="007A13CC"/>
    <w:rsid w:val="007A1829"/>
    <w:rsid w:val="007A28C5"/>
    <w:rsid w:val="007A418D"/>
    <w:rsid w:val="007A4FA1"/>
    <w:rsid w:val="007A7942"/>
    <w:rsid w:val="007B1922"/>
    <w:rsid w:val="007B3A59"/>
    <w:rsid w:val="007B66FC"/>
    <w:rsid w:val="007B779D"/>
    <w:rsid w:val="007C0AEF"/>
    <w:rsid w:val="007C0B9B"/>
    <w:rsid w:val="007C0E35"/>
    <w:rsid w:val="007C1814"/>
    <w:rsid w:val="007C4E82"/>
    <w:rsid w:val="007C5381"/>
    <w:rsid w:val="007C7341"/>
    <w:rsid w:val="007C7774"/>
    <w:rsid w:val="007D123A"/>
    <w:rsid w:val="007D3EE6"/>
    <w:rsid w:val="007D41DA"/>
    <w:rsid w:val="007E27BD"/>
    <w:rsid w:val="007E458E"/>
    <w:rsid w:val="007E5782"/>
    <w:rsid w:val="007E5D4B"/>
    <w:rsid w:val="007E73C7"/>
    <w:rsid w:val="007E79EE"/>
    <w:rsid w:val="007F19F6"/>
    <w:rsid w:val="007F1FA3"/>
    <w:rsid w:val="007F321A"/>
    <w:rsid w:val="007F5B51"/>
    <w:rsid w:val="007F7A96"/>
    <w:rsid w:val="007F7DC6"/>
    <w:rsid w:val="0080173C"/>
    <w:rsid w:val="008028C3"/>
    <w:rsid w:val="00803C0F"/>
    <w:rsid w:val="00803C8C"/>
    <w:rsid w:val="008040C7"/>
    <w:rsid w:val="0080442D"/>
    <w:rsid w:val="00805407"/>
    <w:rsid w:val="00805DBB"/>
    <w:rsid w:val="0081093A"/>
    <w:rsid w:val="00810A86"/>
    <w:rsid w:val="00811243"/>
    <w:rsid w:val="00813106"/>
    <w:rsid w:val="008136DC"/>
    <w:rsid w:val="00813B7E"/>
    <w:rsid w:val="008173AF"/>
    <w:rsid w:val="00821A5D"/>
    <w:rsid w:val="00821AFB"/>
    <w:rsid w:val="00825066"/>
    <w:rsid w:val="00825AE5"/>
    <w:rsid w:val="00830967"/>
    <w:rsid w:val="00832E4E"/>
    <w:rsid w:val="00833F93"/>
    <w:rsid w:val="00834169"/>
    <w:rsid w:val="0083674C"/>
    <w:rsid w:val="0083772C"/>
    <w:rsid w:val="00837E3D"/>
    <w:rsid w:val="008409A1"/>
    <w:rsid w:val="00840B54"/>
    <w:rsid w:val="008414A0"/>
    <w:rsid w:val="00844769"/>
    <w:rsid w:val="008450E5"/>
    <w:rsid w:val="00845270"/>
    <w:rsid w:val="0085185E"/>
    <w:rsid w:val="00852AD8"/>
    <w:rsid w:val="00853707"/>
    <w:rsid w:val="00853CEE"/>
    <w:rsid w:val="00854AD9"/>
    <w:rsid w:val="00854D4D"/>
    <w:rsid w:val="00855167"/>
    <w:rsid w:val="0085556B"/>
    <w:rsid w:val="0085634D"/>
    <w:rsid w:val="00856AD7"/>
    <w:rsid w:val="00856E13"/>
    <w:rsid w:val="0085737A"/>
    <w:rsid w:val="00860CA3"/>
    <w:rsid w:val="00860E1F"/>
    <w:rsid w:val="0086455D"/>
    <w:rsid w:val="00866BDB"/>
    <w:rsid w:val="00867EFE"/>
    <w:rsid w:val="0087070D"/>
    <w:rsid w:val="00870EC6"/>
    <w:rsid w:val="00872053"/>
    <w:rsid w:val="00872865"/>
    <w:rsid w:val="00872F22"/>
    <w:rsid w:val="00873A29"/>
    <w:rsid w:val="00874656"/>
    <w:rsid w:val="008809D9"/>
    <w:rsid w:val="008838CD"/>
    <w:rsid w:val="00887767"/>
    <w:rsid w:val="008910B2"/>
    <w:rsid w:val="00893FBE"/>
    <w:rsid w:val="00895C39"/>
    <w:rsid w:val="00896B6F"/>
    <w:rsid w:val="00896EF2"/>
    <w:rsid w:val="00897441"/>
    <w:rsid w:val="008978A6"/>
    <w:rsid w:val="008A0093"/>
    <w:rsid w:val="008A1D21"/>
    <w:rsid w:val="008A36AF"/>
    <w:rsid w:val="008A6392"/>
    <w:rsid w:val="008A67E7"/>
    <w:rsid w:val="008B3898"/>
    <w:rsid w:val="008B3D1E"/>
    <w:rsid w:val="008B4643"/>
    <w:rsid w:val="008B5999"/>
    <w:rsid w:val="008B604E"/>
    <w:rsid w:val="008B71F2"/>
    <w:rsid w:val="008B7726"/>
    <w:rsid w:val="008C1CA8"/>
    <w:rsid w:val="008C2237"/>
    <w:rsid w:val="008C3430"/>
    <w:rsid w:val="008C5548"/>
    <w:rsid w:val="008C5E02"/>
    <w:rsid w:val="008C78A6"/>
    <w:rsid w:val="008D4019"/>
    <w:rsid w:val="008D4502"/>
    <w:rsid w:val="008D4726"/>
    <w:rsid w:val="008D50A5"/>
    <w:rsid w:val="008E1B6A"/>
    <w:rsid w:val="008E251F"/>
    <w:rsid w:val="008E2AB4"/>
    <w:rsid w:val="008E3891"/>
    <w:rsid w:val="008E731C"/>
    <w:rsid w:val="008E7969"/>
    <w:rsid w:val="008E7E92"/>
    <w:rsid w:val="008E7F80"/>
    <w:rsid w:val="008F5676"/>
    <w:rsid w:val="008F5D1E"/>
    <w:rsid w:val="008F61E1"/>
    <w:rsid w:val="0090000D"/>
    <w:rsid w:val="009037A9"/>
    <w:rsid w:val="00904C2C"/>
    <w:rsid w:val="0090606D"/>
    <w:rsid w:val="00910D0C"/>
    <w:rsid w:val="00912102"/>
    <w:rsid w:val="009144A6"/>
    <w:rsid w:val="009149DA"/>
    <w:rsid w:val="009222E0"/>
    <w:rsid w:val="00922656"/>
    <w:rsid w:val="009231EB"/>
    <w:rsid w:val="009246A8"/>
    <w:rsid w:val="0093073C"/>
    <w:rsid w:val="009313BE"/>
    <w:rsid w:val="00931430"/>
    <w:rsid w:val="009319FD"/>
    <w:rsid w:val="00931C85"/>
    <w:rsid w:val="00932ACF"/>
    <w:rsid w:val="00933AB7"/>
    <w:rsid w:val="00934358"/>
    <w:rsid w:val="00937422"/>
    <w:rsid w:val="00937FB0"/>
    <w:rsid w:val="00942B33"/>
    <w:rsid w:val="00942D42"/>
    <w:rsid w:val="00943794"/>
    <w:rsid w:val="00944E68"/>
    <w:rsid w:val="00944FDE"/>
    <w:rsid w:val="00947603"/>
    <w:rsid w:val="00950A62"/>
    <w:rsid w:val="00952677"/>
    <w:rsid w:val="00954B24"/>
    <w:rsid w:val="0095669F"/>
    <w:rsid w:val="00957118"/>
    <w:rsid w:val="00960931"/>
    <w:rsid w:val="009647A1"/>
    <w:rsid w:val="00966304"/>
    <w:rsid w:val="00966842"/>
    <w:rsid w:val="00966B26"/>
    <w:rsid w:val="00972DE7"/>
    <w:rsid w:val="0097387E"/>
    <w:rsid w:val="009739EA"/>
    <w:rsid w:val="00973B20"/>
    <w:rsid w:val="0097544D"/>
    <w:rsid w:val="009756C2"/>
    <w:rsid w:val="0097658D"/>
    <w:rsid w:val="0097793D"/>
    <w:rsid w:val="00983122"/>
    <w:rsid w:val="009867DF"/>
    <w:rsid w:val="0099082D"/>
    <w:rsid w:val="00992642"/>
    <w:rsid w:val="00993313"/>
    <w:rsid w:val="0099351B"/>
    <w:rsid w:val="00993F18"/>
    <w:rsid w:val="00997BC8"/>
    <w:rsid w:val="00997CC6"/>
    <w:rsid w:val="009A2BDE"/>
    <w:rsid w:val="009A302C"/>
    <w:rsid w:val="009A3719"/>
    <w:rsid w:val="009A427A"/>
    <w:rsid w:val="009A787F"/>
    <w:rsid w:val="009B56EC"/>
    <w:rsid w:val="009B635E"/>
    <w:rsid w:val="009C0441"/>
    <w:rsid w:val="009C0B4C"/>
    <w:rsid w:val="009C1D17"/>
    <w:rsid w:val="009C3757"/>
    <w:rsid w:val="009C46FC"/>
    <w:rsid w:val="009C4E61"/>
    <w:rsid w:val="009C576B"/>
    <w:rsid w:val="009C6960"/>
    <w:rsid w:val="009C79B7"/>
    <w:rsid w:val="009D0C85"/>
    <w:rsid w:val="009D25C5"/>
    <w:rsid w:val="009D2D32"/>
    <w:rsid w:val="009D2FEA"/>
    <w:rsid w:val="009D3533"/>
    <w:rsid w:val="009D3700"/>
    <w:rsid w:val="009D37FD"/>
    <w:rsid w:val="009D49D8"/>
    <w:rsid w:val="009D5CD2"/>
    <w:rsid w:val="009E1D61"/>
    <w:rsid w:val="009E5AC6"/>
    <w:rsid w:val="009E7C6D"/>
    <w:rsid w:val="009F290F"/>
    <w:rsid w:val="009F4737"/>
    <w:rsid w:val="009F62DD"/>
    <w:rsid w:val="009F69E2"/>
    <w:rsid w:val="009F6B5F"/>
    <w:rsid w:val="00A00EF6"/>
    <w:rsid w:val="00A0110F"/>
    <w:rsid w:val="00A02CE4"/>
    <w:rsid w:val="00A02DF3"/>
    <w:rsid w:val="00A038B9"/>
    <w:rsid w:val="00A03D63"/>
    <w:rsid w:val="00A054D2"/>
    <w:rsid w:val="00A05A8B"/>
    <w:rsid w:val="00A0678A"/>
    <w:rsid w:val="00A11F9F"/>
    <w:rsid w:val="00A12C0C"/>
    <w:rsid w:val="00A12E05"/>
    <w:rsid w:val="00A151AD"/>
    <w:rsid w:val="00A17B1F"/>
    <w:rsid w:val="00A17E99"/>
    <w:rsid w:val="00A20220"/>
    <w:rsid w:val="00A20394"/>
    <w:rsid w:val="00A20A52"/>
    <w:rsid w:val="00A219EC"/>
    <w:rsid w:val="00A23622"/>
    <w:rsid w:val="00A23A26"/>
    <w:rsid w:val="00A31BDC"/>
    <w:rsid w:val="00A32459"/>
    <w:rsid w:val="00A34CAD"/>
    <w:rsid w:val="00A355E1"/>
    <w:rsid w:val="00A359DD"/>
    <w:rsid w:val="00A35CA2"/>
    <w:rsid w:val="00A360AD"/>
    <w:rsid w:val="00A362A2"/>
    <w:rsid w:val="00A36C44"/>
    <w:rsid w:val="00A45C21"/>
    <w:rsid w:val="00A46306"/>
    <w:rsid w:val="00A466D1"/>
    <w:rsid w:val="00A46BD8"/>
    <w:rsid w:val="00A46F15"/>
    <w:rsid w:val="00A501A6"/>
    <w:rsid w:val="00A5119E"/>
    <w:rsid w:val="00A512E1"/>
    <w:rsid w:val="00A52635"/>
    <w:rsid w:val="00A52FA4"/>
    <w:rsid w:val="00A53E1D"/>
    <w:rsid w:val="00A54F1A"/>
    <w:rsid w:val="00A55E33"/>
    <w:rsid w:val="00A63355"/>
    <w:rsid w:val="00A65E01"/>
    <w:rsid w:val="00A661DB"/>
    <w:rsid w:val="00A67301"/>
    <w:rsid w:val="00A67A36"/>
    <w:rsid w:val="00A70864"/>
    <w:rsid w:val="00A71603"/>
    <w:rsid w:val="00A71A36"/>
    <w:rsid w:val="00A72CC1"/>
    <w:rsid w:val="00A7385E"/>
    <w:rsid w:val="00A73F86"/>
    <w:rsid w:val="00A80029"/>
    <w:rsid w:val="00A8122A"/>
    <w:rsid w:val="00A82288"/>
    <w:rsid w:val="00A82D9B"/>
    <w:rsid w:val="00A837B7"/>
    <w:rsid w:val="00A84B64"/>
    <w:rsid w:val="00A8598C"/>
    <w:rsid w:val="00A86DFA"/>
    <w:rsid w:val="00A909E5"/>
    <w:rsid w:val="00A913D4"/>
    <w:rsid w:val="00A91527"/>
    <w:rsid w:val="00A921E4"/>
    <w:rsid w:val="00A92B5B"/>
    <w:rsid w:val="00A939E6"/>
    <w:rsid w:val="00A93D7E"/>
    <w:rsid w:val="00A94325"/>
    <w:rsid w:val="00A96774"/>
    <w:rsid w:val="00A97ACF"/>
    <w:rsid w:val="00AA00A1"/>
    <w:rsid w:val="00AA06CA"/>
    <w:rsid w:val="00AA563F"/>
    <w:rsid w:val="00AA5AB8"/>
    <w:rsid w:val="00AA5C69"/>
    <w:rsid w:val="00AA63CA"/>
    <w:rsid w:val="00AA6851"/>
    <w:rsid w:val="00AA77D5"/>
    <w:rsid w:val="00AA7ED8"/>
    <w:rsid w:val="00AB2789"/>
    <w:rsid w:val="00AB39FF"/>
    <w:rsid w:val="00AC2D2D"/>
    <w:rsid w:val="00AC5274"/>
    <w:rsid w:val="00AC53B8"/>
    <w:rsid w:val="00AD100F"/>
    <w:rsid w:val="00AD1A2F"/>
    <w:rsid w:val="00AD4029"/>
    <w:rsid w:val="00AD434D"/>
    <w:rsid w:val="00AD791E"/>
    <w:rsid w:val="00AE133F"/>
    <w:rsid w:val="00AE24A3"/>
    <w:rsid w:val="00AE5642"/>
    <w:rsid w:val="00AF06C7"/>
    <w:rsid w:val="00AF3959"/>
    <w:rsid w:val="00AF4677"/>
    <w:rsid w:val="00AF669E"/>
    <w:rsid w:val="00B127D9"/>
    <w:rsid w:val="00B15041"/>
    <w:rsid w:val="00B15286"/>
    <w:rsid w:val="00B15693"/>
    <w:rsid w:val="00B202E5"/>
    <w:rsid w:val="00B20535"/>
    <w:rsid w:val="00B20D38"/>
    <w:rsid w:val="00B21ED3"/>
    <w:rsid w:val="00B23DF9"/>
    <w:rsid w:val="00B27C5F"/>
    <w:rsid w:val="00B3023F"/>
    <w:rsid w:val="00B3025A"/>
    <w:rsid w:val="00B319ED"/>
    <w:rsid w:val="00B32372"/>
    <w:rsid w:val="00B32BDD"/>
    <w:rsid w:val="00B335F0"/>
    <w:rsid w:val="00B3609F"/>
    <w:rsid w:val="00B362FE"/>
    <w:rsid w:val="00B37512"/>
    <w:rsid w:val="00B3772E"/>
    <w:rsid w:val="00B40538"/>
    <w:rsid w:val="00B41094"/>
    <w:rsid w:val="00B420B9"/>
    <w:rsid w:val="00B431A1"/>
    <w:rsid w:val="00B46E97"/>
    <w:rsid w:val="00B47293"/>
    <w:rsid w:val="00B4764F"/>
    <w:rsid w:val="00B503C5"/>
    <w:rsid w:val="00B51C5E"/>
    <w:rsid w:val="00B52116"/>
    <w:rsid w:val="00B524BA"/>
    <w:rsid w:val="00B526F1"/>
    <w:rsid w:val="00B544EA"/>
    <w:rsid w:val="00B5503D"/>
    <w:rsid w:val="00B55EB8"/>
    <w:rsid w:val="00B56F80"/>
    <w:rsid w:val="00B57117"/>
    <w:rsid w:val="00B60851"/>
    <w:rsid w:val="00B63828"/>
    <w:rsid w:val="00B63A9E"/>
    <w:rsid w:val="00B7058E"/>
    <w:rsid w:val="00B7089C"/>
    <w:rsid w:val="00B71047"/>
    <w:rsid w:val="00B71289"/>
    <w:rsid w:val="00B8013C"/>
    <w:rsid w:val="00B8158A"/>
    <w:rsid w:val="00B81C91"/>
    <w:rsid w:val="00B82FE7"/>
    <w:rsid w:val="00B83677"/>
    <w:rsid w:val="00B84FD3"/>
    <w:rsid w:val="00B853E5"/>
    <w:rsid w:val="00B858F9"/>
    <w:rsid w:val="00B90F3B"/>
    <w:rsid w:val="00B91106"/>
    <w:rsid w:val="00B919D3"/>
    <w:rsid w:val="00B92CE7"/>
    <w:rsid w:val="00BA0303"/>
    <w:rsid w:val="00BA0681"/>
    <w:rsid w:val="00BA0E25"/>
    <w:rsid w:val="00BA4266"/>
    <w:rsid w:val="00BA4BDC"/>
    <w:rsid w:val="00BA4E67"/>
    <w:rsid w:val="00BA7A18"/>
    <w:rsid w:val="00BA7E00"/>
    <w:rsid w:val="00BA7FB6"/>
    <w:rsid w:val="00BB102A"/>
    <w:rsid w:val="00BB3BA8"/>
    <w:rsid w:val="00BB43CA"/>
    <w:rsid w:val="00BB4BAA"/>
    <w:rsid w:val="00BC0DF5"/>
    <w:rsid w:val="00BC3B75"/>
    <w:rsid w:val="00BC6F4F"/>
    <w:rsid w:val="00BC73E8"/>
    <w:rsid w:val="00BD1705"/>
    <w:rsid w:val="00BE3EF8"/>
    <w:rsid w:val="00BF1478"/>
    <w:rsid w:val="00BF50E4"/>
    <w:rsid w:val="00BF6D4C"/>
    <w:rsid w:val="00C0059A"/>
    <w:rsid w:val="00C006C5"/>
    <w:rsid w:val="00C009CC"/>
    <w:rsid w:val="00C0144A"/>
    <w:rsid w:val="00C016A6"/>
    <w:rsid w:val="00C0207B"/>
    <w:rsid w:val="00C03138"/>
    <w:rsid w:val="00C05ACD"/>
    <w:rsid w:val="00C061DF"/>
    <w:rsid w:val="00C07BDC"/>
    <w:rsid w:val="00C1077B"/>
    <w:rsid w:val="00C10A50"/>
    <w:rsid w:val="00C116BB"/>
    <w:rsid w:val="00C14A3A"/>
    <w:rsid w:val="00C16433"/>
    <w:rsid w:val="00C16A62"/>
    <w:rsid w:val="00C2148D"/>
    <w:rsid w:val="00C25374"/>
    <w:rsid w:val="00C25A91"/>
    <w:rsid w:val="00C277B7"/>
    <w:rsid w:val="00C305C1"/>
    <w:rsid w:val="00C30B7C"/>
    <w:rsid w:val="00C30EAA"/>
    <w:rsid w:val="00C32184"/>
    <w:rsid w:val="00C33A81"/>
    <w:rsid w:val="00C36286"/>
    <w:rsid w:val="00C3721F"/>
    <w:rsid w:val="00C412EC"/>
    <w:rsid w:val="00C416E8"/>
    <w:rsid w:val="00C42419"/>
    <w:rsid w:val="00C44966"/>
    <w:rsid w:val="00C45905"/>
    <w:rsid w:val="00C478B5"/>
    <w:rsid w:val="00C53DE0"/>
    <w:rsid w:val="00C5428D"/>
    <w:rsid w:val="00C54AE3"/>
    <w:rsid w:val="00C5540A"/>
    <w:rsid w:val="00C60737"/>
    <w:rsid w:val="00C60B81"/>
    <w:rsid w:val="00C62B8D"/>
    <w:rsid w:val="00C67032"/>
    <w:rsid w:val="00C711B4"/>
    <w:rsid w:val="00C712FA"/>
    <w:rsid w:val="00C72594"/>
    <w:rsid w:val="00C7502E"/>
    <w:rsid w:val="00C7572E"/>
    <w:rsid w:val="00C77E07"/>
    <w:rsid w:val="00C80306"/>
    <w:rsid w:val="00C832C7"/>
    <w:rsid w:val="00C83590"/>
    <w:rsid w:val="00C8508E"/>
    <w:rsid w:val="00C875D5"/>
    <w:rsid w:val="00C9147E"/>
    <w:rsid w:val="00C916EA"/>
    <w:rsid w:val="00C91C9E"/>
    <w:rsid w:val="00C9620C"/>
    <w:rsid w:val="00C9669F"/>
    <w:rsid w:val="00C96F6E"/>
    <w:rsid w:val="00C97FD6"/>
    <w:rsid w:val="00CA3AE2"/>
    <w:rsid w:val="00CA3D3F"/>
    <w:rsid w:val="00CA686D"/>
    <w:rsid w:val="00CA792D"/>
    <w:rsid w:val="00CB2C61"/>
    <w:rsid w:val="00CB3B21"/>
    <w:rsid w:val="00CB49C6"/>
    <w:rsid w:val="00CB6BA5"/>
    <w:rsid w:val="00CC45DA"/>
    <w:rsid w:val="00CC4D81"/>
    <w:rsid w:val="00CD0C37"/>
    <w:rsid w:val="00CD1B1F"/>
    <w:rsid w:val="00CD2C6B"/>
    <w:rsid w:val="00CD3020"/>
    <w:rsid w:val="00CD4621"/>
    <w:rsid w:val="00CD5166"/>
    <w:rsid w:val="00CD6DA7"/>
    <w:rsid w:val="00CD734C"/>
    <w:rsid w:val="00CE029F"/>
    <w:rsid w:val="00CE13C7"/>
    <w:rsid w:val="00CE377F"/>
    <w:rsid w:val="00CE38DE"/>
    <w:rsid w:val="00CE4371"/>
    <w:rsid w:val="00CE68AB"/>
    <w:rsid w:val="00CF2917"/>
    <w:rsid w:val="00CF2D79"/>
    <w:rsid w:val="00CF3BD2"/>
    <w:rsid w:val="00CF524B"/>
    <w:rsid w:val="00CF6C11"/>
    <w:rsid w:val="00D0034F"/>
    <w:rsid w:val="00D01A10"/>
    <w:rsid w:val="00D01FE0"/>
    <w:rsid w:val="00D02B24"/>
    <w:rsid w:val="00D033D5"/>
    <w:rsid w:val="00D04839"/>
    <w:rsid w:val="00D05687"/>
    <w:rsid w:val="00D07441"/>
    <w:rsid w:val="00D10868"/>
    <w:rsid w:val="00D123AC"/>
    <w:rsid w:val="00D134FF"/>
    <w:rsid w:val="00D14D8F"/>
    <w:rsid w:val="00D231B9"/>
    <w:rsid w:val="00D23B7C"/>
    <w:rsid w:val="00D2432D"/>
    <w:rsid w:val="00D24736"/>
    <w:rsid w:val="00D2676E"/>
    <w:rsid w:val="00D31D50"/>
    <w:rsid w:val="00D32888"/>
    <w:rsid w:val="00D3311E"/>
    <w:rsid w:val="00D33FCA"/>
    <w:rsid w:val="00D34144"/>
    <w:rsid w:val="00D3453C"/>
    <w:rsid w:val="00D372AC"/>
    <w:rsid w:val="00D376DC"/>
    <w:rsid w:val="00D405D5"/>
    <w:rsid w:val="00D47CAA"/>
    <w:rsid w:val="00D52EF6"/>
    <w:rsid w:val="00D53359"/>
    <w:rsid w:val="00D535C3"/>
    <w:rsid w:val="00D555CB"/>
    <w:rsid w:val="00D57AAB"/>
    <w:rsid w:val="00D61314"/>
    <w:rsid w:val="00D61A98"/>
    <w:rsid w:val="00D61D30"/>
    <w:rsid w:val="00D65CBD"/>
    <w:rsid w:val="00D66C7C"/>
    <w:rsid w:val="00D67443"/>
    <w:rsid w:val="00D701C3"/>
    <w:rsid w:val="00D71B25"/>
    <w:rsid w:val="00D7257B"/>
    <w:rsid w:val="00D82D8B"/>
    <w:rsid w:val="00D82F77"/>
    <w:rsid w:val="00D8354C"/>
    <w:rsid w:val="00D85263"/>
    <w:rsid w:val="00D8526A"/>
    <w:rsid w:val="00D86D52"/>
    <w:rsid w:val="00D90260"/>
    <w:rsid w:val="00D91804"/>
    <w:rsid w:val="00D91831"/>
    <w:rsid w:val="00D93331"/>
    <w:rsid w:val="00D9399A"/>
    <w:rsid w:val="00D94105"/>
    <w:rsid w:val="00D9455B"/>
    <w:rsid w:val="00D94D0A"/>
    <w:rsid w:val="00DA4017"/>
    <w:rsid w:val="00DB0ECA"/>
    <w:rsid w:val="00DB143B"/>
    <w:rsid w:val="00DB3A7D"/>
    <w:rsid w:val="00DB470F"/>
    <w:rsid w:val="00DB4D66"/>
    <w:rsid w:val="00DB51AA"/>
    <w:rsid w:val="00DB6E43"/>
    <w:rsid w:val="00DC0125"/>
    <w:rsid w:val="00DC3D65"/>
    <w:rsid w:val="00DC650D"/>
    <w:rsid w:val="00DC6A49"/>
    <w:rsid w:val="00DC6C2A"/>
    <w:rsid w:val="00DD0158"/>
    <w:rsid w:val="00DD0704"/>
    <w:rsid w:val="00DD1304"/>
    <w:rsid w:val="00DD1985"/>
    <w:rsid w:val="00DD6C62"/>
    <w:rsid w:val="00DD75AE"/>
    <w:rsid w:val="00DE0277"/>
    <w:rsid w:val="00DE35A4"/>
    <w:rsid w:val="00DE41F9"/>
    <w:rsid w:val="00DE50D8"/>
    <w:rsid w:val="00DE5D88"/>
    <w:rsid w:val="00DE76D1"/>
    <w:rsid w:val="00DE7CC5"/>
    <w:rsid w:val="00DF0098"/>
    <w:rsid w:val="00DF4CE6"/>
    <w:rsid w:val="00DF4D1E"/>
    <w:rsid w:val="00DF7B42"/>
    <w:rsid w:val="00E00081"/>
    <w:rsid w:val="00E000F8"/>
    <w:rsid w:val="00E00B15"/>
    <w:rsid w:val="00E01025"/>
    <w:rsid w:val="00E03CAD"/>
    <w:rsid w:val="00E064FD"/>
    <w:rsid w:val="00E067B0"/>
    <w:rsid w:val="00E10B0A"/>
    <w:rsid w:val="00E12554"/>
    <w:rsid w:val="00E13EA6"/>
    <w:rsid w:val="00E1479D"/>
    <w:rsid w:val="00E14867"/>
    <w:rsid w:val="00E20BA5"/>
    <w:rsid w:val="00E23E08"/>
    <w:rsid w:val="00E242FF"/>
    <w:rsid w:val="00E24B04"/>
    <w:rsid w:val="00E25CB6"/>
    <w:rsid w:val="00E265AB"/>
    <w:rsid w:val="00E26C10"/>
    <w:rsid w:val="00E27BC2"/>
    <w:rsid w:val="00E3018F"/>
    <w:rsid w:val="00E3143D"/>
    <w:rsid w:val="00E3442F"/>
    <w:rsid w:val="00E35E28"/>
    <w:rsid w:val="00E4009D"/>
    <w:rsid w:val="00E41C63"/>
    <w:rsid w:val="00E42B38"/>
    <w:rsid w:val="00E464B2"/>
    <w:rsid w:val="00E473BB"/>
    <w:rsid w:val="00E50DA1"/>
    <w:rsid w:val="00E54411"/>
    <w:rsid w:val="00E547D1"/>
    <w:rsid w:val="00E55A0B"/>
    <w:rsid w:val="00E63055"/>
    <w:rsid w:val="00E667D7"/>
    <w:rsid w:val="00E67382"/>
    <w:rsid w:val="00E71E9D"/>
    <w:rsid w:val="00E7216E"/>
    <w:rsid w:val="00E72CB0"/>
    <w:rsid w:val="00E7473E"/>
    <w:rsid w:val="00E778EF"/>
    <w:rsid w:val="00E77AA7"/>
    <w:rsid w:val="00E80894"/>
    <w:rsid w:val="00E86C7A"/>
    <w:rsid w:val="00E871FA"/>
    <w:rsid w:val="00E87813"/>
    <w:rsid w:val="00E9009B"/>
    <w:rsid w:val="00E92ED0"/>
    <w:rsid w:val="00E94162"/>
    <w:rsid w:val="00E948AF"/>
    <w:rsid w:val="00E95304"/>
    <w:rsid w:val="00E964F1"/>
    <w:rsid w:val="00E97AD4"/>
    <w:rsid w:val="00EA0754"/>
    <w:rsid w:val="00EA2368"/>
    <w:rsid w:val="00EA28E2"/>
    <w:rsid w:val="00EA383D"/>
    <w:rsid w:val="00EA69B9"/>
    <w:rsid w:val="00EA7027"/>
    <w:rsid w:val="00EA74DB"/>
    <w:rsid w:val="00EB1584"/>
    <w:rsid w:val="00EB20FB"/>
    <w:rsid w:val="00EB3F9C"/>
    <w:rsid w:val="00EB5328"/>
    <w:rsid w:val="00EB6204"/>
    <w:rsid w:val="00EB758A"/>
    <w:rsid w:val="00EB7811"/>
    <w:rsid w:val="00EC1CF2"/>
    <w:rsid w:val="00EC2108"/>
    <w:rsid w:val="00EC4D85"/>
    <w:rsid w:val="00EC6417"/>
    <w:rsid w:val="00ED11C5"/>
    <w:rsid w:val="00ED22BE"/>
    <w:rsid w:val="00ED2A1B"/>
    <w:rsid w:val="00ED382C"/>
    <w:rsid w:val="00ED6E47"/>
    <w:rsid w:val="00ED7701"/>
    <w:rsid w:val="00ED7C00"/>
    <w:rsid w:val="00ED7C05"/>
    <w:rsid w:val="00EE05DF"/>
    <w:rsid w:val="00EE2FC1"/>
    <w:rsid w:val="00EE323E"/>
    <w:rsid w:val="00EE5DAD"/>
    <w:rsid w:val="00EE610A"/>
    <w:rsid w:val="00EE7B97"/>
    <w:rsid w:val="00EF0E1D"/>
    <w:rsid w:val="00EF11FC"/>
    <w:rsid w:val="00EF3048"/>
    <w:rsid w:val="00EF6AB0"/>
    <w:rsid w:val="00EF7D44"/>
    <w:rsid w:val="00F018D6"/>
    <w:rsid w:val="00F023F5"/>
    <w:rsid w:val="00F041FD"/>
    <w:rsid w:val="00F052D7"/>
    <w:rsid w:val="00F05421"/>
    <w:rsid w:val="00F05D51"/>
    <w:rsid w:val="00F06C02"/>
    <w:rsid w:val="00F11AA6"/>
    <w:rsid w:val="00F11B2A"/>
    <w:rsid w:val="00F13500"/>
    <w:rsid w:val="00F13C21"/>
    <w:rsid w:val="00F15D95"/>
    <w:rsid w:val="00F17EAC"/>
    <w:rsid w:val="00F201F7"/>
    <w:rsid w:val="00F205BC"/>
    <w:rsid w:val="00F252AC"/>
    <w:rsid w:val="00F26940"/>
    <w:rsid w:val="00F26AFC"/>
    <w:rsid w:val="00F27285"/>
    <w:rsid w:val="00F30CEF"/>
    <w:rsid w:val="00F30D43"/>
    <w:rsid w:val="00F313B8"/>
    <w:rsid w:val="00F3194E"/>
    <w:rsid w:val="00F31E32"/>
    <w:rsid w:val="00F32D48"/>
    <w:rsid w:val="00F3368C"/>
    <w:rsid w:val="00F35D02"/>
    <w:rsid w:val="00F37733"/>
    <w:rsid w:val="00F37782"/>
    <w:rsid w:val="00F40578"/>
    <w:rsid w:val="00F41483"/>
    <w:rsid w:val="00F41662"/>
    <w:rsid w:val="00F425C1"/>
    <w:rsid w:val="00F434F1"/>
    <w:rsid w:val="00F45AAC"/>
    <w:rsid w:val="00F475A3"/>
    <w:rsid w:val="00F51A85"/>
    <w:rsid w:val="00F51D1D"/>
    <w:rsid w:val="00F5499D"/>
    <w:rsid w:val="00F55292"/>
    <w:rsid w:val="00F57545"/>
    <w:rsid w:val="00F60064"/>
    <w:rsid w:val="00F60F2F"/>
    <w:rsid w:val="00F62D8B"/>
    <w:rsid w:val="00F63069"/>
    <w:rsid w:val="00F727B1"/>
    <w:rsid w:val="00F73030"/>
    <w:rsid w:val="00F777FE"/>
    <w:rsid w:val="00F85E05"/>
    <w:rsid w:val="00F86468"/>
    <w:rsid w:val="00F874BE"/>
    <w:rsid w:val="00F93EB2"/>
    <w:rsid w:val="00F95A69"/>
    <w:rsid w:val="00F9665C"/>
    <w:rsid w:val="00F96C30"/>
    <w:rsid w:val="00FA0F9A"/>
    <w:rsid w:val="00FA52E1"/>
    <w:rsid w:val="00FA780B"/>
    <w:rsid w:val="00FB036A"/>
    <w:rsid w:val="00FB07D9"/>
    <w:rsid w:val="00FB2374"/>
    <w:rsid w:val="00FB2833"/>
    <w:rsid w:val="00FC0242"/>
    <w:rsid w:val="00FC0E26"/>
    <w:rsid w:val="00FC52FB"/>
    <w:rsid w:val="00FC5A7C"/>
    <w:rsid w:val="00FC5C7B"/>
    <w:rsid w:val="00FC5F30"/>
    <w:rsid w:val="00FC7E44"/>
    <w:rsid w:val="00FD06B1"/>
    <w:rsid w:val="00FD17CE"/>
    <w:rsid w:val="00FD1C4C"/>
    <w:rsid w:val="00FD4510"/>
    <w:rsid w:val="00FD4D7A"/>
    <w:rsid w:val="00FE05A6"/>
    <w:rsid w:val="00FE34F4"/>
    <w:rsid w:val="00FE3689"/>
    <w:rsid w:val="00FE3C81"/>
    <w:rsid w:val="00FF0EC2"/>
    <w:rsid w:val="00FF1254"/>
    <w:rsid w:val="00FF1496"/>
    <w:rsid w:val="00FF258B"/>
    <w:rsid w:val="00FF26EC"/>
    <w:rsid w:val="00FF39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624"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1F9"/>
    <w:pPr>
      <w:adjustRightInd w:val="0"/>
      <w:snapToGrid w:val="0"/>
      <w:spacing w:line="240" w:lineRule="auto"/>
    </w:pPr>
    <w:rPr>
      <w:rFonts w:ascii="Tahoma" w:hAnsi="Tahoma"/>
    </w:rPr>
  </w:style>
  <w:style w:type="paragraph" w:styleId="1">
    <w:name w:val="heading 1"/>
    <w:basedOn w:val="a"/>
    <w:next w:val="a"/>
    <w:link w:val="1Char"/>
    <w:uiPriority w:val="9"/>
    <w:qFormat/>
    <w:rsid w:val="00DE41F9"/>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77669B"/>
    <w:pPr>
      <w:keepNext/>
      <w:keepLines/>
      <w:widowControl w:val="0"/>
      <w:adjustRightInd/>
      <w:snapToGrid/>
      <w:spacing w:before="260" w:after="260" w:line="416" w:lineRule="atLeast"/>
      <w:jc w:val="both"/>
      <w:outlineLvl w:val="1"/>
    </w:pPr>
    <w:rPr>
      <w:rFonts w:ascii="Arial" w:eastAsia="黑体" w:hAnsi="Arial" w:cs="Times New Roman"/>
      <w:b/>
      <w:bCs/>
      <w:kern w:val="2"/>
      <w:sz w:val="32"/>
      <w:szCs w:val="32"/>
    </w:rPr>
  </w:style>
  <w:style w:type="paragraph" w:styleId="3">
    <w:name w:val="heading 3"/>
    <w:basedOn w:val="a"/>
    <w:next w:val="a"/>
    <w:link w:val="3Char"/>
    <w:uiPriority w:val="9"/>
    <w:semiHidden/>
    <w:unhideWhenUsed/>
    <w:qFormat/>
    <w:rsid w:val="00896B6F"/>
    <w:pPr>
      <w:keepNext/>
      <w:keepLines/>
      <w:spacing w:before="260" w:after="260" w:line="416" w:lineRule="auto"/>
      <w:outlineLvl w:val="2"/>
    </w:pPr>
    <w:rPr>
      <w:b/>
      <w:bCs/>
      <w:sz w:val="32"/>
      <w:szCs w:val="32"/>
    </w:rPr>
  </w:style>
  <w:style w:type="paragraph" w:styleId="6">
    <w:name w:val="heading 6"/>
    <w:basedOn w:val="a"/>
    <w:next w:val="a"/>
    <w:link w:val="6Char"/>
    <w:qFormat/>
    <w:rsid w:val="0047760A"/>
    <w:pPr>
      <w:keepNext/>
      <w:keepLines/>
      <w:widowControl w:val="0"/>
      <w:adjustRightInd/>
      <w:snapToGrid/>
      <w:spacing w:before="240" w:after="64" w:line="320" w:lineRule="auto"/>
      <w:jc w:val="both"/>
      <w:outlineLvl w:val="5"/>
    </w:pPr>
    <w:rPr>
      <w:rFonts w:ascii="Arial" w:eastAsia="黑体" w:hAnsi="Arial" w:cs="Times New Roman"/>
      <w:b/>
      <w:bCs/>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E41F9"/>
    <w:rPr>
      <w:rFonts w:ascii="Tahoma" w:hAnsi="Tahoma"/>
      <w:b/>
      <w:bCs/>
      <w:kern w:val="44"/>
      <w:sz w:val="44"/>
      <w:szCs w:val="44"/>
    </w:rPr>
  </w:style>
  <w:style w:type="character" w:customStyle="1" w:styleId="2Char">
    <w:name w:val="标题 2 Char"/>
    <w:basedOn w:val="a0"/>
    <w:link w:val="2"/>
    <w:rsid w:val="0077669B"/>
    <w:rPr>
      <w:rFonts w:ascii="Arial" w:eastAsia="黑体" w:hAnsi="Arial" w:cs="Times New Roman"/>
      <w:b/>
      <w:bCs/>
      <w:kern w:val="2"/>
      <w:sz w:val="32"/>
      <w:szCs w:val="32"/>
    </w:rPr>
  </w:style>
  <w:style w:type="character" w:customStyle="1" w:styleId="3Char">
    <w:name w:val="标题 3 Char"/>
    <w:basedOn w:val="a0"/>
    <w:link w:val="3"/>
    <w:uiPriority w:val="9"/>
    <w:semiHidden/>
    <w:rsid w:val="00896B6F"/>
    <w:rPr>
      <w:rFonts w:ascii="Tahoma" w:hAnsi="Tahoma"/>
      <w:b/>
      <w:bCs/>
      <w:sz w:val="32"/>
      <w:szCs w:val="32"/>
    </w:rPr>
  </w:style>
  <w:style w:type="character" w:customStyle="1" w:styleId="6Char">
    <w:name w:val="标题 6 Char"/>
    <w:basedOn w:val="a0"/>
    <w:link w:val="6"/>
    <w:rsid w:val="0047760A"/>
    <w:rPr>
      <w:rFonts w:ascii="Arial" w:eastAsia="黑体" w:hAnsi="Arial" w:cs="Times New Roman"/>
      <w:b/>
      <w:bCs/>
      <w:kern w:val="2"/>
      <w:sz w:val="24"/>
      <w:szCs w:val="24"/>
    </w:rPr>
  </w:style>
  <w:style w:type="paragraph" w:styleId="a3">
    <w:name w:val="header"/>
    <w:basedOn w:val="a"/>
    <w:link w:val="Char"/>
    <w:rsid w:val="00675C64"/>
    <w:pPr>
      <w:widowControl w:val="0"/>
      <w:pBdr>
        <w:bottom w:val="single" w:sz="6" w:space="1" w:color="auto"/>
      </w:pBdr>
      <w:tabs>
        <w:tab w:val="center" w:pos="4153"/>
        <w:tab w:val="right" w:pos="8306"/>
      </w:tabs>
      <w:adjustRightInd/>
      <w:spacing w:after="0"/>
      <w:jc w:val="center"/>
    </w:pPr>
    <w:rPr>
      <w:rFonts w:ascii="Calibri" w:eastAsia="宋体" w:hAnsi="Calibri" w:cs="Calibri"/>
      <w:kern w:val="2"/>
      <w:sz w:val="18"/>
      <w:szCs w:val="18"/>
    </w:rPr>
  </w:style>
  <w:style w:type="character" w:customStyle="1" w:styleId="Char">
    <w:name w:val="页眉 Char"/>
    <w:basedOn w:val="a0"/>
    <w:link w:val="a3"/>
    <w:rsid w:val="00675C64"/>
    <w:rPr>
      <w:rFonts w:ascii="Calibri" w:eastAsia="宋体" w:hAnsi="Calibri" w:cs="Calibri"/>
      <w:kern w:val="2"/>
      <w:sz w:val="18"/>
      <w:szCs w:val="18"/>
    </w:rPr>
  </w:style>
  <w:style w:type="paragraph" w:styleId="a4">
    <w:name w:val="footer"/>
    <w:basedOn w:val="a"/>
    <w:link w:val="Char0"/>
    <w:uiPriority w:val="99"/>
    <w:rsid w:val="00675C64"/>
    <w:pPr>
      <w:widowControl w:val="0"/>
      <w:tabs>
        <w:tab w:val="center" w:pos="4153"/>
        <w:tab w:val="right" w:pos="8306"/>
      </w:tabs>
      <w:adjustRightInd/>
      <w:spacing w:after="0"/>
    </w:pPr>
    <w:rPr>
      <w:rFonts w:ascii="Calibri" w:eastAsia="宋体" w:hAnsi="Calibri" w:cs="Calibri"/>
      <w:kern w:val="2"/>
      <w:sz w:val="18"/>
      <w:szCs w:val="18"/>
    </w:rPr>
  </w:style>
  <w:style w:type="character" w:customStyle="1" w:styleId="Char0">
    <w:name w:val="页脚 Char"/>
    <w:basedOn w:val="a0"/>
    <w:link w:val="a4"/>
    <w:uiPriority w:val="99"/>
    <w:rsid w:val="00675C64"/>
    <w:rPr>
      <w:rFonts w:ascii="Calibri" w:eastAsia="宋体" w:hAnsi="Calibri" w:cs="Calibri"/>
      <w:kern w:val="2"/>
      <w:sz w:val="18"/>
      <w:szCs w:val="18"/>
    </w:rPr>
  </w:style>
  <w:style w:type="paragraph" w:styleId="a5">
    <w:name w:val="List Paragraph"/>
    <w:basedOn w:val="a"/>
    <w:uiPriority w:val="34"/>
    <w:qFormat/>
    <w:rsid w:val="00675C64"/>
    <w:pPr>
      <w:widowControl w:val="0"/>
      <w:adjustRightInd/>
      <w:snapToGrid/>
      <w:spacing w:after="0"/>
      <w:ind w:firstLineChars="200" w:firstLine="420"/>
      <w:jc w:val="both"/>
    </w:pPr>
    <w:rPr>
      <w:rFonts w:ascii="Calibri" w:eastAsia="宋体" w:hAnsi="Calibri" w:cs="Calibri"/>
      <w:kern w:val="2"/>
      <w:sz w:val="21"/>
      <w:szCs w:val="21"/>
    </w:rPr>
  </w:style>
  <w:style w:type="paragraph" w:styleId="a6">
    <w:name w:val="Document Map"/>
    <w:basedOn w:val="a"/>
    <w:link w:val="Char1"/>
    <w:unhideWhenUsed/>
    <w:rsid w:val="00675C64"/>
    <w:rPr>
      <w:rFonts w:ascii="宋体" w:eastAsia="宋体"/>
      <w:sz w:val="18"/>
      <w:szCs w:val="18"/>
    </w:rPr>
  </w:style>
  <w:style w:type="character" w:customStyle="1" w:styleId="Char1">
    <w:name w:val="文档结构图 Char"/>
    <w:basedOn w:val="a0"/>
    <w:link w:val="a6"/>
    <w:rsid w:val="00675C64"/>
    <w:rPr>
      <w:rFonts w:ascii="宋体" w:eastAsia="宋体" w:hAnsi="Tahoma"/>
      <w:sz w:val="18"/>
      <w:szCs w:val="18"/>
    </w:rPr>
  </w:style>
  <w:style w:type="paragraph" w:customStyle="1" w:styleId="CharChar1">
    <w:name w:val="Char Char1"/>
    <w:basedOn w:val="a"/>
    <w:semiHidden/>
    <w:rsid w:val="0047760A"/>
    <w:pPr>
      <w:adjustRightInd/>
      <w:snapToGrid/>
      <w:spacing w:after="160" w:line="240" w:lineRule="exact"/>
    </w:pPr>
    <w:rPr>
      <w:rFonts w:ascii="Verdana" w:eastAsia="宋体" w:hAnsi="Verdana" w:cs="Times New Roman"/>
      <w:sz w:val="20"/>
      <w:szCs w:val="20"/>
      <w:lang w:eastAsia="en-US"/>
    </w:rPr>
  </w:style>
  <w:style w:type="paragraph" w:customStyle="1" w:styleId="Char2">
    <w:name w:val="Char"/>
    <w:basedOn w:val="6"/>
    <w:rsid w:val="0047760A"/>
    <w:pPr>
      <w:tabs>
        <w:tab w:val="num" w:pos="1440"/>
      </w:tabs>
    </w:pPr>
    <w:rPr>
      <w:rFonts w:eastAsia="宋体"/>
    </w:rPr>
  </w:style>
  <w:style w:type="paragraph" w:customStyle="1" w:styleId="CharCharCharChar">
    <w:name w:val="Char Char Char Char"/>
    <w:basedOn w:val="a"/>
    <w:rsid w:val="0047760A"/>
    <w:pPr>
      <w:widowControl w:val="0"/>
      <w:adjustRightInd/>
      <w:snapToGrid/>
      <w:spacing w:after="0"/>
      <w:jc w:val="both"/>
    </w:pPr>
    <w:rPr>
      <w:rFonts w:ascii="Times New Roman" w:eastAsia="宋体" w:hAnsi="Times New Roman" w:cs="Times New Roman"/>
      <w:kern w:val="2"/>
      <w:sz w:val="21"/>
      <w:szCs w:val="24"/>
    </w:rPr>
  </w:style>
  <w:style w:type="paragraph" w:customStyle="1" w:styleId="A7">
    <w:name w:val="A正文"/>
    <w:basedOn w:val="a"/>
    <w:qFormat/>
    <w:rsid w:val="0047760A"/>
    <w:pPr>
      <w:widowControl w:val="0"/>
      <w:adjustRightInd/>
      <w:snapToGrid/>
      <w:spacing w:after="0" w:line="360" w:lineRule="auto"/>
      <w:ind w:firstLine="490"/>
      <w:jc w:val="both"/>
    </w:pPr>
    <w:rPr>
      <w:rFonts w:ascii="仿宋_GB2312" w:eastAsia="仿宋_GB2312" w:hAnsi="Times New Roman" w:cs="Times New Roman"/>
      <w:kern w:val="2"/>
      <w:sz w:val="24"/>
      <w:szCs w:val="24"/>
    </w:rPr>
  </w:style>
  <w:style w:type="paragraph" w:styleId="a8">
    <w:name w:val="Balloon Text"/>
    <w:basedOn w:val="a"/>
    <w:link w:val="Char3"/>
    <w:rsid w:val="0047760A"/>
    <w:pPr>
      <w:widowControl w:val="0"/>
      <w:adjustRightInd/>
      <w:snapToGrid/>
      <w:spacing w:after="0"/>
      <w:jc w:val="both"/>
    </w:pPr>
    <w:rPr>
      <w:rFonts w:ascii="Times New Roman" w:eastAsia="宋体" w:hAnsi="Times New Roman" w:cs="Times New Roman"/>
      <w:kern w:val="2"/>
      <w:sz w:val="18"/>
      <w:szCs w:val="18"/>
    </w:rPr>
  </w:style>
  <w:style w:type="character" w:customStyle="1" w:styleId="Char3">
    <w:name w:val="批注框文本 Char"/>
    <w:basedOn w:val="a0"/>
    <w:link w:val="a8"/>
    <w:rsid w:val="0047760A"/>
    <w:rPr>
      <w:rFonts w:ascii="Times New Roman" w:eastAsia="宋体" w:hAnsi="Times New Roman" w:cs="Times New Roman"/>
      <w:kern w:val="2"/>
      <w:sz w:val="18"/>
      <w:szCs w:val="18"/>
    </w:rPr>
  </w:style>
  <w:style w:type="character" w:styleId="a9">
    <w:name w:val="Hyperlink"/>
    <w:basedOn w:val="a0"/>
    <w:uiPriority w:val="99"/>
    <w:unhideWhenUsed/>
    <w:rsid w:val="00F06C02"/>
    <w:rPr>
      <w:color w:val="0000FF"/>
      <w:u w:val="single"/>
    </w:rPr>
  </w:style>
  <w:style w:type="paragraph" w:styleId="aa">
    <w:name w:val="Normal (Web)"/>
    <w:basedOn w:val="a"/>
    <w:uiPriority w:val="99"/>
    <w:unhideWhenUsed/>
    <w:rsid w:val="00966842"/>
    <w:pPr>
      <w:adjustRightInd/>
      <w:snapToGrid/>
      <w:spacing w:before="100" w:beforeAutospacing="1" w:after="100" w:afterAutospacing="1"/>
    </w:pPr>
    <w:rPr>
      <w:rFonts w:ascii="宋体" w:eastAsia="宋体" w:hAnsi="宋体" w:cs="宋体"/>
      <w:sz w:val="24"/>
      <w:szCs w:val="24"/>
    </w:rPr>
  </w:style>
  <w:style w:type="paragraph" w:customStyle="1" w:styleId="reader-word-layer">
    <w:name w:val="reader-word-layer"/>
    <w:basedOn w:val="a"/>
    <w:rsid w:val="00361D66"/>
    <w:pPr>
      <w:adjustRightInd/>
      <w:snapToGrid/>
      <w:spacing w:before="100" w:beforeAutospacing="1" w:after="100" w:afterAutospacing="1"/>
    </w:pPr>
    <w:rPr>
      <w:rFonts w:ascii="宋体" w:eastAsia="宋体" w:hAnsi="宋体" w:cs="宋体"/>
      <w:sz w:val="24"/>
      <w:szCs w:val="24"/>
    </w:rPr>
  </w:style>
  <w:style w:type="paragraph" w:customStyle="1" w:styleId="ab">
    <w:name w:val="附录表标号"/>
    <w:basedOn w:val="a"/>
    <w:next w:val="a"/>
    <w:rsid w:val="007706A4"/>
    <w:pPr>
      <w:widowControl w:val="0"/>
      <w:adjustRightInd/>
      <w:snapToGrid/>
      <w:spacing w:after="0" w:line="14" w:lineRule="exact"/>
      <w:ind w:left="811" w:hanging="448"/>
      <w:jc w:val="center"/>
      <w:outlineLvl w:val="0"/>
    </w:pPr>
    <w:rPr>
      <w:rFonts w:ascii="Times New Roman" w:eastAsia="宋体" w:hAnsi="Times New Roman" w:cs="Times New Roman"/>
      <w:color w:val="FFFFFF"/>
      <w:kern w:val="2"/>
      <w:sz w:val="21"/>
      <w:szCs w:val="24"/>
    </w:rPr>
  </w:style>
  <w:style w:type="paragraph" w:customStyle="1" w:styleId="ac">
    <w:name w:val="附录表标题"/>
    <w:basedOn w:val="a"/>
    <w:next w:val="a"/>
    <w:rsid w:val="007706A4"/>
    <w:pPr>
      <w:widowControl w:val="0"/>
      <w:adjustRightInd/>
      <w:snapToGrid/>
      <w:spacing w:beforeLines="50" w:afterLines="50"/>
      <w:ind w:left="5954" w:hanging="567"/>
      <w:jc w:val="center"/>
    </w:pPr>
    <w:rPr>
      <w:rFonts w:ascii="黑体" w:eastAsia="黑体" w:hAnsi="Times New Roman" w:cs="Times New Roman"/>
      <w:kern w:val="2"/>
      <w:sz w:val="21"/>
      <w:szCs w:val="21"/>
    </w:rPr>
  </w:style>
  <w:style w:type="paragraph" w:styleId="ad">
    <w:name w:val="footnote text"/>
    <w:basedOn w:val="a"/>
    <w:link w:val="Char4"/>
    <w:rsid w:val="007706A4"/>
    <w:pPr>
      <w:widowControl w:val="0"/>
      <w:tabs>
        <w:tab w:val="num" w:pos="0"/>
      </w:tabs>
      <w:adjustRightInd/>
      <w:spacing w:after="0"/>
      <w:ind w:left="720" w:hanging="357"/>
    </w:pPr>
    <w:rPr>
      <w:rFonts w:ascii="宋体" w:eastAsia="宋体" w:hAnsi="Times New Roman" w:cs="Times New Roman"/>
      <w:kern w:val="2"/>
      <w:sz w:val="18"/>
      <w:szCs w:val="18"/>
    </w:rPr>
  </w:style>
  <w:style w:type="character" w:customStyle="1" w:styleId="Char4">
    <w:name w:val="脚注文本 Char"/>
    <w:basedOn w:val="a0"/>
    <w:link w:val="ad"/>
    <w:rsid w:val="007706A4"/>
    <w:rPr>
      <w:rFonts w:ascii="宋体" w:eastAsia="宋体" w:hAnsi="Times New Roman" w:cs="Times New Roman"/>
      <w:kern w:val="2"/>
      <w:sz w:val="18"/>
      <w:szCs w:val="18"/>
    </w:rPr>
  </w:style>
  <w:style w:type="character" w:styleId="ae">
    <w:name w:val="footnote reference"/>
    <w:basedOn w:val="a0"/>
    <w:semiHidden/>
    <w:rsid w:val="007706A4"/>
    <w:rPr>
      <w:vertAlign w:val="superscript"/>
    </w:rPr>
  </w:style>
  <w:style w:type="paragraph" w:styleId="af">
    <w:name w:val="Date"/>
    <w:basedOn w:val="a"/>
    <w:next w:val="a"/>
    <w:link w:val="Char5"/>
    <w:uiPriority w:val="99"/>
    <w:semiHidden/>
    <w:unhideWhenUsed/>
    <w:rsid w:val="00292F0C"/>
    <w:pPr>
      <w:ind w:leftChars="2500" w:left="100"/>
    </w:pPr>
  </w:style>
  <w:style w:type="character" w:customStyle="1" w:styleId="Char5">
    <w:name w:val="日期 Char"/>
    <w:basedOn w:val="a0"/>
    <w:link w:val="af"/>
    <w:uiPriority w:val="99"/>
    <w:semiHidden/>
    <w:rsid w:val="00292F0C"/>
    <w:rPr>
      <w:rFonts w:ascii="Tahoma" w:hAnsi="Tahoma"/>
    </w:rPr>
  </w:style>
  <w:style w:type="paragraph" w:styleId="af0">
    <w:name w:val="Plain Text"/>
    <w:basedOn w:val="a"/>
    <w:link w:val="Char6"/>
    <w:rsid w:val="005E76D2"/>
    <w:pPr>
      <w:widowControl w:val="0"/>
      <w:adjustRightInd/>
      <w:snapToGrid/>
      <w:spacing w:after="0" w:line="440" w:lineRule="exact"/>
      <w:jc w:val="both"/>
    </w:pPr>
    <w:rPr>
      <w:rFonts w:ascii="宋体" w:eastAsia="宋体" w:hAnsi="Courier New" w:cs="Times New Roman"/>
      <w:kern w:val="2"/>
      <w:sz w:val="21"/>
      <w:szCs w:val="20"/>
    </w:rPr>
  </w:style>
  <w:style w:type="character" w:customStyle="1" w:styleId="Char6">
    <w:name w:val="纯文本 Char"/>
    <w:basedOn w:val="a0"/>
    <w:link w:val="af0"/>
    <w:rsid w:val="005E76D2"/>
    <w:rPr>
      <w:rFonts w:ascii="宋体" w:eastAsia="宋体" w:hAnsi="Courier New" w:cs="Times New Roman"/>
      <w:kern w:val="2"/>
      <w:sz w:val="21"/>
      <w:szCs w:val="20"/>
      <w:lang w:val="en-US" w:eastAsia="zh-CN"/>
    </w:rPr>
  </w:style>
  <w:style w:type="paragraph" w:customStyle="1" w:styleId="af1">
    <w:name w:val="一级条标题"/>
    <w:next w:val="a"/>
    <w:rsid w:val="0030748D"/>
    <w:pPr>
      <w:spacing w:beforeLines="50" w:afterLines="50" w:line="240" w:lineRule="auto"/>
      <w:outlineLvl w:val="2"/>
    </w:pPr>
    <w:rPr>
      <w:rFonts w:ascii="黑体" w:eastAsia="黑体" w:hAnsi="Times New Roman" w:cs="Times New Roman"/>
      <w:sz w:val="21"/>
      <w:szCs w:val="21"/>
    </w:rPr>
  </w:style>
  <w:style w:type="paragraph" w:customStyle="1" w:styleId="af2">
    <w:name w:val="章标题"/>
    <w:next w:val="a"/>
    <w:rsid w:val="0030748D"/>
    <w:pPr>
      <w:spacing w:beforeLines="100" w:afterLines="100" w:line="240" w:lineRule="auto"/>
      <w:jc w:val="both"/>
      <w:outlineLvl w:val="1"/>
    </w:pPr>
    <w:rPr>
      <w:rFonts w:ascii="黑体" w:eastAsia="黑体" w:hAnsi="Times New Roman" w:cs="Times New Roman"/>
      <w:sz w:val="21"/>
      <w:szCs w:val="20"/>
    </w:rPr>
  </w:style>
  <w:style w:type="paragraph" w:customStyle="1" w:styleId="af3">
    <w:name w:val="二级条标题"/>
    <w:basedOn w:val="af1"/>
    <w:next w:val="a"/>
    <w:rsid w:val="0030748D"/>
    <w:pPr>
      <w:numPr>
        <w:ilvl w:val="2"/>
      </w:numPr>
      <w:spacing w:before="50" w:after="50"/>
      <w:outlineLvl w:val="3"/>
    </w:pPr>
  </w:style>
  <w:style w:type="paragraph" w:customStyle="1" w:styleId="af4">
    <w:name w:val="三级条标题"/>
    <w:basedOn w:val="af3"/>
    <w:next w:val="a"/>
    <w:rsid w:val="0030748D"/>
    <w:pPr>
      <w:numPr>
        <w:ilvl w:val="3"/>
      </w:numPr>
      <w:outlineLvl w:val="4"/>
    </w:pPr>
  </w:style>
  <w:style w:type="paragraph" w:customStyle="1" w:styleId="af5">
    <w:name w:val="四级条标题"/>
    <w:basedOn w:val="af4"/>
    <w:next w:val="a"/>
    <w:rsid w:val="0030748D"/>
    <w:pPr>
      <w:numPr>
        <w:ilvl w:val="4"/>
      </w:numPr>
      <w:outlineLvl w:val="5"/>
    </w:pPr>
  </w:style>
  <w:style w:type="paragraph" w:customStyle="1" w:styleId="af6">
    <w:name w:val="五级条标题"/>
    <w:basedOn w:val="af5"/>
    <w:next w:val="a"/>
    <w:rsid w:val="0030748D"/>
    <w:pPr>
      <w:numPr>
        <w:ilvl w:val="5"/>
      </w:numPr>
      <w:outlineLvl w:val="6"/>
    </w:pPr>
  </w:style>
  <w:style w:type="paragraph" w:customStyle="1" w:styleId="af7">
    <w:name w:val="附录标识"/>
    <w:basedOn w:val="a"/>
    <w:next w:val="a"/>
    <w:rsid w:val="00A837B7"/>
    <w:pPr>
      <w:keepNext/>
      <w:shd w:val="clear" w:color="FFFFFF" w:fill="FFFFFF"/>
      <w:tabs>
        <w:tab w:val="num" w:pos="360"/>
        <w:tab w:val="left" w:pos="6405"/>
      </w:tabs>
      <w:adjustRightInd/>
      <w:snapToGrid/>
      <w:spacing w:before="640" w:after="280"/>
      <w:jc w:val="center"/>
      <w:outlineLvl w:val="0"/>
    </w:pPr>
    <w:rPr>
      <w:rFonts w:ascii="黑体" w:eastAsia="黑体" w:hAnsi="Times New Roman" w:cs="Times New Roman"/>
      <w:sz w:val="21"/>
      <w:szCs w:val="20"/>
    </w:rPr>
  </w:style>
  <w:style w:type="paragraph" w:customStyle="1" w:styleId="af8">
    <w:name w:val="附录二级条标题"/>
    <w:basedOn w:val="a"/>
    <w:next w:val="a"/>
    <w:rsid w:val="00A837B7"/>
    <w:pPr>
      <w:wordWrap w:val="0"/>
      <w:overflowPunct w:val="0"/>
      <w:autoSpaceDE w:val="0"/>
      <w:autoSpaceDN w:val="0"/>
      <w:adjustRightInd/>
      <w:snapToGrid/>
      <w:spacing w:beforeLines="50" w:afterLines="50"/>
      <w:jc w:val="both"/>
      <w:textAlignment w:val="baseline"/>
      <w:outlineLvl w:val="3"/>
    </w:pPr>
    <w:rPr>
      <w:rFonts w:ascii="黑体" w:eastAsia="黑体" w:hAnsi="Times New Roman" w:cs="Times New Roman"/>
      <w:kern w:val="21"/>
      <w:sz w:val="21"/>
      <w:szCs w:val="20"/>
    </w:rPr>
  </w:style>
  <w:style w:type="paragraph" w:customStyle="1" w:styleId="af9">
    <w:name w:val="附录三级条标题"/>
    <w:basedOn w:val="af8"/>
    <w:next w:val="a"/>
    <w:rsid w:val="00A837B7"/>
    <w:pPr>
      <w:numPr>
        <w:ilvl w:val="4"/>
      </w:numPr>
      <w:tabs>
        <w:tab w:val="num" w:pos="360"/>
      </w:tabs>
      <w:outlineLvl w:val="4"/>
    </w:pPr>
  </w:style>
  <w:style w:type="paragraph" w:customStyle="1" w:styleId="afa">
    <w:name w:val="附录四级条标题"/>
    <w:basedOn w:val="af9"/>
    <w:next w:val="a"/>
    <w:rsid w:val="00A837B7"/>
    <w:pPr>
      <w:numPr>
        <w:ilvl w:val="5"/>
      </w:numPr>
      <w:tabs>
        <w:tab w:val="num" w:pos="360"/>
      </w:tabs>
      <w:outlineLvl w:val="5"/>
    </w:pPr>
  </w:style>
  <w:style w:type="paragraph" w:customStyle="1" w:styleId="afb">
    <w:name w:val="附录五级条标题"/>
    <w:basedOn w:val="afa"/>
    <w:next w:val="a"/>
    <w:rsid w:val="00A837B7"/>
    <w:pPr>
      <w:numPr>
        <w:ilvl w:val="6"/>
      </w:numPr>
      <w:tabs>
        <w:tab w:val="num" w:pos="360"/>
      </w:tabs>
      <w:outlineLvl w:val="6"/>
    </w:pPr>
  </w:style>
  <w:style w:type="paragraph" w:customStyle="1" w:styleId="afc">
    <w:name w:val="附录章标题"/>
    <w:next w:val="a"/>
    <w:rsid w:val="00A837B7"/>
    <w:pPr>
      <w:tabs>
        <w:tab w:val="num" w:pos="360"/>
      </w:tabs>
      <w:wordWrap w:val="0"/>
      <w:overflowPunct w:val="0"/>
      <w:autoSpaceDE w:val="0"/>
      <w:spacing w:beforeLines="100" w:afterLines="100" w:line="240" w:lineRule="auto"/>
      <w:jc w:val="both"/>
      <w:textAlignment w:val="baseline"/>
      <w:outlineLvl w:val="1"/>
    </w:pPr>
    <w:rPr>
      <w:rFonts w:ascii="黑体" w:eastAsia="黑体" w:hAnsi="Times New Roman" w:cs="Times New Roman"/>
      <w:kern w:val="21"/>
      <w:sz w:val="21"/>
      <w:szCs w:val="20"/>
    </w:rPr>
  </w:style>
  <w:style w:type="paragraph" w:customStyle="1" w:styleId="afd">
    <w:name w:val="附录一级条标题"/>
    <w:basedOn w:val="afc"/>
    <w:next w:val="a"/>
    <w:rsid w:val="00A837B7"/>
    <w:pPr>
      <w:numPr>
        <w:ilvl w:val="2"/>
      </w:numPr>
      <w:tabs>
        <w:tab w:val="num" w:pos="360"/>
      </w:tabs>
      <w:autoSpaceDN w:val="0"/>
      <w:spacing w:beforeLines="50" w:afterLines="50"/>
      <w:outlineLvl w:val="2"/>
    </w:pPr>
  </w:style>
  <w:style w:type="paragraph" w:styleId="TOC">
    <w:name w:val="TOC Heading"/>
    <w:basedOn w:val="1"/>
    <w:next w:val="a"/>
    <w:uiPriority w:val="39"/>
    <w:unhideWhenUsed/>
    <w:qFormat/>
    <w:rsid w:val="00F37782"/>
    <w:pPr>
      <w:adjustRightInd/>
      <w:snapToGri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F37782"/>
  </w:style>
  <w:style w:type="paragraph" w:styleId="20">
    <w:name w:val="toc 2"/>
    <w:basedOn w:val="a"/>
    <w:next w:val="a"/>
    <w:autoRedefine/>
    <w:uiPriority w:val="39"/>
    <w:unhideWhenUsed/>
    <w:rsid w:val="00F37782"/>
    <w:pPr>
      <w:ind w:leftChars="200" w:left="420"/>
    </w:pPr>
  </w:style>
  <w:style w:type="paragraph" w:styleId="30">
    <w:name w:val="toc 3"/>
    <w:basedOn w:val="a"/>
    <w:next w:val="a"/>
    <w:autoRedefine/>
    <w:uiPriority w:val="39"/>
    <w:unhideWhenUsed/>
    <w:rsid w:val="00825AE5"/>
    <w:pPr>
      <w:widowControl w:val="0"/>
      <w:adjustRightInd/>
      <w:snapToGrid/>
      <w:spacing w:after="0"/>
      <w:ind w:leftChars="400" w:left="840"/>
      <w:jc w:val="both"/>
    </w:pPr>
    <w:rPr>
      <w:rFonts w:asciiTheme="minorHAnsi" w:eastAsiaTheme="minorEastAsia" w:hAnsiTheme="minorHAnsi"/>
      <w:kern w:val="2"/>
      <w:sz w:val="21"/>
    </w:rPr>
  </w:style>
  <w:style w:type="paragraph" w:styleId="4">
    <w:name w:val="toc 4"/>
    <w:basedOn w:val="a"/>
    <w:next w:val="a"/>
    <w:autoRedefine/>
    <w:uiPriority w:val="39"/>
    <w:unhideWhenUsed/>
    <w:rsid w:val="00825AE5"/>
    <w:pPr>
      <w:widowControl w:val="0"/>
      <w:adjustRightInd/>
      <w:snapToGrid/>
      <w:spacing w:after="0"/>
      <w:ind w:leftChars="600" w:left="1260"/>
      <w:jc w:val="both"/>
    </w:pPr>
    <w:rPr>
      <w:rFonts w:asciiTheme="minorHAnsi" w:eastAsiaTheme="minorEastAsia" w:hAnsiTheme="minorHAnsi"/>
      <w:kern w:val="2"/>
      <w:sz w:val="21"/>
    </w:rPr>
  </w:style>
  <w:style w:type="paragraph" w:styleId="5">
    <w:name w:val="toc 5"/>
    <w:basedOn w:val="a"/>
    <w:next w:val="a"/>
    <w:autoRedefine/>
    <w:uiPriority w:val="39"/>
    <w:unhideWhenUsed/>
    <w:rsid w:val="00825AE5"/>
    <w:pPr>
      <w:widowControl w:val="0"/>
      <w:adjustRightInd/>
      <w:snapToGrid/>
      <w:spacing w:after="0"/>
      <w:ind w:leftChars="800" w:left="1680"/>
      <w:jc w:val="both"/>
    </w:pPr>
    <w:rPr>
      <w:rFonts w:asciiTheme="minorHAnsi" w:eastAsiaTheme="minorEastAsia" w:hAnsiTheme="minorHAnsi"/>
      <w:kern w:val="2"/>
      <w:sz w:val="21"/>
    </w:rPr>
  </w:style>
  <w:style w:type="paragraph" w:styleId="60">
    <w:name w:val="toc 6"/>
    <w:basedOn w:val="a"/>
    <w:next w:val="a"/>
    <w:autoRedefine/>
    <w:uiPriority w:val="39"/>
    <w:unhideWhenUsed/>
    <w:rsid w:val="00825AE5"/>
    <w:pPr>
      <w:widowControl w:val="0"/>
      <w:adjustRightInd/>
      <w:snapToGrid/>
      <w:spacing w:after="0"/>
      <w:ind w:leftChars="1000" w:left="2100"/>
      <w:jc w:val="both"/>
    </w:pPr>
    <w:rPr>
      <w:rFonts w:asciiTheme="minorHAnsi" w:eastAsiaTheme="minorEastAsia" w:hAnsiTheme="minorHAnsi"/>
      <w:kern w:val="2"/>
      <w:sz w:val="21"/>
    </w:rPr>
  </w:style>
  <w:style w:type="paragraph" w:styleId="7">
    <w:name w:val="toc 7"/>
    <w:basedOn w:val="a"/>
    <w:next w:val="a"/>
    <w:autoRedefine/>
    <w:uiPriority w:val="39"/>
    <w:unhideWhenUsed/>
    <w:rsid w:val="00825AE5"/>
    <w:pPr>
      <w:widowControl w:val="0"/>
      <w:adjustRightInd/>
      <w:snapToGrid/>
      <w:spacing w:after="0"/>
      <w:ind w:leftChars="1200" w:left="2520"/>
      <w:jc w:val="both"/>
    </w:pPr>
    <w:rPr>
      <w:rFonts w:asciiTheme="minorHAnsi" w:eastAsiaTheme="minorEastAsia" w:hAnsiTheme="minorHAnsi"/>
      <w:kern w:val="2"/>
      <w:sz w:val="21"/>
    </w:rPr>
  </w:style>
  <w:style w:type="paragraph" w:styleId="8">
    <w:name w:val="toc 8"/>
    <w:basedOn w:val="a"/>
    <w:next w:val="a"/>
    <w:autoRedefine/>
    <w:uiPriority w:val="39"/>
    <w:unhideWhenUsed/>
    <w:rsid w:val="00825AE5"/>
    <w:pPr>
      <w:widowControl w:val="0"/>
      <w:adjustRightInd/>
      <w:snapToGrid/>
      <w:spacing w:after="0"/>
      <w:ind w:leftChars="1400" w:left="2940"/>
      <w:jc w:val="both"/>
    </w:pPr>
    <w:rPr>
      <w:rFonts w:asciiTheme="minorHAnsi" w:eastAsiaTheme="minorEastAsia" w:hAnsiTheme="minorHAnsi"/>
      <w:kern w:val="2"/>
      <w:sz w:val="21"/>
    </w:rPr>
  </w:style>
  <w:style w:type="paragraph" w:styleId="9">
    <w:name w:val="toc 9"/>
    <w:basedOn w:val="a"/>
    <w:next w:val="a"/>
    <w:autoRedefine/>
    <w:uiPriority w:val="39"/>
    <w:unhideWhenUsed/>
    <w:rsid w:val="00825AE5"/>
    <w:pPr>
      <w:widowControl w:val="0"/>
      <w:adjustRightInd/>
      <w:snapToGrid/>
      <w:spacing w:after="0"/>
      <w:ind w:leftChars="1600" w:left="3360"/>
      <w:jc w:val="both"/>
    </w:pPr>
    <w:rPr>
      <w:rFonts w:asciiTheme="minorHAnsi" w:eastAsiaTheme="minorEastAsia" w:hAnsiTheme="minorHAnsi"/>
      <w:kern w:val="2"/>
      <w:sz w:val="21"/>
    </w:rPr>
  </w:style>
</w:styles>
</file>

<file path=word/webSettings.xml><?xml version="1.0" encoding="utf-8"?>
<w:webSettings xmlns:r="http://schemas.openxmlformats.org/officeDocument/2006/relationships" xmlns:w="http://schemas.openxmlformats.org/wordprocessingml/2006/main">
  <w:divs>
    <w:div w:id="15733405">
      <w:bodyDiv w:val="1"/>
      <w:marLeft w:val="0"/>
      <w:marRight w:val="0"/>
      <w:marTop w:val="0"/>
      <w:marBottom w:val="0"/>
      <w:divBdr>
        <w:top w:val="none" w:sz="0" w:space="0" w:color="auto"/>
        <w:left w:val="none" w:sz="0" w:space="0" w:color="auto"/>
        <w:bottom w:val="none" w:sz="0" w:space="0" w:color="auto"/>
        <w:right w:val="none" w:sz="0" w:space="0" w:color="auto"/>
      </w:divBdr>
    </w:div>
    <w:div w:id="122312138">
      <w:bodyDiv w:val="1"/>
      <w:marLeft w:val="0"/>
      <w:marRight w:val="0"/>
      <w:marTop w:val="0"/>
      <w:marBottom w:val="0"/>
      <w:divBdr>
        <w:top w:val="none" w:sz="0" w:space="0" w:color="auto"/>
        <w:left w:val="none" w:sz="0" w:space="0" w:color="auto"/>
        <w:bottom w:val="none" w:sz="0" w:space="0" w:color="auto"/>
        <w:right w:val="none" w:sz="0" w:space="0" w:color="auto"/>
      </w:divBdr>
    </w:div>
    <w:div w:id="678505610">
      <w:bodyDiv w:val="1"/>
      <w:marLeft w:val="0"/>
      <w:marRight w:val="0"/>
      <w:marTop w:val="0"/>
      <w:marBottom w:val="0"/>
      <w:divBdr>
        <w:top w:val="none" w:sz="0" w:space="0" w:color="auto"/>
        <w:left w:val="none" w:sz="0" w:space="0" w:color="auto"/>
        <w:bottom w:val="none" w:sz="0" w:space="0" w:color="auto"/>
        <w:right w:val="none" w:sz="0" w:space="0" w:color="auto"/>
      </w:divBdr>
    </w:div>
    <w:div w:id="747651639">
      <w:bodyDiv w:val="1"/>
      <w:marLeft w:val="0"/>
      <w:marRight w:val="0"/>
      <w:marTop w:val="0"/>
      <w:marBottom w:val="0"/>
      <w:divBdr>
        <w:top w:val="none" w:sz="0" w:space="0" w:color="auto"/>
        <w:left w:val="none" w:sz="0" w:space="0" w:color="auto"/>
        <w:bottom w:val="none" w:sz="0" w:space="0" w:color="auto"/>
        <w:right w:val="none" w:sz="0" w:space="0" w:color="auto"/>
      </w:divBdr>
    </w:div>
    <w:div w:id="797575829">
      <w:bodyDiv w:val="1"/>
      <w:marLeft w:val="0"/>
      <w:marRight w:val="0"/>
      <w:marTop w:val="0"/>
      <w:marBottom w:val="0"/>
      <w:divBdr>
        <w:top w:val="none" w:sz="0" w:space="0" w:color="auto"/>
        <w:left w:val="none" w:sz="0" w:space="0" w:color="auto"/>
        <w:bottom w:val="none" w:sz="0" w:space="0" w:color="auto"/>
        <w:right w:val="none" w:sz="0" w:space="0" w:color="auto"/>
      </w:divBdr>
    </w:div>
    <w:div w:id="843394958">
      <w:bodyDiv w:val="1"/>
      <w:marLeft w:val="0"/>
      <w:marRight w:val="0"/>
      <w:marTop w:val="0"/>
      <w:marBottom w:val="0"/>
      <w:divBdr>
        <w:top w:val="none" w:sz="0" w:space="0" w:color="auto"/>
        <w:left w:val="none" w:sz="0" w:space="0" w:color="auto"/>
        <w:bottom w:val="none" w:sz="0" w:space="0" w:color="auto"/>
        <w:right w:val="none" w:sz="0" w:space="0" w:color="auto"/>
      </w:divBdr>
    </w:div>
    <w:div w:id="914390223">
      <w:bodyDiv w:val="1"/>
      <w:marLeft w:val="0"/>
      <w:marRight w:val="0"/>
      <w:marTop w:val="0"/>
      <w:marBottom w:val="0"/>
      <w:divBdr>
        <w:top w:val="none" w:sz="0" w:space="0" w:color="auto"/>
        <w:left w:val="none" w:sz="0" w:space="0" w:color="auto"/>
        <w:bottom w:val="none" w:sz="0" w:space="0" w:color="auto"/>
        <w:right w:val="none" w:sz="0" w:space="0" w:color="auto"/>
      </w:divBdr>
    </w:div>
    <w:div w:id="1074158019">
      <w:bodyDiv w:val="1"/>
      <w:marLeft w:val="0"/>
      <w:marRight w:val="0"/>
      <w:marTop w:val="0"/>
      <w:marBottom w:val="0"/>
      <w:divBdr>
        <w:top w:val="none" w:sz="0" w:space="0" w:color="auto"/>
        <w:left w:val="none" w:sz="0" w:space="0" w:color="auto"/>
        <w:bottom w:val="none" w:sz="0" w:space="0" w:color="auto"/>
        <w:right w:val="none" w:sz="0" w:space="0" w:color="auto"/>
      </w:divBdr>
      <w:divsChild>
        <w:div w:id="411123037">
          <w:marLeft w:val="0"/>
          <w:marRight w:val="0"/>
          <w:marTop w:val="115"/>
          <w:marBottom w:val="0"/>
          <w:divBdr>
            <w:top w:val="none" w:sz="0" w:space="0" w:color="auto"/>
            <w:left w:val="none" w:sz="0" w:space="0" w:color="auto"/>
            <w:bottom w:val="none" w:sz="0" w:space="0" w:color="auto"/>
            <w:right w:val="none" w:sz="0" w:space="0" w:color="auto"/>
          </w:divBdr>
        </w:div>
        <w:div w:id="852496633">
          <w:marLeft w:val="0"/>
          <w:marRight w:val="0"/>
          <w:marTop w:val="96"/>
          <w:marBottom w:val="0"/>
          <w:divBdr>
            <w:top w:val="none" w:sz="0" w:space="0" w:color="auto"/>
            <w:left w:val="none" w:sz="0" w:space="0" w:color="auto"/>
            <w:bottom w:val="none" w:sz="0" w:space="0" w:color="auto"/>
            <w:right w:val="none" w:sz="0" w:space="0" w:color="auto"/>
          </w:divBdr>
        </w:div>
      </w:divsChild>
    </w:div>
    <w:div w:id="1135221718">
      <w:bodyDiv w:val="1"/>
      <w:marLeft w:val="0"/>
      <w:marRight w:val="0"/>
      <w:marTop w:val="0"/>
      <w:marBottom w:val="0"/>
      <w:divBdr>
        <w:top w:val="none" w:sz="0" w:space="0" w:color="auto"/>
        <w:left w:val="none" w:sz="0" w:space="0" w:color="auto"/>
        <w:bottom w:val="none" w:sz="0" w:space="0" w:color="auto"/>
        <w:right w:val="none" w:sz="0" w:space="0" w:color="auto"/>
      </w:divBdr>
    </w:div>
    <w:div w:id="1171989185">
      <w:bodyDiv w:val="1"/>
      <w:marLeft w:val="0"/>
      <w:marRight w:val="0"/>
      <w:marTop w:val="0"/>
      <w:marBottom w:val="0"/>
      <w:divBdr>
        <w:top w:val="none" w:sz="0" w:space="0" w:color="auto"/>
        <w:left w:val="none" w:sz="0" w:space="0" w:color="auto"/>
        <w:bottom w:val="none" w:sz="0" w:space="0" w:color="auto"/>
        <w:right w:val="none" w:sz="0" w:space="0" w:color="auto"/>
      </w:divBdr>
      <w:divsChild>
        <w:div w:id="1759249240">
          <w:marLeft w:val="0"/>
          <w:marRight w:val="0"/>
          <w:marTop w:val="115"/>
          <w:marBottom w:val="0"/>
          <w:divBdr>
            <w:top w:val="none" w:sz="0" w:space="0" w:color="auto"/>
            <w:left w:val="none" w:sz="0" w:space="0" w:color="auto"/>
            <w:bottom w:val="none" w:sz="0" w:space="0" w:color="auto"/>
            <w:right w:val="none" w:sz="0" w:space="0" w:color="auto"/>
          </w:divBdr>
        </w:div>
      </w:divsChild>
    </w:div>
    <w:div w:id="1198811852">
      <w:bodyDiv w:val="1"/>
      <w:marLeft w:val="0"/>
      <w:marRight w:val="0"/>
      <w:marTop w:val="0"/>
      <w:marBottom w:val="0"/>
      <w:divBdr>
        <w:top w:val="none" w:sz="0" w:space="0" w:color="auto"/>
        <w:left w:val="none" w:sz="0" w:space="0" w:color="auto"/>
        <w:bottom w:val="none" w:sz="0" w:space="0" w:color="auto"/>
        <w:right w:val="none" w:sz="0" w:space="0" w:color="auto"/>
      </w:divBdr>
      <w:divsChild>
        <w:div w:id="2114979242">
          <w:marLeft w:val="0"/>
          <w:marRight w:val="0"/>
          <w:marTop w:val="96"/>
          <w:marBottom w:val="0"/>
          <w:divBdr>
            <w:top w:val="none" w:sz="0" w:space="0" w:color="auto"/>
            <w:left w:val="none" w:sz="0" w:space="0" w:color="auto"/>
            <w:bottom w:val="none" w:sz="0" w:space="0" w:color="auto"/>
            <w:right w:val="none" w:sz="0" w:space="0" w:color="auto"/>
          </w:divBdr>
        </w:div>
      </w:divsChild>
    </w:div>
    <w:div w:id="1480264836">
      <w:bodyDiv w:val="1"/>
      <w:marLeft w:val="0"/>
      <w:marRight w:val="0"/>
      <w:marTop w:val="100"/>
      <w:marBottom w:val="100"/>
      <w:divBdr>
        <w:top w:val="none" w:sz="0" w:space="0" w:color="auto"/>
        <w:left w:val="none" w:sz="0" w:space="0" w:color="auto"/>
        <w:bottom w:val="none" w:sz="0" w:space="0" w:color="auto"/>
        <w:right w:val="none" w:sz="0" w:space="0" w:color="auto"/>
      </w:divBdr>
      <w:divsChild>
        <w:div w:id="1478644741">
          <w:marLeft w:val="0"/>
          <w:marRight w:val="0"/>
          <w:marTop w:val="0"/>
          <w:marBottom w:val="0"/>
          <w:divBdr>
            <w:top w:val="none" w:sz="0" w:space="0" w:color="auto"/>
            <w:left w:val="none" w:sz="0" w:space="0" w:color="auto"/>
            <w:bottom w:val="none" w:sz="0" w:space="0" w:color="auto"/>
            <w:right w:val="none" w:sz="0" w:space="0" w:color="auto"/>
          </w:divBdr>
          <w:divsChild>
            <w:div w:id="1465661633">
              <w:marLeft w:val="0"/>
              <w:marRight w:val="0"/>
              <w:marTop w:val="0"/>
              <w:marBottom w:val="0"/>
              <w:divBdr>
                <w:top w:val="none" w:sz="0" w:space="0" w:color="auto"/>
                <w:left w:val="none" w:sz="0" w:space="0" w:color="auto"/>
                <w:bottom w:val="none" w:sz="0" w:space="0" w:color="auto"/>
                <w:right w:val="none" w:sz="0" w:space="0" w:color="auto"/>
              </w:divBdr>
              <w:divsChild>
                <w:div w:id="1890412870">
                  <w:marLeft w:val="0"/>
                  <w:marRight w:val="0"/>
                  <w:marTop w:val="0"/>
                  <w:marBottom w:val="0"/>
                  <w:divBdr>
                    <w:top w:val="none" w:sz="0" w:space="0" w:color="auto"/>
                    <w:left w:val="none" w:sz="0" w:space="0" w:color="auto"/>
                    <w:bottom w:val="none" w:sz="0" w:space="0" w:color="auto"/>
                    <w:right w:val="none" w:sz="0" w:space="0" w:color="auto"/>
                  </w:divBdr>
                  <w:divsChild>
                    <w:div w:id="574899695">
                      <w:marLeft w:val="0"/>
                      <w:marRight w:val="0"/>
                      <w:marTop w:val="150"/>
                      <w:marBottom w:val="0"/>
                      <w:divBdr>
                        <w:top w:val="none" w:sz="0" w:space="0" w:color="auto"/>
                        <w:left w:val="none" w:sz="0" w:space="0" w:color="auto"/>
                        <w:bottom w:val="none" w:sz="0" w:space="0" w:color="auto"/>
                        <w:right w:val="none" w:sz="0" w:space="0" w:color="auto"/>
                      </w:divBdr>
                      <w:divsChild>
                        <w:div w:id="372002562">
                          <w:marLeft w:val="0"/>
                          <w:marRight w:val="0"/>
                          <w:marTop w:val="0"/>
                          <w:marBottom w:val="0"/>
                          <w:divBdr>
                            <w:top w:val="none" w:sz="0" w:space="0" w:color="auto"/>
                            <w:left w:val="none" w:sz="0" w:space="0" w:color="auto"/>
                            <w:bottom w:val="none" w:sz="0" w:space="0" w:color="auto"/>
                            <w:right w:val="none" w:sz="0" w:space="0" w:color="auto"/>
                          </w:divBdr>
                          <w:divsChild>
                            <w:div w:id="1610312248">
                              <w:marLeft w:val="0"/>
                              <w:marRight w:val="0"/>
                              <w:marTop w:val="0"/>
                              <w:marBottom w:val="0"/>
                              <w:divBdr>
                                <w:top w:val="none" w:sz="0" w:space="0" w:color="auto"/>
                                <w:left w:val="none" w:sz="0" w:space="0" w:color="auto"/>
                                <w:bottom w:val="none" w:sz="0" w:space="0" w:color="auto"/>
                                <w:right w:val="none" w:sz="0" w:space="0" w:color="auto"/>
                              </w:divBdr>
                              <w:divsChild>
                                <w:div w:id="2073112008">
                                  <w:marLeft w:val="0"/>
                                  <w:marRight w:val="0"/>
                                  <w:marTop w:val="0"/>
                                  <w:marBottom w:val="0"/>
                                  <w:divBdr>
                                    <w:top w:val="none" w:sz="0" w:space="0" w:color="auto"/>
                                    <w:left w:val="none" w:sz="0" w:space="0" w:color="auto"/>
                                    <w:bottom w:val="none" w:sz="0" w:space="0" w:color="auto"/>
                                    <w:right w:val="none" w:sz="0" w:space="0" w:color="auto"/>
                                  </w:divBdr>
                                  <w:divsChild>
                                    <w:div w:id="1057975307">
                                      <w:marLeft w:val="0"/>
                                      <w:marRight w:val="0"/>
                                      <w:marTop w:val="0"/>
                                      <w:marBottom w:val="0"/>
                                      <w:divBdr>
                                        <w:top w:val="none" w:sz="0" w:space="0" w:color="auto"/>
                                        <w:left w:val="none" w:sz="0" w:space="0" w:color="auto"/>
                                        <w:bottom w:val="none" w:sz="0" w:space="0" w:color="auto"/>
                                        <w:right w:val="none" w:sz="0" w:space="0" w:color="auto"/>
                                      </w:divBdr>
                                      <w:divsChild>
                                        <w:div w:id="12535117">
                                          <w:marLeft w:val="0"/>
                                          <w:marRight w:val="0"/>
                                          <w:marTop w:val="0"/>
                                          <w:marBottom w:val="0"/>
                                          <w:divBdr>
                                            <w:top w:val="none" w:sz="0" w:space="0" w:color="auto"/>
                                            <w:left w:val="none" w:sz="0" w:space="0" w:color="auto"/>
                                            <w:bottom w:val="none" w:sz="0" w:space="0" w:color="auto"/>
                                            <w:right w:val="none" w:sz="0" w:space="0" w:color="auto"/>
                                          </w:divBdr>
                                          <w:divsChild>
                                            <w:div w:id="514416103">
                                              <w:marLeft w:val="0"/>
                                              <w:marRight w:val="0"/>
                                              <w:marTop w:val="0"/>
                                              <w:marBottom w:val="0"/>
                                              <w:divBdr>
                                                <w:top w:val="none" w:sz="0" w:space="0" w:color="auto"/>
                                                <w:left w:val="none" w:sz="0" w:space="0" w:color="auto"/>
                                                <w:bottom w:val="none" w:sz="0" w:space="0" w:color="auto"/>
                                                <w:right w:val="none" w:sz="0" w:space="0" w:color="auto"/>
                                              </w:divBdr>
                                              <w:divsChild>
                                                <w:div w:id="28728227">
                                                  <w:marLeft w:val="0"/>
                                                  <w:marRight w:val="0"/>
                                                  <w:marTop w:val="0"/>
                                                  <w:marBottom w:val="0"/>
                                                  <w:divBdr>
                                                    <w:top w:val="none" w:sz="0" w:space="0" w:color="auto"/>
                                                    <w:left w:val="none" w:sz="0" w:space="0" w:color="auto"/>
                                                    <w:bottom w:val="none" w:sz="0" w:space="0" w:color="auto"/>
                                                    <w:right w:val="none" w:sz="0" w:space="0" w:color="auto"/>
                                                  </w:divBdr>
                                                  <w:divsChild>
                                                    <w:div w:id="1935744018">
                                                      <w:marLeft w:val="0"/>
                                                      <w:marRight w:val="0"/>
                                                      <w:marTop w:val="0"/>
                                                      <w:marBottom w:val="0"/>
                                                      <w:divBdr>
                                                        <w:top w:val="none" w:sz="0" w:space="0" w:color="auto"/>
                                                        <w:left w:val="none" w:sz="0" w:space="0" w:color="auto"/>
                                                        <w:bottom w:val="none" w:sz="0" w:space="0" w:color="auto"/>
                                                        <w:right w:val="none" w:sz="0" w:space="0" w:color="auto"/>
                                                      </w:divBdr>
                                                      <w:divsChild>
                                                        <w:div w:id="959997945">
                                                          <w:marLeft w:val="0"/>
                                                          <w:marRight w:val="0"/>
                                                          <w:marTop w:val="0"/>
                                                          <w:marBottom w:val="0"/>
                                                          <w:divBdr>
                                                            <w:top w:val="none" w:sz="0" w:space="0" w:color="auto"/>
                                                            <w:left w:val="none" w:sz="0" w:space="0" w:color="auto"/>
                                                            <w:bottom w:val="none" w:sz="0" w:space="0" w:color="auto"/>
                                                            <w:right w:val="none" w:sz="0" w:space="0" w:color="auto"/>
                                                          </w:divBdr>
                                                          <w:divsChild>
                                                            <w:div w:id="1468819431">
                                                              <w:marLeft w:val="0"/>
                                                              <w:marRight w:val="0"/>
                                                              <w:marTop w:val="0"/>
                                                              <w:marBottom w:val="0"/>
                                                              <w:divBdr>
                                                                <w:top w:val="none" w:sz="0" w:space="0" w:color="auto"/>
                                                                <w:left w:val="none" w:sz="0" w:space="0" w:color="auto"/>
                                                                <w:bottom w:val="none" w:sz="0" w:space="0" w:color="auto"/>
                                                                <w:right w:val="none" w:sz="0" w:space="0" w:color="auto"/>
                                                              </w:divBdr>
                                                              <w:divsChild>
                                                                <w:div w:id="858540817">
                                                                  <w:marLeft w:val="0"/>
                                                                  <w:marRight w:val="0"/>
                                                                  <w:marTop w:val="0"/>
                                                                  <w:marBottom w:val="0"/>
                                                                  <w:divBdr>
                                                                    <w:top w:val="none" w:sz="0" w:space="0" w:color="auto"/>
                                                                    <w:left w:val="none" w:sz="0" w:space="0" w:color="auto"/>
                                                                    <w:bottom w:val="none" w:sz="0" w:space="0" w:color="auto"/>
                                                                    <w:right w:val="none" w:sz="0" w:space="0" w:color="auto"/>
                                                                  </w:divBdr>
                                                                  <w:divsChild>
                                                                    <w:div w:id="2080470562">
                                                                      <w:marLeft w:val="0"/>
                                                                      <w:marRight w:val="0"/>
                                                                      <w:marTop w:val="0"/>
                                                                      <w:marBottom w:val="0"/>
                                                                      <w:divBdr>
                                                                        <w:top w:val="none" w:sz="0" w:space="0" w:color="auto"/>
                                                                        <w:left w:val="none" w:sz="0" w:space="0" w:color="auto"/>
                                                                        <w:bottom w:val="none" w:sz="0" w:space="0" w:color="auto"/>
                                                                        <w:right w:val="none" w:sz="0" w:space="0" w:color="auto"/>
                                                                      </w:divBdr>
                                                                      <w:divsChild>
                                                                        <w:div w:id="397484344">
                                                                          <w:marLeft w:val="0"/>
                                                                          <w:marRight w:val="0"/>
                                                                          <w:marTop w:val="0"/>
                                                                          <w:marBottom w:val="0"/>
                                                                          <w:divBdr>
                                                                            <w:top w:val="none" w:sz="0" w:space="0" w:color="auto"/>
                                                                            <w:left w:val="none" w:sz="0" w:space="0" w:color="auto"/>
                                                                            <w:bottom w:val="none" w:sz="0" w:space="0" w:color="auto"/>
                                                                            <w:right w:val="none" w:sz="0" w:space="0" w:color="auto"/>
                                                                          </w:divBdr>
                                                                          <w:divsChild>
                                                                            <w:div w:id="123404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4130033">
      <w:bodyDiv w:val="1"/>
      <w:marLeft w:val="0"/>
      <w:marRight w:val="0"/>
      <w:marTop w:val="0"/>
      <w:marBottom w:val="0"/>
      <w:divBdr>
        <w:top w:val="none" w:sz="0" w:space="0" w:color="auto"/>
        <w:left w:val="none" w:sz="0" w:space="0" w:color="auto"/>
        <w:bottom w:val="none" w:sz="0" w:space="0" w:color="auto"/>
        <w:right w:val="none" w:sz="0" w:space="0" w:color="auto"/>
      </w:divBdr>
    </w:div>
    <w:div w:id="1608002199">
      <w:bodyDiv w:val="1"/>
      <w:marLeft w:val="0"/>
      <w:marRight w:val="0"/>
      <w:marTop w:val="0"/>
      <w:marBottom w:val="0"/>
      <w:divBdr>
        <w:top w:val="none" w:sz="0" w:space="0" w:color="auto"/>
        <w:left w:val="none" w:sz="0" w:space="0" w:color="auto"/>
        <w:bottom w:val="none" w:sz="0" w:space="0" w:color="auto"/>
        <w:right w:val="none" w:sz="0" w:space="0" w:color="auto"/>
      </w:divBdr>
    </w:div>
    <w:div w:id="1692492318">
      <w:bodyDiv w:val="1"/>
      <w:marLeft w:val="0"/>
      <w:marRight w:val="0"/>
      <w:marTop w:val="0"/>
      <w:marBottom w:val="0"/>
      <w:divBdr>
        <w:top w:val="none" w:sz="0" w:space="0" w:color="auto"/>
        <w:left w:val="none" w:sz="0" w:space="0" w:color="auto"/>
        <w:bottom w:val="none" w:sz="0" w:space="0" w:color="auto"/>
        <w:right w:val="none" w:sz="0" w:space="0" w:color="auto"/>
      </w:divBdr>
    </w:div>
    <w:div w:id="1794247873">
      <w:bodyDiv w:val="1"/>
      <w:marLeft w:val="0"/>
      <w:marRight w:val="0"/>
      <w:marTop w:val="100"/>
      <w:marBottom w:val="100"/>
      <w:divBdr>
        <w:top w:val="none" w:sz="0" w:space="0" w:color="auto"/>
        <w:left w:val="none" w:sz="0" w:space="0" w:color="auto"/>
        <w:bottom w:val="none" w:sz="0" w:space="0" w:color="auto"/>
        <w:right w:val="none" w:sz="0" w:space="0" w:color="auto"/>
      </w:divBdr>
      <w:divsChild>
        <w:div w:id="1682929004">
          <w:marLeft w:val="0"/>
          <w:marRight w:val="0"/>
          <w:marTop w:val="0"/>
          <w:marBottom w:val="0"/>
          <w:divBdr>
            <w:top w:val="none" w:sz="0" w:space="0" w:color="auto"/>
            <w:left w:val="none" w:sz="0" w:space="0" w:color="auto"/>
            <w:bottom w:val="none" w:sz="0" w:space="0" w:color="auto"/>
            <w:right w:val="none" w:sz="0" w:space="0" w:color="auto"/>
          </w:divBdr>
          <w:divsChild>
            <w:div w:id="1270432275">
              <w:marLeft w:val="0"/>
              <w:marRight w:val="0"/>
              <w:marTop w:val="0"/>
              <w:marBottom w:val="0"/>
              <w:divBdr>
                <w:top w:val="none" w:sz="0" w:space="0" w:color="auto"/>
                <w:left w:val="none" w:sz="0" w:space="0" w:color="auto"/>
                <w:bottom w:val="none" w:sz="0" w:space="0" w:color="auto"/>
                <w:right w:val="none" w:sz="0" w:space="0" w:color="auto"/>
              </w:divBdr>
              <w:divsChild>
                <w:div w:id="53092146">
                  <w:marLeft w:val="0"/>
                  <w:marRight w:val="0"/>
                  <w:marTop w:val="0"/>
                  <w:marBottom w:val="0"/>
                  <w:divBdr>
                    <w:top w:val="none" w:sz="0" w:space="0" w:color="auto"/>
                    <w:left w:val="none" w:sz="0" w:space="0" w:color="auto"/>
                    <w:bottom w:val="none" w:sz="0" w:space="0" w:color="auto"/>
                    <w:right w:val="none" w:sz="0" w:space="0" w:color="auto"/>
                  </w:divBdr>
                  <w:divsChild>
                    <w:div w:id="1562254712">
                      <w:marLeft w:val="0"/>
                      <w:marRight w:val="0"/>
                      <w:marTop w:val="150"/>
                      <w:marBottom w:val="0"/>
                      <w:divBdr>
                        <w:top w:val="none" w:sz="0" w:space="0" w:color="auto"/>
                        <w:left w:val="none" w:sz="0" w:space="0" w:color="auto"/>
                        <w:bottom w:val="none" w:sz="0" w:space="0" w:color="auto"/>
                        <w:right w:val="none" w:sz="0" w:space="0" w:color="auto"/>
                      </w:divBdr>
                      <w:divsChild>
                        <w:div w:id="455609828">
                          <w:marLeft w:val="0"/>
                          <w:marRight w:val="0"/>
                          <w:marTop w:val="0"/>
                          <w:marBottom w:val="0"/>
                          <w:divBdr>
                            <w:top w:val="none" w:sz="0" w:space="0" w:color="auto"/>
                            <w:left w:val="none" w:sz="0" w:space="0" w:color="auto"/>
                            <w:bottom w:val="none" w:sz="0" w:space="0" w:color="auto"/>
                            <w:right w:val="none" w:sz="0" w:space="0" w:color="auto"/>
                          </w:divBdr>
                          <w:divsChild>
                            <w:div w:id="1913931535">
                              <w:marLeft w:val="0"/>
                              <w:marRight w:val="0"/>
                              <w:marTop w:val="0"/>
                              <w:marBottom w:val="0"/>
                              <w:divBdr>
                                <w:top w:val="none" w:sz="0" w:space="0" w:color="auto"/>
                                <w:left w:val="none" w:sz="0" w:space="0" w:color="auto"/>
                                <w:bottom w:val="none" w:sz="0" w:space="0" w:color="auto"/>
                                <w:right w:val="none" w:sz="0" w:space="0" w:color="auto"/>
                              </w:divBdr>
                              <w:divsChild>
                                <w:div w:id="1461849042">
                                  <w:marLeft w:val="0"/>
                                  <w:marRight w:val="0"/>
                                  <w:marTop w:val="0"/>
                                  <w:marBottom w:val="0"/>
                                  <w:divBdr>
                                    <w:top w:val="none" w:sz="0" w:space="0" w:color="auto"/>
                                    <w:left w:val="none" w:sz="0" w:space="0" w:color="auto"/>
                                    <w:bottom w:val="none" w:sz="0" w:space="0" w:color="auto"/>
                                    <w:right w:val="none" w:sz="0" w:space="0" w:color="auto"/>
                                  </w:divBdr>
                                  <w:divsChild>
                                    <w:div w:id="634261117">
                                      <w:marLeft w:val="0"/>
                                      <w:marRight w:val="0"/>
                                      <w:marTop w:val="0"/>
                                      <w:marBottom w:val="0"/>
                                      <w:divBdr>
                                        <w:top w:val="none" w:sz="0" w:space="0" w:color="auto"/>
                                        <w:left w:val="none" w:sz="0" w:space="0" w:color="auto"/>
                                        <w:bottom w:val="none" w:sz="0" w:space="0" w:color="auto"/>
                                        <w:right w:val="none" w:sz="0" w:space="0" w:color="auto"/>
                                      </w:divBdr>
                                      <w:divsChild>
                                        <w:div w:id="1164466013">
                                          <w:marLeft w:val="0"/>
                                          <w:marRight w:val="0"/>
                                          <w:marTop w:val="0"/>
                                          <w:marBottom w:val="0"/>
                                          <w:divBdr>
                                            <w:top w:val="none" w:sz="0" w:space="0" w:color="auto"/>
                                            <w:left w:val="none" w:sz="0" w:space="0" w:color="auto"/>
                                            <w:bottom w:val="none" w:sz="0" w:space="0" w:color="auto"/>
                                            <w:right w:val="none" w:sz="0" w:space="0" w:color="auto"/>
                                          </w:divBdr>
                                          <w:divsChild>
                                            <w:div w:id="1134523145">
                                              <w:marLeft w:val="0"/>
                                              <w:marRight w:val="0"/>
                                              <w:marTop w:val="0"/>
                                              <w:marBottom w:val="0"/>
                                              <w:divBdr>
                                                <w:top w:val="none" w:sz="0" w:space="0" w:color="auto"/>
                                                <w:left w:val="none" w:sz="0" w:space="0" w:color="auto"/>
                                                <w:bottom w:val="none" w:sz="0" w:space="0" w:color="auto"/>
                                                <w:right w:val="none" w:sz="0" w:space="0" w:color="auto"/>
                                              </w:divBdr>
                                              <w:divsChild>
                                                <w:div w:id="1152479762">
                                                  <w:marLeft w:val="0"/>
                                                  <w:marRight w:val="0"/>
                                                  <w:marTop w:val="0"/>
                                                  <w:marBottom w:val="0"/>
                                                  <w:divBdr>
                                                    <w:top w:val="none" w:sz="0" w:space="0" w:color="auto"/>
                                                    <w:left w:val="none" w:sz="0" w:space="0" w:color="auto"/>
                                                    <w:bottom w:val="none" w:sz="0" w:space="0" w:color="auto"/>
                                                    <w:right w:val="none" w:sz="0" w:space="0" w:color="auto"/>
                                                  </w:divBdr>
                                                  <w:divsChild>
                                                    <w:div w:id="1929582308">
                                                      <w:marLeft w:val="0"/>
                                                      <w:marRight w:val="0"/>
                                                      <w:marTop w:val="0"/>
                                                      <w:marBottom w:val="0"/>
                                                      <w:divBdr>
                                                        <w:top w:val="none" w:sz="0" w:space="0" w:color="auto"/>
                                                        <w:left w:val="none" w:sz="0" w:space="0" w:color="auto"/>
                                                        <w:bottom w:val="none" w:sz="0" w:space="0" w:color="auto"/>
                                                        <w:right w:val="none" w:sz="0" w:space="0" w:color="auto"/>
                                                      </w:divBdr>
                                                      <w:divsChild>
                                                        <w:div w:id="1845432494">
                                                          <w:marLeft w:val="0"/>
                                                          <w:marRight w:val="0"/>
                                                          <w:marTop w:val="0"/>
                                                          <w:marBottom w:val="0"/>
                                                          <w:divBdr>
                                                            <w:top w:val="none" w:sz="0" w:space="0" w:color="auto"/>
                                                            <w:left w:val="none" w:sz="0" w:space="0" w:color="auto"/>
                                                            <w:bottom w:val="none" w:sz="0" w:space="0" w:color="auto"/>
                                                            <w:right w:val="none" w:sz="0" w:space="0" w:color="auto"/>
                                                          </w:divBdr>
                                                          <w:divsChild>
                                                            <w:div w:id="1279068323">
                                                              <w:marLeft w:val="0"/>
                                                              <w:marRight w:val="0"/>
                                                              <w:marTop w:val="0"/>
                                                              <w:marBottom w:val="0"/>
                                                              <w:divBdr>
                                                                <w:top w:val="none" w:sz="0" w:space="0" w:color="auto"/>
                                                                <w:left w:val="none" w:sz="0" w:space="0" w:color="auto"/>
                                                                <w:bottom w:val="none" w:sz="0" w:space="0" w:color="auto"/>
                                                                <w:right w:val="none" w:sz="0" w:space="0" w:color="auto"/>
                                                              </w:divBdr>
                                                              <w:divsChild>
                                                                <w:div w:id="354038329">
                                                                  <w:marLeft w:val="0"/>
                                                                  <w:marRight w:val="0"/>
                                                                  <w:marTop w:val="0"/>
                                                                  <w:marBottom w:val="0"/>
                                                                  <w:divBdr>
                                                                    <w:top w:val="none" w:sz="0" w:space="0" w:color="auto"/>
                                                                    <w:left w:val="none" w:sz="0" w:space="0" w:color="auto"/>
                                                                    <w:bottom w:val="none" w:sz="0" w:space="0" w:color="auto"/>
                                                                    <w:right w:val="none" w:sz="0" w:space="0" w:color="auto"/>
                                                                  </w:divBdr>
                                                                  <w:divsChild>
                                                                    <w:div w:id="82339674">
                                                                      <w:marLeft w:val="0"/>
                                                                      <w:marRight w:val="0"/>
                                                                      <w:marTop w:val="0"/>
                                                                      <w:marBottom w:val="0"/>
                                                                      <w:divBdr>
                                                                        <w:top w:val="none" w:sz="0" w:space="0" w:color="auto"/>
                                                                        <w:left w:val="none" w:sz="0" w:space="0" w:color="auto"/>
                                                                        <w:bottom w:val="none" w:sz="0" w:space="0" w:color="auto"/>
                                                                        <w:right w:val="none" w:sz="0" w:space="0" w:color="auto"/>
                                                                      </w:divBdr>
                                                                      <w:divsChild>
                                                                        <w:div w:id="886379605">
                                                                          <w:marLeft w:val="0"/>
                                                                          <w:marRight w:val="0"/>
                                                                          <w:marTop w:val="0"/>
                                                                          <w:marBottom w:val="0"/>
                                                                          <w:divBdr>
                                                                            <w:top w:val="none" w:sz="0" w:space="0" w:color="auto"/>
                                                                            <w:left w:val="none" w:sz="0" w:space="0" w:color="auto"/>
                                                                            <w:bottom w:val="none" w:sz="0" w:space="0" w:color="auto"/>
                                                                            <w:right w:val="none" w:sz="0" w:space="0" w:color="auto"/>
                                                                          </w:divBdr>
                                                                          <w:divsChild>
                                                                            <w:div w:id="171777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261817">
      <w:bodyDiv w:val="1"/>
      <w:marLeft w:val="0"/>
      <w:marRight w:val="0"/>
      <w:marTop w:val="0"/>
      <w:marBottom w:val="0"/>
      <w:divBdr>
        <w:top w:val="none" w:sz="0" w:space="0" w:color="auto"/>
        <w:left w:val="none" w:sz="0" w:space="0" w:color="auto"/>
        <w:bottom w:val="none" w:sz="0" w:space="0" w:color="auto"/>
        <w:right w:val="none" w:sz="0" w:space="0" w:color="auto"/>
      </w:divBdr>
    </w:div>
    <w:div w:id="1958675807">
      <w:bodyDiv w:val="1"/>
      <w:marLeft w:val="0"/>
      <w:marRight w:val="0"/>
      <w:marTop w:val="0"/>
      <w:marBottom w:val="0"/>
      <w:divBdr>
        <w:top w:val="none" w:sz="0" w:space="0" w:color="auto"/>
        <w:left w:val="none" w:sz="0" w:space="0" w:color="auto"/>
        <w:bottom w:val="none" w:sz="0" w:space="0" w:color="auto"/>
        <w:right w:val="none" w:sz="0" w:space="0" w:color="auto"/>
      </w:divBdr>
    </w:div>
    <w:div w:id="2048020099">
      <w:bodyDiv w:val="1"/>
      <w:marLeft w:val="0"/>
      <w:marRight w:val="0"/>
      <w:marTop w:val="0"/>
      <w:marBottom w:val="0"/>
      <w:divBdr>
        <w:top w:val="none" w:sz="0" w:space="0" w:color="auto"/>
        <w:left w:val="none" w:sz="0" w:space="0" w:color="auto"/>
        <w:bottom w:val="none" w:sz="0" w:space="0" w:color="auto"/>
        <w:right w:val="none" w:sz="0" w:space="0" w:color="auto"/>
      </w:divBdr>
    </w:div>
    <w:div w:id="2052924255">
      <w:bodyDiv w:val="1"/>
      <w:marLeft w:val="0"/>
      <w:marRight w:val="0"/>
      <w:marTop w:val="0"/>
      <w:marBottom w:val="0"/>
      <w:divBdr>
        <w:top w:val="none" w:sz="0" w:space="0" w:color="auto"/>
        <w:left w:val="none" w:sz="0" w:space="0" w:color="auto"/>
        <w:bottom w:val="none" w:sz="0" w:space="0" w:color="auto"/>
        <w:right w:val="none" w:sz="0" w:space="0" w:color="auto"/>
      </w:divBdr>
      <w:divsChild>
        <w:div w:id="1770659438">
          <w:marLeft w:val="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DF353-285A-4B6A-92E9-BFF004AE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4539</TotalTime>
  <Pages>21</Pages>
  <Words>2350</Words>
  <Characters>13399</Characters>
  <Application>Microsoft Office Word</Application>
  <DocSecurity>0</DocSecurity>
  <Lines>111</Lines>
  <Paragraphs>31</Paragraphs>
  <ScaleCrop>false</ScaleCrop>
  <Company/>
  <LinksUpToDate>false</LinksUpToDate>
  <CharactersWithSpaces>15718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用户</cp:lastModifiedBy>
  <cp:revision>420</cp:revision>
  <cp:lastPrinted>2017-08-09T02:33:00Z</cp:lastPrinted>
  <dcterms:created xsi:type="dcterms:W3CDTF">2017-03-16T01:02:00Z</dcterms:created>
  <dcterms:modified xsi:type="dcterms:W3CDTF">2019-03-27T03:43:00Z</dcterms:modified>
</cp:coreProperties>
</file>