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pPr>
      <w:r>
        <w:drawing>
          <wp:inline distT="0" distB="0" distL="114300" distR="114300">
            <wp:extent cx="2201545" cy="354330"/>
            <wp:effectExtent l="0" t="0" r="8255"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a:stretch>
                      <a:fillRect/>
                    </a:stretch>
                  </pic:blipFill>
                  <pic:spPr>
                    <a:xfrm>
                      <a:off x="0" y="0"/>
                      <a:ext cx="2201545" cy="3543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0" w:lineRule="atLeast"/>
        <w:ind w:firstLine="720" w:firstLineChars="200"/>
        <w:jc w:val="left"/>
        <w:textAlignment w:val="auto"/>
        <w:rPr>
          <w:rFonts w:hint="eastAsia" w:ascii="微软雅黑" w:hAnsi="微软雅黑" w:eastAsia="微软雅黑" w:cs="微软雅黑"/>
          <w:b/>
          <w:bCs/>
          <w:color w:val="0070C0"/>
          <w:sz w:val="36"/>
          <w:szCs w:val="44"/>
          <w:lang w:eastAsia="zh-CN"/>
        </w:rPr>
      </w:pPr>
      <w:r>
        <w:rPr>
          <w:rFonts w:hint="eastAsia" w:ascii="微软雅黑" w:hAnsi="微软雅黑" w:eastAsia="微软雅黑" w:cs="微软雅黑"/>
          <w:b/>
          <w:bCs/>
          <w:color w:val="0070C0"/>
          <w:sz w:val="36"/>
          <w:szCs w:val="44"/>
          <w:lang w:val="en-US" w:eastAsia="zh-CN"/>
        </w:rPr>
        <w:t>2018</w:t>
      </w:r>
      <w:r>
        <w:rPr>
          <w:rFonts w:hint="eastAsia" w:ascii="微软雅黑" w:hAnsi="微软雅黑" w:eastAsia="微软雅黑" w:cs="微软雅黑"/>
          <w:b/>
          <w:bCs/>
          <w:color w:val="0070C0"/>
          <w:sz w:val="36"/>
          <w:szCs w:val="44"/>
          <w:lang w:eastAsia="zh-CN"/>
        </w:rPr>
        <w:t>氡计量周</w:t>
      </w: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keepNext w:val="0"/>
        <w:keepLines w:val="0"/>
        <w:pageBreakBefore w:val="0"/>
        <w:widowControl w:val="0"/>
        <w:kinsoku/>
        <w:wordWrap/>
        <w:overflowPunct/>
        <w:topLinePunct w:val="0"/>
        <w:autoSpaceDE/>
        <w:autoSpaceDN/>
        <w:bidi w:val="0"/>
        <w:adjustRightInd w:val="0"/>
        <w:snapToGrid w:val="0"/>
        <w:spacing w:line="0" w:lineRule="atLeast"/>
        <w:jc w:val="center"/>
        <w:textAlignment w:val="auto"/>
        <w:rPr>
          <w:rFonts w:hint="eastAsia" w:ascii="Times New Roman" w:hAnsi="Times New Roman" w:eastAsia="微软雅黑" w:cs="Times New Roman"/>
          <w:b w:val="0"/>
          <w:bCs w:val="0"/>
          <w:sz w:val="36"/>
          <w:szCs w:val="44"/>
          <w:u w:val="none"/>
          <w:lang w:val="en-US" w:eastAsia="zh-CN"/>
        </w:rPr>
      </w:pPr>
      <w:r>
        <w:rPr>
          <w:rFonts w:hint="eastAsia" w:ascii="微软雅黑" w:hAnsi="微软雅黑" w:eastAsia="微软雅黑" w:cs="微软雅黑"/>
          <w:b/>
          <w:bCs/>
          <w:sz w:val="44"/>
          <w:szCs w:val="52"/>
          <w:lang w:val="en-US" w:eastAsia="zh-CN"/>
        </w:rPr>
        <w:t>氡及其子体测量仪器计量比对报告</w:t>
      </w:r>
      <w:r>
        <w:rPr>
          <w:rFonts w:hint="eastAsia" w:ascii="Times New Roman" w:hAnsi="Times New Roman" w:eastAsia="微软雅黑" w:cs="Times New Roman"/>
          <w:b w:val="0"/>
          <w:bCs w:val="0"/>
          <w:sz w:val="36"/>
          <w:szCs w:val="44"/>
          <w:u w:val="none"/>
          <w:lang w:val="en-US" w:eastAsia="zh-CN"/>
        </w:rPr>
        <w:t xml:space="preserve"> </w:t>
      </w:r>
    </w:p>
    <w:p>
      <w:pPr>
        <w:rPr>
          <w:rFonts w:hint="eastAsia"/>
          <w:lang w:eastAsia="zh-CN"/>
        </w:rPr>
      </w:pPr>
    </w:p>
    <w:p>
      <w:pPr>
        <w:jc w:val="center"/>
        <w:rPr>
          <w:rFonts w:hint="eastAsia"/>
          <w:lang w:eastAsia="zh-CN"/>
        </w:rPr>
      </w:pPr>
      <w:r>
        <w:drawing>
          <wp:inline distT="0" distB="0" distL="114300" distR="114300">
            <wp:extent cx="3104515" cy="2400935"/>
            <wp:effectExtent l="0" t="0" r="635" b="1841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9"/>
                    <a:stretch>
                      <a:fillRect/>
                    </a:stretch>
                  </pic:blipFill>
                  <pic:spPr>
                    <a:xfrm>
                      <a:off x="0" y="0"/>
                      <a:ext cx="3104515" cy="2400935"/>
                    </a:xfrm>
                    <a:prstGeom prst="rect">
                      <a:avLst/>
                    </a:prstGeom>
                    <a:noFill/>
                    <a:ln>
                      <a:noFill/>
                    </a:ln>
                  </pic:spPr>
                </pic:pic>
              </a:graphicData>
            </a:graphic>
          </wp:inline>
        </w:drawing>
      </w:r>
    </w:p>
    <w:p>
      <w:pPr>
        <w:rPr>
          <w:rFonts w:hint="eastAsia"/>
          <w:lang w:eastAsia="zh-CN"/>
        </w:rPr>
      </w:pPr>
    </w:p>
    <w:p>
      <w:pPr>
        <w:rPr>
          <w:rFonts w:hint="eastAsia"/>
          <w:sz w:val="24"/>
          <w:szCs w:val="32"/>
          <w:lang w:val="en-US" w:eastAsia="zh-CN"/>
        </w:rPr>
      </w:pPr>
      <w:r>
        <w:rPr>
          <w:rFonts w:hint="eastAsia"/>
          <w:lang w:val="en-US" w:eastAsia="zh-CN"/>
        </w:rPr>
        <w:t xml:space="preserve">                              </w:t>
      </w:r>
      <w:r>
        <w:rPr>
          <w:rFonts w:hint="eastAsia"/>
          <w:sz w:val="32"/>
          <w:szCs w:val="40"/>
          <w:lang w:val="en-US" w:eastAsia="zh-CN"/>
        </w:rPr>
        <w:t xml:space="preserve"> </w:t>
      </w: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keepNext w:val="0"/>
        <w:keepLines w:val="0"/>
        <w:pageBreakBefore w:val="0"/>
        <w:widowControl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eastAsia="微软雅黑" w:cs="Times New Roman"/>
          <w:b/>
          <w:bCs/>
          <w:sz w:val="36"/>
          <w:szCs w:val="44"/>
          <w:u w:val="none"/>
          <w:lang w:val="en-US" w:eastAsia="zh-CN"/>
        </w:rPr>
      </w:pPr>
      <w:r>
        <w:rPr>
          <w:rFonts w:hint="eastAsia" w:ascii="Times New Roman" w:hAnsi="Times New Roman" w:eastAsia="微软雅黑" w:cs="Times New Roman"/>
          <w:b/>
          <w:bCs/>
          <w:sz w:val="36"/>
          <w:szCs w:val="44"/>
          <w:u w:val="none"/>
          <w:lang w:val="en-US" w:eastAsia="zh-CN"/>
        </w:rPr>
        <w:t>中国·北京</w:t>
      </w:r>
    </w:p>
    <w:p>
      <w:pPr>
        <w:keepNext w:val="0"/>
        <w:keepLines w:val="0"/>
        <w:pageBreakBefore w:val="0"/>
        <w:widowControl w:val="0"/>
        <w:kinsoku/>
        <w:wordWrap/>
        <w:overflowPunct/>
        <w:topLinePunct w:val="0"/>
        <w:autoSpaceDE/>
        <w:autoSpaceDN/>
        <w:bidi w:val="0"/>
        <w:adjustRightInd w:val="0"/>
        <w:snapToGrid w:val="0"/>
        <w:spacing w:line="0" w:lineRule="atLeast"/>
        <w:jc w:val="center"/>
        <w:textAlignment w:val="auto"/>
        <w:rPr>
          <w:rFonts w:hint="default" w:ascii="Times New Roman" w:hAnsi="Times New Roman" w:eastAsia="微软雅黑" w:cs="Times New Roman"/>
          <w:b/>
          <w:bCs/>
          <w:sz w:val="36"/>
          <w:szCs w:val="44"/>
          <w:u w:val="none"/>
          <w:lang w:val="en-US" w:eastAsia="zh-CN"/>
        </w:rPr>
      </w:pPr>
      <w:r>
        <w:rPr>
          <w:rFonts w:hint="default" w:ascii="Times New Roman" w:hAnsi="Times New Roman" w:eastAsia="微软雅黑" w:cs="Times New Roman"/>
          <w:b/>
          <w:bCs/>
          <w:sz w:val="36"/>
          <w:szCs w:val="44"/>
          <w:u w:val="none"/>
          <w:lang w:val="en-US" w:eastAsia="zh-CN"/>
        </w:rPr>
        <w:t xml:space="preserve"> </w:t>
      </w: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0" w:firstLineChars="0"/>
        <w:jc w:val="center"/>
        <w:textAlignment w:val="auto"/>
        <w:rPr>
          <w:rFonts w:hint="eastAsia" w:ascii="微软雅黑" w:hAnsi="微软雅黑" w:eastAsia="微软雅黑" w:cs="微软雅黑"/>
          <w:b/>
          <w:bCs/>
          <w:color w:val="0070C0"/>
          <w:sz w:val="52"/>
          <w:szCs w:val="72"/>
          <w:lang w:val="en-US" w:eastAsia="zh-CN"/>
        </w:rPr>
      </w:pPr>
      <w:r>
        <w:rPr>
          <w:rFonts w:hint="eastAsia" w:ascii="微软雅黑" w:hAnsi="微软雅黑" w:eastAsia="微软雅黑" w:cs="微软雅黑"/>
          <w:b/>
          <w:bCs/>
          <w:color w:val="0070C0"/>
          <w:sz w:val="52"/>
          <w:szCs w:val="72"/>
          <w:lang w:val="en-US" w:eastAsia="zh-CN"/>
        </w:rPr>
        <w:t>2018氡及其子体测量仪器</w:t>
      </w:r>
    </w:p>
    <w:p>
      <w:pPr>
        <w:keepNext w:val="0"/>
        <w:keepLines w:val="0"/>
        <w:pageBreakBefore w:val="0"/>
        <w:widowControl w:val="0"/>
        <w:kinsoku/>
        <w:wordWrap/>
        <w:overflowPunct/>
        <w:topLinePunct w:val="0"/>
        <w:autoSpaceDE/>
        <w:autoSpaceDN/>
        <w:bidi w:val="0"/>
        <w:adjustRightInd/>
        <w:snapToGrid/>
        <w:spacing w:line="0" w:lineRule="atLeast"/>
        <w:ind w:firstLine="0" w:firstLineChars="0"/>
        <w:jc w:val="center"/>
        <w:textAlignment w:val="auto"/>
        <w:rPr>
          <w:rFonts w:hint="eastAsia" w:ascii="微软雅黑" w:hAnsi="微软雅黑" w:eastAsia="微软雅黑" w:cs="微软雅黑"/>
          <w:b/>
          <w:bCs/>
          <w:color w:val="0070C0"/>
          <w:sz w:val="52"/>
          <w:szCs w:val="72"/>
          <w:lang w:eastAsia="zh-CN"/>
        </w:rPr>
      </w:pPr>
      <w:r>
        <w:rPr>
          <w:rFonts w:hint="eastAsia" w:ascii="微软雅黑" w:hAnsi="微软雅黑" w:eastAsia="微软雅黑" w:cs="微软雅黑"/>
          <w:b/>
          <w:bCs/>
          <w:color w:val="0070C0"/>
          <w:sz w:val="52"/>
          <w:szCs w:val="72"/>
          <w:lang w:val="en-US" w:eastAsia="zh-CN"/>
        </w:rPr>
        <w:t>计量比对报告</w:t>
      </w:r>
    </w:p>
    <w:p>
      <w:pPr>
        <w:keepNext w:val="0"/>
        <w:keepLines w:val="0"/>
        <w:pageBreakBefore w:val="0"/>
        <w:widowControl w:val="0"/>
        <w:kinsoku/>
        <w:wordWrap/>
        <w:overflowPunct/>
        <w:topLinePunct w:val="0"/>
        <w:autoSpaceDE/>
        <w:autoSpaceDN/>
        <w:bidi w:val="0"/>
        <w:adjustRightInd/>
        <w:snapToGrid/>
        <w:spacing w:line="0" w:lineRule="atLeast"/>
        <w:ind w:firstLine="0" w:firstLineChars="0"/>
        <w:jc w:val="center"/>
        <w:textAlignment w:val="auto"/>
        <w:rPr>
          <w:rFonts w:hint="eastAsia" w:ascii="微软雅黑" w:hAnsi="微软雅黑" w:eastAsia="微软雅黑" w:cs="微软雅黑"/>
          <w:b/>
          <w:bCs/>
          <w:color w:val="0070C0"/>
          <w:sz w:val="52"/>
          <w:szCs w:val="72"/>
          <w:lang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0" w:firstLineChars="0"/>
        <w:jc w:val="center"/>
        <w:textAlignment w:val="auto"/>
        <w:rPr>
          <w:rFonts w:hint="eastAsia" w:ascii="微软雅黑" w:hAnsi="微软雅黑" w:eastAsia="微软雅黑" w:cs="微软雅黑"/>
          <w:b/>
          <w:bCs/>
          <w:color w:val="0070C0"/>
          <w:sz w:val="52"/>
          <w:szCs w:val="72"/>
          <w:lang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0" w:firstLineChars="0"/>
        <w:jc w:val="center"/>
        <w:textAlignment w:val="auto"/>
        <w:rPr>
          <w:rFonts w:hint="eastAsia" w:ascii="微软雅黑" w:hAnsi="微软雅黑" w:eastAsia="微软雅黑" w:cs="微软雅黑"/>
          <w:b/>
          <w:bCs/>
          <w:color w:val="0070C0"/>
          <w:sz w:val="52"/>
          <w:szCs w:val="72"/>
          <w:lang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0" w:firstLineChars="0"/>
        <w:jc w:val="center"/>
        <w:textAlignment w:val="auto"/>
        <w:rPr>
          <w:rFonts w:hint="eastAsia" w:ascii="微软雅黑" w:hAnsi="微软雅黑" w:eastAsia="微软雅黑" w:cs="微软雅黑"/>
          <w:b/>
          <w:bCs/>
          <w:color w:val="0070C0"/>
          <w:sz w:val="52"/>
          <w:szCs w:val="72"/>
          <w:lang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0" w:firstLineChars="0"/>
        <w:jc w:val="center"/>
        <w:textAlignment w:val="auto"/>
        <w:rPr>
          <w:rFonts w:hint="eastAsia" w:ascii="微软雅黑" w:hAnsi="微软雅黑" w:eastAsia="微软雅黑" w:cs="微软雅黑"/>
          <w:b/>
          <w:bCs/>
          <w:color w:val="0070C0"/>
          <w:sz w:val="52"/>
          <w:szCs w:val="72"/>
          <w:lang w:eastAsia="zh-CN"/>
        </w:rPr>
      </w:pPr>
      <w:r>
        <w:rPr>
          <w:sz w:val="21"/>
        </w:rPr>
        <mc:AlternateContent>
          <mc:Choice Requires="wps">
            <w:drawing>
              <wp:anchor distT="0" distB="0" distL="114300" distR="114300" simplePos="0" relativeHeight="251658240" behindDoc="0" locked="0" layoutInCell="1" allowOverlap="1">
                <wp:simplePos x="0" y="0"/>
                <wp:positionH relativeFrom="column">
                  <wp:posOffset>462280</wp:posOffset>
                </wp:positionH>
                <wp:positionV relativeFrom="paragraph">
                  <wp:posOffset>148590</wp:posOffset>
                </wp:positionV>
                <wp:extent cx="5248275" cy="4665980"/>
                <wp:effectExtent l="0" t="0" r="0" b="0"/>
                <wp:wrapSquare wrapText="bothSides"/>
                <wp:docPr id="4" name="文本框 4"/>
                <wp:cNvGraphicFramePr/>
                <a:graphic xmlns:a="http://schemas.openxmlformats.org/drawingml/2006/main">
                  <a:graphicData uri="http://schemas.microsoft.com/office/word/2010/wordprocessingShape">
                    <wps:wsp>
                      <wps:cNvSpPr txBox="1"/>
                      <wps:spPr>
                        <a:xfrm>
                          <a:off x="0" y="0"/>
                          <a:ext cx="5248275" cy="46659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1285" w:firstLineChars="400"/>
                              <w:jc w:val="left"/>
                              <w:rPr>
                                <w:rFonts w:hint="eastAsia" w:ascii="Times New Roman" w:hAnsi="Times New Roman" w:eastAsia="楷体" w:cs="Times New Roman"/>
                                <w:b/>
                                <w:bCs/>
                                <w:sz w:val="32"/>
                                <w:szCs w:val="32"/>
                                <w:lang w:val="en-US" w:eastAsia="zh-CN"/>
                              </w:rPr>
                            </w:pPr>
                            <w:r>
                              <w:rPr>
                                <w:rFonts w:hint="default" w:ascii="Times New Roman" w:hAnsi="Times New Roman" w:eastAsia="楷体" w:cs="Times New Roman"/>
                                <w:b/>
                                <w:bCs/>
                                <w:sz w:val="32"/>
                                <w:szCs w:val="32"/>
                                <w:lang w:val="en-US" w:eastAsia="zh-CN"/>
                              </w:rPr>
                              <w:t>编辑</w:t>
                            </w:r>
                            <w:r>
                              <w:rPr>
                                <w:rFonts w:hint="eastAsia" w:ascii="Times New Roman" w:hAnsi="Times New Roman" w:eastAsia="楷体" w:cs="Times New Roman"/>
                                <w:b/>
                                <w:bCs/>
                                <w:sz w:val="32"/>
                                <w:szCs w:val="32"/>
                                <w:lang w:val="en-US" w:eastAsia="zh-CN"/>
                              </w:rPr>
                              <w:t>：</w:t>
                            </w:r>
                          </w:p>
                          <w:p>
                            <w:pPr>
                              <w:ind w:firstLine="1928" w:firstLineChars="600"/>
                              <w:jc w:val="left"/>
                              <w:rPr>
                                <w:rFonts w:hint="default" w:ascii="Times New Roman" w:hAnsi="Times New Roman" w:eastAsia="楷体" w:cs="Times New Roman"/>
                                <w:b/>
                                <w:bCs/>
                                <w:sz w:val="32"/>
                                <w:szCs w:val="40"/>
                                <w:lang w:val="en-US" w:eastAsia="zh-CN"/>
                              </w:rPr>
                            </w:pPr>
                            <w:r>
                              <w:rPr>
                                <w:rFonts w:hint="default" w:ascii="Times New Roman" w:hAnsi="Times New Roman" w:eastAsia="楷体" w:cs="Times New Roman"/>
                                <w:b/>
                                <w:bCs/>
                                <w:sz w:val="32"/>
                                <w:szCs w:val="32"/>
                                <w:lang w:eastAsia="zh-CN"/>
                              </w:rPr>
                              <w:t>梁珺成</w:t>
                            </w:r>
                            <w:r>
                              <w:rPr>
                                <w:rFonts w:hint="eastAsia" w:ascii="Times New Roman" w:hAnsi="Times New Roman" w:eastAsia="楷体" w:cs="Times New Roman"/>
                                <w:b/>
                                <w:bCs/>
                                <w:sz w:val="32"/>
                                <w:szCs w:val="32"/>
                                <w:lang w:eastAsia="zh-CN"/>
                              </w:rPr>
                              <w:t>，</w:t>
                            </w:r>
                            <w:r>
                              <w:rPr>
                                <w:rFonts w:hint="default" w:ascii="Times New Roman" w:hAnsi="Times New Roman" w:eastAsia="楷体" w:cs="Times New Roman"/>
                                <w:b/>
                                <w:bCs/>
                                <w:sz w:val="32"/>
                                <w:szCs w:val="32"/>
                                <w:lang w:val="en-US" w:eastAsia="zh-CN"/>
                              </w:rPr>
                              <w:t>刘皓然</w:t>
                            </w:r>
                            <w:r>
                              <w:rPr>
                                <w:rFonts w:hint="eastAsia" w:ascii="Times New Roman" w:hAnsi="Times New Roman" w:eastAsia="楷体" w:cs="Times New Roman"/>
                                <w:b/>
                                <w:bCs/>
                                <w:sz w:val="32"/>
                                <w:szCs w:val="32"/>
                                <w:lang w:val="en-US" w:eastAsia="zh-CN"/>
                              </w:rPr>
                              <w:t>，</w:t>
                            </w:r>
                            <w:r>
                              <w:rPr>
                                <w:rFonts w:hint="default" w:ascii="Times New Roman" w:hAnsi="Times New Roman" w:eastAsia="楷体" w:cs="Times New Roman"/>
                                <w:b/>
                                <w:bCs/>
                                <w:sz w:val="32"/>
                                <w:szCs w:val="32"/>
                                <w:lang w:val="en-US" w:eastAsia="zh-CN"/>
                              </w:rPr>
                              <w:t>杨志杰</w:t>
                            </w:r>
                            <w:r>
                              <w:rPr>
                                <w:rFonts w:hint="eastAsia" w:ascii="Times New Roman" w:hAnsi="Times New Roman" w:eastAsia="楷体" w:cs="Times New Roman"/>
                                <w:b/>
                                <w:bCs/>
                                <w:sz w:val="32"/>
                                <w:szCs w:val="40"/>
                                <w:lang w:val="en-US" w:eastAsia="zh-CN"/>
                              </w:rPr>
                              <w:t xml:space="preserve"> </w:t>
                            </w: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keepNext w:val="0"/>
                              <w:keepLines w:val="0"/>
                              <w:pageBreakBefore w:val="0"/>
                              <w:widowControl w:val="0"/>
                              <w:kinsoku/>
                              <w:wordWrap/>
                              <w:overflowPunct/>
                              <w:topLinePunct w:val="0"/>
                              <w:autoSpaceDE/>
                              <w:autoSpaceDN/>
                              <w:bidi w:val="0"/>
                              <w:adjustRightInd/>
                              <w:snapToGrid/>
                              <w:spacing w:line="0" w:lineRule="atLeast"/>
                              <w:jc w:val="left"/>
                              <w:textAlignment w:val="auto"/>
                              <w:rPr>
                                <w:rFonts w:hint="default" w:ascii="Times New Roman" w:hAnsi="Times New Roman" w:eastAsia="楷体" w:cs="Times New Roman"/>
                                <w:b/>
                                <w:bCs/>
                                <w:color w:val="0070C0"/>
                                <w:sz w:val="22"/>
                                <w:szCs w:val="28"/>
                                <w:lang w:val="en-US" w:eastAsia="zh-CN"/>
                              </w:rPr>
                            </w:pPr>
                            <w:r>
                              <w:rPr>
                                <w:rFonts w:hint="eastAsia" w:ascii="Times New Roman" w:hAnsi="Times New Roman" w:eastAsia="楷体" w:cs="Times New Roman"/>
                                <w:b/>
                                <w:bCs/>
                                <w:sz w:val="22"/>
                                <w:szCs w:val="28"/>
                                <w:lang w:val="en-US" w:eastAsia="zh-CN"/>
                              </w:rPr>
                              <w:t xml:space="preserve">                                     </w:t>
                            </w:r>
                            <w:r>
                              <w:rPr>
                                <w:rFonts w:hint="eastAsia" w:ascii="Times New Roman" w:hAnsi="Times New Roman" w:eastAsia="楷体" w:cs="Times New Roman"/>
                                <w:b/>
                                <w:bCs/>
                                <w:color w:val="0070C0"/>
                                <w:sz w:val="22"/>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r>
                              <w:rPr>
                                <w:rFonts w:hint="eastAsia" w:ascii="Times New Roman" w:hAnsi="Times New Roman" w:eastAsia="楷体" w:cs="Times New Roman"/>
                                <w:b/>
                                <w:bCs/>
                                <w:color w:val="0070C0"/>
                                <w:sz w:val="28"/>
                                <w:szCs w:val="28"/>
                                <w:lang w:val="en-US" w:eastAsia="zh-CN"/>
                              </w:rPr>
                              <w:t xml:space="preserve">联系人： </w:t>
                            </w:r>
                          </w:p>
                          <w:p>
                            <w:pPr>
                              <w:keepNext w:val="0"/>
                              <w:keepLines w:val="0"/>
                              <w:pageBreakBefore w:val="0"/>
                              <w:widowControl w:val="0"/>
                              <w:kinsoku/>
                              <w:wordWrap/>
                              <w:overflowPunct/>
                              <w:topLinePunct w:val="0"/>
                              <w:autoSpaceDE/>
                              <w:autoSpaceDN/>
                              <w:bidi w:val="0"/>
                              <w:adjustRightInd/>
                              <w:snapToGrid/>
                              <w:spacing w:line="0" w:lineRule="atLeast"/>
                              <w:jc w:val="left"/>
                              <w:textAlignment w:val="auto"/>
                              <w:rPr>
                                <w:rFonts w:hint="default" w:ascii="Times New Roman" w:hAnsi="Times New Roman" w:eastAsia="楷体" w:cs="Times New Roman"/>
                                <w:b/>
                                <w:bCs/>
                                <w:color w:val="0070C0"/>
                                <w:sz w:val="28"/>
                                <w:szCs w:val="28"/>
                                <w:lang w:val="en-US" w:eastAsia="zh-CN"/>
                              </w:rPr>
                            </w:pPr>
                            <w:r>
                              <w:rPr>
                                <w:rFonts w:hint="eastAsia" w:ascii="Times New Roman" w:hAnsi="Times New Roman" w:eastAsia="楷体" w:cs="Times New Roman"/>
                                <w:b/>
                                <w:bCs/>
                                <w:color w:val="0070C0"/>
                                <w:sz w:val="28"/>
                                <w:szCs w:val="28"/>
                                <w:lang w:val="en-US" w:eastAsia="zh-CN"/>
                              </w:rPr>
                              <w:t xml:space="preserve">                              梁珺成  </w:t>
                            </w:r>
                          </w:p>
                          <w:p>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r>
                              <w:rPr>
                                <w:rFonts w:hint="eastAsia" w:ascii="Times New Roman" w:hAnsi="Times New Roman" w:eastAsia="楷体" w:cs="Times New Roman"/>
                                <w:b/>
                                <w:bCs/>
                                <w:color w:val="0070C0"/>
                                <w:sz w:val="28"/>
                                <w:szCs w:val="28"/>
                                <w:lang w:val="en-US" w:eastAsia="zh-CN"/>
                              </w:rPr>
                              <w:t>Tel.:(+86)010-64525010-12</w:t>
                            </w:r>
                          </w:p>
                          <w:p>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r>
                              <w:rPr>
                                <w:rFonts w:hint="eastAsia" w:ascii="Times New Roman" w:hAnsi="Times New Roman" w:eastAsia="楷体" w:cs="Times New Roman"/>
                                <w:b/>
                                <w:bCs/>
                                <w:color w:val="0070C0"/>
                                <w:sz w:val="28"/>
                                <w:szCs w:val="28"/>
                                <w:lang w:val="en-US" w:eastAsia="zh-CN"/>
                              </w:rPr>
                              <w:t>Fax:(+86)010-645214927</w:t>
                            </w:r>
                          </w:p>
                          <w:p>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16" w:firstLineChars="1500"/>
                              <w:jc w:val="left"/>
                              <w:textAlignment w:val="auto"/>
                              <w:rPr>
                                <w:rFonts w:hint="default" w:ascii="Times New Roman" w:hAnsi="Times New Roman" w:eastAsia="楷体" w:cs="Times New Roman"/>
                                <w:b/>
                                <w:bCs/>
                                <w:color w:val="0070C0"/>
                                <w:sz w:val="28"/>
                                <w:szCs w:val="36"/>
                                <w:lang w:val="en-US" w:eastAsia="zh-CN"/>
                              </w:rPr>
                            </w:pPr>
                            <w:r>
                              <w:rPr>
                                <w:rFonts w:hint="eastAsia" w:ascii="Times New Roman" w:hAnsi="Times New Roman" w:eastAsia="楷体" w:cs="Times New Roman"/>
                                <w:b/>
                                <w:bCs/>
                                <w:color w:val="0070C0"/>
                                <w:sz w:val="28"/>
                                <w:szCs w:val="28"/>
                                <w:lang w:val="en-US" w:eastAsia="zh-CN"/>
                              </w:rPr>
                              <w:t xml:space="preserve">E-mail: </w:t>
                            </w:r>
                            <w:r>
                              <w:rPr>
                                <w:rFonts w:hint="eastAsia" w:ascii="Times New Roman" w:hAnsi="Times New Roman" w:eastAsia="楷体" w:cs="Times New Roman"/>
                                <w:b/>
                                <w:bCs/>
                                <w:color w:val="0070C0"/>
                                <w:sz w:val="28"/>
                                <w:szCs w:val="28"/>
                                <w:lang w:val="en-US" w:eastAsia="zh-CN"/>
                              </w:rPr>
                              <w:fldChar w:fldCharType="begin"/>
                            </w:r>
                            <w:r>
                              <w:rPr>
                                <w:rFonts w:hint="eastAsia" w:ascii="Times New Roman" w:hAnsi="Times New Roman" w:eastAsia="楷体" w:cs="Times New Roman"/>
                                <w:b/>
                                <w:bCs/>
                                <w:color w:val="0070C0"/>
                                <w:sz w:val="28"/>
                                <w:szCs w:val="28"/>
                                <w:lang w:val="en-US" w:eastAsia="zh-CN"/>
                              </w:rPr>
                              <w:instrText xml:space="preserve"> HYPERLINK "mailto:Liangjc@nim.ac.cn" </w:instrText>
                            </w:r>
                            <w:r>
                              <w:rPr>
                                <w:rFonts w:hint="eastAsia" w:ascii="Times New Roman" w:hAnsi="Times New Roman" w:eastAsia="楷体" w:cs="Times New Roman"/>
                                <w:b/>
                                <w:bCs/>
                                <w:color w:val="0070C0"/>
                                <w:sz w:val="28"/>
                                <w:szCs w:val="28"/>
                                <w:lang w:val="en-US" w:eastAsia="zh-CN"/>
                              </w:rPr>
                              <w:fldChar w:fldCharType="separate"/>
                            </w:r>
                            <w:r>
                              <w:rPr>
                                <w:rStyle w:val="12"/>
                                <w:rFonts w:hint="eastAsia" w:ascii="Times New Roman" w:hAnsi="Times New Roman" w:eastAsia="楷体" w:cs="Times New Roman"/>
                                <w:b/>
                                <w:bCs/>
                                <w:color w:val="0070C0"/>
                                <w:sz w:val="28"/>
                                <w:szCs w:val="28"/>
                                <w:lang w:val="en-US" w:eastAsia="zh-CN"/>
                              </w:rPr>
                              <w:t>Liangjc@nim.ac.cn</w:t>
                            </w:r>
                            <w:r>
                              <w:rPr>
                                <w:rFonts w:hint="eastAsia" w:ascii="Times New Roman" w:hAnsi="Times New Roman" w:eastAsia="楷体" w:cs="Times New Roman"/>
                                <w:b/>
                                <w:bCs/>
                                <w:color w:val="0070C0"/>
                                <w:sz w:val="28"/>
                                <w:szCs w:val="28"/>
                                <w:lang w:val="en-US" w:eastAsia="zh-CN"/>
                              </w:rPr>
                              <w:fldChar w:fldCharType="end"/>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4pt;margin-top:11.7pt;height:367.4pt;width:413.25pt;mso-wrap-distance-bottom:0pt;mso-wrap-distance-left:9pt;mso-wrap-distance-right:9pt;mso-wrap-distance-top:0pt;z-index:251658240;mso-width-relative:page;mso-height-relative:page;" filled="f" stroked="f" coordsize="21600,21600" o:gfxdata="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S&#10;GkwA2gAAAAkBAAAPAAAAAAAAAAEAIAAAACIAAABkcnMvZG93bnJldi54bWxQSwECFAAUAAAACACH&#10;TuJABPUCuCICAAAZBAAADgAAAAAAAAABACAAAAApAQAAZHJzL2Uyb0RvYy54bWxQSwUGAAAAAAYA&#10;BgBZAQAAvQUAAAAA&#10;">
                <v:fill on="f" focussize="0,0"/>
                <v:stroke on="f" weight="0.5pt"/>
                <v:imagedata o:title=""/>
                <o:lock v:ext="edit" aspectratio="f"/>
                <v:textbox>
                  <w:txbxContent>
                    <w:p>
                      <w:pPr>
                        <w:ind w:firstLine="1285" w:firstLineChars="400"/>
                        <w:jc w:val="left"/>
                        <w:rPr>
                          <w:rFonts w:hint="eastAsia" w:ascii="Times New Roman" w:hAnsi="Times New Roman" w:eastAsia="楷体" w:cs="Times New Roman"/>
                          <w:b/>
                          <w:bCs/>
                          <w:sz w:val="32"/>
                          <w:szCs w:val="32"/>
                          <w:lang w:val="en-US" w:eastAsia="zh-CN"/>
                        </w:rPr>
                      </w:pPr>
                      <w:r>
                        <w:rPr>
                          <w:rFonts w:hint="default" w:ascii="Times New Roman" w:hAnsi="Times New Roman" w:eastAsia="楷体" w:cs="Times New Roman"/>
                          <w:b/>
                          <w:bCs/>
                          <w:sz w:val="32"/>
                          <w:szCs w:val="32"/>
                          <w:lang w:val="en-US" w:eastAsia="zh-CN"/>
                        </w:rPr>
                        <w:t>编辑</w:t>
                      </w:r>
                      <w:r>
                        <w:rPr>
                          <w:rFonts w:hint="eastAsia" w:ascii="Times New Roman" w:hAnsi="Times New Roman" w:eastAsia="楷体" w:cs="Times New Roman"/>
                          <w:b/>
                          <w:bCs/>
                          <w:sz w:val="32"/>
                          <w:szCs w:val="32"/>
                          <w:lang w:val="en-US" w:eastAsia="zh-CN"/>
                        </w:rPr>
                        <w:t>：</w:t>
                      </w:r>
                    </w:p>
                    <w:p>
                      <w:pPr>
                        <w:ind w:firstLine="1928" w:firstLineChars="600"/>
                        <w:jc w:val="left"/>
                        <w:rPr>
                          <w:rFonts w:hint="default" w:ascii="Times New Roman" w:hAnsi="Times New Roman" w:eastAsia="楷体" w:cs="Times New Roman"/>
                          <w:b/>
                          <w:bCs/>
                          <w:sz w:val="32"/>
                          <w:szCs w:val="40"/>
                          <w:lang w:val="en-US" w:eastAsia="zh-CN"/>
                        </w:rPr>
                      </w:pPr>
                      <w:r>
                        <w:rPr>
                          <w:rFonts w:hint="default" w:ascii="Times New Roman" w:hAnsi="Times New Roman" w:eastAsia="楷体" w:cs="Times New Roman"/>
                          <w:b/>
                          <w:bCs/>
                          <w:sz w:val="32"/>
                          <w:szCs w:val="32"/>
                          <w:lang w:eastAsia="zh-CN"/>
                        </w:rPr>
                        <w:t>梁珺成</w:t>
                      </w:r>
                      <w:r>
                        <w:rPr>
                          <w:rFonts w:hint="eastAsia" w:ascii="Times New Roman" w:hAnsi="Times New Roman" w:eastAsia="楷体" w:cs="Times New Roman"/>
                          <w:b/>
                          <w:bCs/>
                          <w:sz w:val="32"/>
                          <w:szCs w:val="32"/>
                          <w:lang w:eastAsia="zh-CN"/>
                        </w:rPr>
                        <w:t>，</w:t>
                      </w:r>
                      <w:r>
                        <w:rPr>
                          <w:rFonts w:hint="default" w:ascii="Times New Roman" w:hAnsi="Times New Roman" w:eastAsia="楷体" w:cs="Times New Roman"/>
                          <w:b/>
                          <w:bCs/>
                          <w:sz w:val="32"/>
                          <w:szCs w:val="32"/>
                          <w:lang w:val="en-US" w:eastAsia="zh-CN"/>
                        </w:rPr>
                        <w:t>刘皓然</w:t>
                      </w:r>
                      <w:r>
                        <w:rPr>
                          <w:rFonts w:hint="eastAsia" w:ascii="Times New Roman" w:hAnsi="Times New Roman" w:eastAsia="楷体" w:cs="Times New Roman"/>
                          <w:b/>
                          <w:bCs/>
                          <w:sz w:val="32"/>
                          <w:szCs w:val="32"/>
                          <w:lang w:val="en-US" w:eastAsia="zh-CN"/>
                        </w:rPr>
                        <w:t>，</w:t>
                      </w:r>
                      <w:r>
                        <w:rPr>
                          <w:rFonts w:hint="default" w:ascii="Times New Roman" w:hAnsi="Times New Roman" w:eastAsia="楷体" w:cs="Times New Roman"/>
                          <w:b/>
                          <w:bCs/>
                          <w:sz w:val="32"/>
                          <w:szCs w:val="32"/>
                          <w:lang w:val="en-US" w:eastAsia="zh-CN"/>
                        </w:rPr>
                        <w:t>杨志杰</w:t>
                      </w:r>
                      <w:r>
                        <w:rPr>
                          <w:rFonts w:hint="eastAsia" w:ascii="Times New Roman" w:hAnsi="Times New Roman" w:eastAsia="楷体" w:cs="Times New Roman"/>
                          <w:b/>
                          <w:bCs/>
                          <w:sz w:val="32"/>
                          <w:szCs w:val="40"/>
                          <w:lang w:val="en-US" w:eastAsia="zh-CN"/>
                        </w:rPr>
                        <w:t xml:space="preserve"> </w:t>
                      </w: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jc w:val="left"/>
                        <w:rPr>
                          <w:rFonts w:hint="default" w:ascii="Times New Roman" w:hAnsi="Times New Roman" w:eastAsia="楷体" w:cs="Times New Roman"/>
                          <w:b/>
                          <w:bCs/>
                          <w:sz w:val="22"/>
                          <w:szCs w:val="28"/>
                          <w:lang w:val="en-US" w:eastAsia="zh-CN"/>
                        </w:rPr>
                      </w:pPr>
                    </w:p>
                    <w:p>
                      <w:pPr>
                        <w:keepNext w:val="0"/>
                        <w:keepLines w:val="0"/>
                        <w:pageBreakBefore w:val="0"/>
                        <w:widowControl w:val="0"/>
                        <w:kinsoku/>
                        <w:wordWrap/>
                        <w:overflowPunct/>
                        <w:topLinePunct w:val="0"/>
                        <w:autoSpaceDE/>
                        <w:autoSpaceDN/>
                        <w:bidi w:val="0"/>
                        <w:adjustRightInd/>
                        <w:snapToGrid/>
                        <w:spacing w:line="0" w:lineRule="atLeast"/>
                        <w:jc w:val="left"/>
                        <w:textAlignment w:val="auto"/>
                        <w:rPr>
                          <w:rFonts w:hint="default" w:ascii="Times New Roman" w:hAnsi="Times New Roman" w:eastAsia="楷体" w:cs="Times New Roman"/>
                          <w:b/>
                          <w:bCs/>
                          <w:color w:val="0070C0"/>
                          <w:sz w:val="22"/>
                          <w:szCs w:val="28"/>
                          <w:lang w:val="en-US" w:eastAsia="zh-CN"/>
                        </w:rPr>
                      </w:pPr>
                      <w:r>
                        <w:rPr>
                          <w:rFonts w:hint="eastAsia" w:ascii="Times New Roman" w:hAnsi="Times New Roman" w:eastAsia="楷体" w:cs="Times New Roman"/>
                          <w:b/>
                          <w:bCs/>
                          <w:sz w:val="22"/>
                          <w:szCs w:val="28"/>
                          <w:lang w:val="en-US" w:eastAsia="zh-CN"/>
                        </w:rPr>
                        <w:t xml:space="preserve">                                     </w:t>
                      </w:r>
                      <w:r>
                        <w:rPr>
                          <w:rFonts w:hint="eastAsia" w:ascii="Times New Roman" w:hAnsi="Times New Roman" w:eastAsia="楷体" w:cs="Times New Roman"/>
                          <w:b/>
                          <w:bCs/>
                          <w:color w:val="0070C0"/>
                          <w:sz w:val="22"/>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r>
                        <w:rPr>
                          <w:rFonts w:hint="eastAsia" w:ascii="Times New Roman" w:hAnsi="Times New Roman" w:eastAsia="楷体" w:cs="Times New Roman"/>
                          <w:b/>
                          <w:bCs/>
                          <w:color w:val="0070C0"/>
                          <w:sz w:val="28"/>
                          <w:szCs w:val="28"/>
                          <w:lang w:val="en-US" w:eastAsia="zh-CN"/>
                        </w:rPr>
                        <w:t xml:space="preserve">联系人： </w:t>
                      </w:r>
                    </w:p>
                    <w:p>
                      <w:pPr>
                        <w:keepNext w:val="0"/>
                        <w:keepLines w:val="0"/>
                        <w:pageBreakBefore w:val="0"/>
                        <w:widowControl w:val="0"/>
                        <w:kinsoku/>
                        <w:wordWrap/>
                        <w:overflowPunct/>
                        <w:topLinePunct w:val="0"/>
                        <w:autoSpaceDE/>
                        <w:autoSpaceDN/>
                        <w:bidi w:val="0"/>
                        <w:adjustRightInd/>
                        <w:snapToGrid/>
                        <w:spacing w:line="0" w:lineRule="atLeast"/>
                        <w:jc w:val="left"/>
                        <w:textAlignment w:val="auto"/>
                        <w:rPr>
                          <w:rFonts w:hint="default" w:ascii="Times New Roman" w:hAnsi="Times New Roman" w:eastAsia="楷体" w:cs="Times New Roman"/>
                          <w:b/>
                          <w:bCs/>
                          <w:color w:val="0070C0"/>
                          <w:sz w:val="28"/>
                          <w:szCs w:val="28"/>
                          <w:lang w:val="en-US" w:eastAsia="zh-CN"/>
                        </w:rPr>
                      </w:pPr>
                      <w:r>
                        <w:rPr>
                          <w:rFonts w:hint="eastAsia" w:ascii="Times New Roman" w:hAnsi="Times New Roman" w:eastAsia="楷体" w:cs="Times New Roman"/>
                          <w:b/>
                          <w:bCs/>
                          <w:color w:val="0070C0"/>
                          <w:sz w:val="28"/>
                          <w:szCs w:val="28"/>
                          <w:lang w:val="en-US" w:eastAsia="zh-CN"/>
                        </w:rPr>
                        <w:t xml:space="preserve">                              梁珺成  </w:t>
                      </w:r>
                    </w:p>
                    <w:p>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r>
                        <w:rPr>
                          <w:rFonts w:hint="eastAsia" w:ascii="Times New Roman" w:hAnsi="Times New Roman" w:eastAsia="楷体" w:cs="Times New Roman"/>
                          <w:b/>
                          <w:bCs/>
                          <w:color w:val="0070C0"/>
                          <w:sz w:val="28"/>
                          <w:szCs w:val="28"/>
                          <w:lang w:val="en-US" w:eastAsia="zh-CN"/>
                        </w:rPr>
                        <w:t>Tel.:(+86)010-64525010-12</w:t>
                      </w:r>
                    </w:p>
                    <w:p>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16" w:firstLineChars="1500"/>
                        <w:jc w:val="left"/>
                        <w:textAlignment w:val="auto"/>
                        <w:rPr>
                          <w:rFonts w:hint="eastAsia" w:ascii="Times New Roman" w:hAnsi="Times New Roman" w:eastAsia="楷体" w:cs="Times New Roman"/>
                          <w:b/>
                          <w:bCs/>
                          <w:color w:val="0070C0"/>
                          <w:sz w:val="28"/>
                          <w:szCs w:val="28"/>
                          <w:lang w:val="en-US" w:eastAsia="zh-CN"/>
                        </w:rPr>
                      </w:pPr>
                      <w:r>
                        <w:rPr>
                          <w:rFonts w:hint="eastAsia" w:ascii="Times New Roman" w:hAnsi="Times New Roman" w:eastAsia="楷体" w:cs="Times New Roman"/>
                          <w:b/>
                          <w:bCs/>
                          <w:color w:val="0070C0"/>
                          <w:sz w:val="28"/>
                          <w:szCs w:val="28"/>
                          <w:lang w:val="en-US" w:eastAsia="zh-CN"/>
                        </w:rPr>
                        <w:t>Fax:(+86)010-645214927</w:t>
                      </w:r>
                    </w:p>
                    <w:p>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4216" w:firstLineChars="1500"/>
                        <w:jc w:val="left"/>
                        <w:textAlignment w:val="auto"/>
                        <w:rPr>
                          <w:rFonts w:hint="default" w:ascii="Times New Roman" w:hAnsi="Times New Roman" w:eastAsia="楷体" w:cs="Times New Roman"/>
                          <w:b/>
                          <w:bCs/>
                          <w:color w:val="0070C0"/>
                          <w:sz w:val="28"/>
                          <w:szCs w:val="36"/>
                          <w:lang w:val="en-US" w:eastAsia="zh-CN"/>
                        </w:rPr>
                      </w:pPr>
                      <w:r>
                        <w:rPr>
                          <w:rFonts w:hint="eastAsia" w:ascii="Times New Roman" w:hAnsi="Times New Roman" w:eastAsia="楷体" w:cs="Times New Roman"/>
                          <w:b/>
                          <w:bCs/>
                          <w:color w:val="0070C0"/>
                          <w:sz w:val="28"/>
                          <w:szCs w:val="28"/>
                          <w:lang w:val="en-US" w:eastAsia="zh-CN"/>
                        </w:rPr>
                        <w:t xml:space="preserve">E-mail: </w:t>
                      </w:r>
                      <w:r>
                        <w:rPr>
                          <w:rFonts w:hint="eastAsia" w:ascii="Times New Roman" w:hAnsi="Times New Roman" w:eastAsia="楷体" w:cs="Times New Roman"/>
                          <w:b/>
                          <w:bCs/>
                          <w:color w:val="0070C0"/>
                          <w:sz w:val="28"/>
                          <w:szCs w:val="28"/>
                          <w:lang w:val="en-US" w:eastAsia="zh-CN"/>
                        </w:rPr>
                        <w:fldChar w:fldCharType="begin"/>
                      </w:r>
                      <w:r>
                        <w:rPr>
                          <w:rFonts w:hint="eastAsia" w:ascii="Times New Roman" w:hAnsi="Times New Roman" w:eastAsia="楷体" w:cs="Times New Roman"/>
                          <w:b/>
                          <w:bCs/>
                          <w:color w:val="0070C0"/>
                          <w:sz w:val="28"/>
                          <w:szCs w:val="28"/>
                          <w:lang w:val="en-US" w:eastAsia="zh-CN"/>
                        </w:rPr>
                        <w:instrText xml:space="preserve"> HYPERLINK "mailto:Liangjc@nim.ac.cn" </w:instrText>
                      </w:r>
                      <w:r>
                        <w:rPr>
                          <w:rFonts w:hint="eastAsia" w:ascii="Times New Roman" w:hAnsi="Times New Roman" w:eastAsia="楷体" w:cs="Times New Roman"/>
                          <w:b/>
                          <w:bCs/>
                          <w:color w:val="0070C0"/>
                          <w:sz w:val="28"/>
                          <w:szCs w:val="28"/>
                          <w:lang w:val="en-US" w:eastAsia="zh-CN"/>
                        </w:rPr>
                        <w:fldChar w:fldCharType="separate"/>
                      </w:r>
                      <w:r>
                        <w:rPr>
                          <w:rStyle w:val="12"/>
                          <w:rFonts w:hint="eastAsia" w:ascii="Times New Roman" w:hAnsi="Times New Roman" w:eastAsia="楷体" w:cs="Times New Roman"/>
                          <w:b/>
                          <w:bCs/>
                          <w:color w:val="0070C0"/>
                          <w:sz w:val="28"/>
                          <w:szCs w:val="28"/>
                          <w:lang w:val="en-US" w:eastAsia="zh-CN"/>
                        </w:rPr>
                        <w:t>Liangjc@nim.ac.cn</w:t>
                      </w:r>
                      <w:r>
                        <w:rPr>
                          <w:rFonts w:hint="eastAsia" w:ascii="Times New Roman" w:hAnsi="Times New Roman" w:eastAsia="楷体" w:cs="Times New Roman"/>
                          <w:b/>
                          <w:bCs/>
                          <w:color w:val="0070C0"/>
                          <w:sz w:val="28"/>
                          <w:szCs w:val="28"/>
                          <w:lang w:val="en-US" w:eastAsia="zh-CN"/>
                        </w:rPr>
                        <w:fldChar w:fldCharType="end"/>
                      </w:r>
                    </w:p>
                  </w:txbxContent>
                </v:textbox>
                <w10:wrap type="square"/>
              </v:shape>
            </w:pict>
          </mc:Fallback>
        </mc:AlternateContent>
      </w:r>
    </w:p>
    <w:p>
      <w:pPr>
        <w:keepNext w:val="0"/>
        <w:keepLines w:val="0"/>
        <w:pageBreakBefore w:val="0"/>
        <w:widowControl w:val="0"/>
        <w:kinsoku/>
        <w:wordWrap/>
        <w:overflowPunct/>
        <w:topLinePunct w:val="0"/>
        <w:autoSpaceDE/>
        <w:autoSpaceDN/>
        <w:bidi w:val="0"/>
        <w:adjustRightInd/>
        <w:snapToGrid/>
        <w:spacing w:line="0" w:lineRule="atLeast"/>
        <w:ind w:firstLine="0" w:firstLineChars="0"/>
        <w:jc w:val="center"/>
        <w:textAlignment w:val="auto"/>
        <w:rPr>
          <w:rFonts w:hint="eastAsia" w:ascii="微软雅黑" w:hAnsi="微软雅黑" w:eastAsia="微软雅黑" w:cs="微软雅黑"/>
          <w:b/>
          <w:bCs/>
          <w:color w:val="0070C0"/>
          <w:sz w:val="52"/>
          <w:szCs w:val="72"/>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r>
        <w:rPr>
          <w:sz w:val="21"/>
        </w:rPr>
        <mc:AlternateContent>
          <mc:Choice Requires="wps">
            <w:drawing>
              <wp:anchor distT="0" distB="0" distL="114300" distR="114300" simplePos="0" relativeHeight="251659264" behindDoc="0" locked="0" layoutInCell="1" allowOverlap="1">
                <wp:simplePos x="0" y="0"/>
                <wp:positionH relativeFrom="column">
                  <wp:posOffset>3410585</wp:posOffset>
                </wp:positionH>
                <wp:positionV relativeFrom="paragraph">
                  <wp:posOffset>120650</wp:posOffset>
                </wp:positionV>
                <wp:extent cx="1873250" cy="0"/>
                <wp:effectExtent l="0" t="0" r="0" b="0"/>
                <wp:wrapNone/>
                <wp:docPr id="7" name="直接连接符 7"/>
                <wp:cNvGraphicFramePr/>
                <a:graphic xmlns:a="http://schemas.openxmlformats.org/drawingml/2006/main">
                  <a:graphicData uri="http://schemas.microsoft.com/office/word/2010/wordprocessingShape">
                    <wps:wsp>
                      <wps:cNvCnPr/>
                      <wps:spPr>
                        <a:xfrm>
                          <a:off x="4632960" y="7884795"/>
                          <a:ext cx="18732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68.55pt;margin-top:9.5pt;height:0pt;width:147.5pt;z-index:251659264;mso-width-relative:page;mso-height-relative:page;" filled="f" stroked="t" coordsize="21600,21600" o:gfxdata="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brDT7XAAAACQEAAA8AAAAA&#10;AAAAAQAgAAAAIgAAAGRycy9kb3ducmV2LnhtbFBLAQIUABQAAAAIAIdO4kBJGx+m3AEAAG8DAAAO&#10;AAAAAAAAAAEAIAAAACYBAABkcnMvZTJvRG9jLnhtbFBLBQYAAAAABgAGAFkBAAB0BQAAAAA=&#10;">
                <v:fill on="f" focussize="0,0"/>
                <v:stroke weight="0.5pt" color="#5B9BD5 [3204]" miterlimit="8" joinstyle="miter"/>
                <v:imagedata o:title=""/>
                <o:lock v:ext="edit" aspectratio="f"/>
              </v:line>
            </w:pict>
          </mc:Fallback>
        </mc:AlternateContent>
      </w: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sdt>
      <w:sdtPr>
        <w:rPr>
          <w:rFonts w:ascii="宋体" w:hAnsi="宋体" w:eastAsia="宋体" w:cstheme="minorBidi"/>
          <w:kern w:val="2"/>
          <w:sz w:val="36"/>
          <w:szCs w:val="36"/>
          <w:lang w:val="en-US" w:eastAsia="zh-CN" w:bidi="ar-SA"/>
        </w:rPr>
        <w:id w:val="147466535"/>
        <w15:color w:val="DBDBDB"/>
        <w:docPartObj>
          <w:docPartGallery w:val="Table of Contents"/>
          <w:docPartUnique/>
        </w:docPartObj>
      </w:sdtPr>
      <w:sdtEndPr>
        <w:rPr>
          <w:rFonts w:ascii="宋体" w:hAnsi="宋体" w:eastAsia="宋体" w:cstheme="minorBidi"/>
          <w:kern w:val="2"/>
          <w:sz w:val="36"/>
          <w:szCs w:val="36"/>
          <w:lang w:val="en-US" w:eastAsia="zh-CN" w:bidi="ar-SA"/>
        </w:rPr>
      </w:sdtEndPr>
      <w:sdtContent>
        <w:p>
          <w:pPr>
            <w:spacing w:before="0" w:beforeLines="0" w:after="0" w:afterLines="0" w:line="240" w:lineRule="auto"/>
            <w:ind w:left="0" w:leftChars="0" w:right="0" w:rightChars="0" w:firstLine="0" w:firstLineChars="0"/>
            <w:jc w:val="center"/>
          </w:pPr>
          <w:bookmarkStart w:id="0" w:name="_Toc5193_WPSOffice_Level1"/>
          <w:r>
            <w:rPr>
              <w:rFonts w:ascii="宋体" w:hAnsi="宋体" w:eastAsia="宋体"/>
              <w:sz w:val="21"/>
            </w:rPr>
            <w:t>目录</w:t>
          </w:r>
        </w:p>
        <w:p>
          <w:pPr>
            <w:pStyle w:val="6"/>
            <w:tabs>
              <w:tab w:val="right" w:leader="dot" w:pos="8306"/>
            </w:tabs>
          </w:pPr>
          <w:r>
            <w:rPr>
              <w:sz w:val="24"/>
              <w:szCs w:val="24"/>
            </w:rPr>
            <w:fldChar w:fldCharType="begin"/>
          </w:r>
          <w:r>
            <w:rPr>
              <w:sz w:val="24"/>
              <w:szCs w:val="24"/>
            </w:rPr>
            <w:instrText xml:space="preserve">TOC \o "1-3" \h \u </w:instrText>
          </w:r>
          <w:r>
            <w:rPr>
              <w:sz w:val="24"/>
              <w:szCs w:val="24"/>
            </w:rPr>
            <w:fldChar w:fldCharType="separate"/>
          </w:r>
          <w:r>
            <w:rPr>
              <w:szCs w:val="24"/>
            </w:rPr>
            <w:fldChar w:fldCharType="begin"/>
          </w:r>
          <w:r>
            <w:rPr>
              <w:szCs w:val="24"/>
            </w:rPr>
            <w:instrText xml:space="preserve"> HYPERLINK \l _Toc11230 </w:instrText>
          </w:r>
          <w:r>
            <w:rPr>
              <w:szCs w:val="24"/>
            </w:rPr>
            <w:fldChar w:fldCharType="separate"/>
          </w:r>
          <w:r>
            <w:rPr>
              <w:rFonts w:hint="eastAsia"/>
              <w:szCs w:val="21"/>
              <w:lang w:val="en-US" w:eastAsia="zh-CN"/>
            </w:rPr>
            <w:t>前言</w:t>
          </w:r>
          <w:r>
            <w:tab/>
          </w:r>
          <w:r>
            <w:fldChar w:fldCharType="begin"/>
          </w:r>
          <w:r>
            <w:instrText xml:space="preserve"> PAGEREF _Toc11230 </w:instrText>
          </w:r>
          <w:r>
            <w:fldChar w:fldCharType="separate"/>
          </w:r>
          <w:r>
            <w:t>4</w:t>
          </w:r>
          <w:r>
            <w:fldChar w:fldCharType="end"/>
          </w:r>
          <w:r>
            <w:rPr>
              <w:szCs w:val="24"/>
            </w:rPr>
            <w:fldChar w:fldCharType="end"/>
          </w:r>
        </w:p>
        <w:p>
          <w:pPr>
            <w:pStyle w:val="6"/>
            <w:tabs>
              <w:tab w:val="right" w:leader="dot" w:pos="8306"/>
            </w:tabs>
          </w:pPr>
          <w:r>
            <w:rPr>
              <w:szCs w:val="24"/>
            </w:rPr>
            <w:fldChar w:fldCharType="begin"/>
          </w:r>
          <w:r>
            <w:rPr>
              <w:szCs w:val="24"/>
            </w:rPr>
            <w:instrText xml:space="preserve"> HYPERLINK \l _Toc17590 </w:instrText>
          </w:r>
          <w:r>
            <w:rPr>
              <w:szCs w:val="24"/>
            </w:rPr>
            <w:fldChar w:fldCharType="separate"/>
          </w:r>
          <w:r>
            <w:rPr>
              <w:rFonts w:hint="eastAsia"/>
              <w:szCs w:val="21"/>
              <w:lang w:val="en-US" w:eastAsia="zh-CN"/>
            </w:rPr>
            <w:t>第一章 比对准备与参比仪器</w:t>
          </w:r>
          <w:r>
            <w:tab/>
          </w:r>
          <w:r>
            <w:fldChar w:fldCharType="begin"/>
          </w:r>
          <w:r>
            <w:instrText xml:space="preserve"> PAGEREF _Toc17590 </w:instrText>
          </w:r>
          <w:r>
            <w:fldChar w:fldCharType="separate"/>
          </w:r>
          <w:r>
            <w:t>5</w:t>
          </w:r>
          <w:r>
            <w:fldChar w:fldCharType="end"/>
          </w:r>
          <w:r>
            <w:rPr>
              <w:szCs w:val="24"/>
            </w:rPr>
            <w:fldChar w:fldCharType="end"/>
          </w:r>
        </w:p>
        <w:p>
          <w:pPr>
            <w:pStyle w:val="6"/>
            <w:tabs>
              <w:tab w:val="right" w:leader="dot" w:pos="8306"/>
            </w:tabs>
          </w:pPr>
          <w:r>
            <w:rPr>
              <w:szCs w:val="24"/>
            </w:rPr>
            <w:fldChar w:fldCharType="begin"/>
          </w:r>
          <w:r>
            <w:rPr>
              <w:szCs w:val="24"/>
            </w:rPr>
            <w:instrText xml:space="preserve"> HYPERLINK \l _Toc4212 </w:instrText>
          </w:r>
          <w:r>
            <w:rPr>
              <w:szCs w:val="24"/>
            </w:rPr>
            <w:fldChar w:fldCharType="separate"/>
          </w:r>
          <w:r>
            <w:rPr>
              <w:rFonts w:hint="eastAsia"/>
              <w:szCs w:val="21"/>
              <w:lang w:val="en-US" w:eastAsia="zh-CN"/>
            </w:rPr>
            <w:t>第二章 比对数据处理方法</w:t>
          </w:r>
          <w:r>
            <w:tab/>
          </w:r>
          <w:r>
            <w:fldChar w:fldCharType="begin"/>
          </w:r>
          <w:r>
            <w:instrText xml:space="preserve"> PAGEREF _Toc4212 </w:instrText>
          </w:r>
          <w:r>
            <w:fldChar w:fldCharType="separate"/>
          </w:r>
          <w:r>
            <w:t>9</w:t>
          </w:r>
          <w:r>
            <w:fldChar w:fldCharType="end"/>
          </w:r>
          <w:r>
            <w:rPr>
              <w:szCs w:val="24"/>
            </w:rPr>
            <w:fldChar w:fldCharType="end"/>
          </w:r>
        </w:p>
        <w:p>
          <w:pPr>
            <w:pStyle w:val="6"/>
            <w:tabs>
              <w:tab w:val="right" w:leader="dot" w:pos="8306"/>
            </w:tabs>
          </w:pPr>
          <w:r>
            <w:rPr>
              <w:szCs w:val="24"/>
            </w:rPr>
            <w:fldChar w:fldCharType="begin"/>
          </w:r>
          <w:r>
            <w:rPr>
              <w:szCs w:val="24"/>
            </w:rPr>
            <w:instrText xml:space="preserve"> HYPERLINK \l _Toc29340 </w:instrText>
          </w:r>
          <w:r>
            <w:rPr>
              <w:szCs w:val="24"/>
            </w:rPr>
            <w:fldChar w:fldCharType="separate"/>
          </w:r>
          <w:r>
            <w:rPr>
              <w:rFonts w:hint="eastAsia"/>
              <w:szCs w:val="21"/>
              <w:lang w:val="en-US" w:eastAsia="zh-CN"/>
            </w:rPr>
            <w:t>第三章 比对过程与数据处理</w:t>
          </w:r>
          <w:r>
            <w:tab/>
          </w:r>
          <w:r>
            <w:fldChar w:fldCharType="begin"/>
          </w:r>
          <w:r>
            <w:instrText xml:space="preserve"> PAGEREF _Toc29340 </w:instrText>
          </w:r>
          <w:r>
            <w:fldChar w:fldCharType="separate"/>
          </w:r>
          <w:r>
            <w:t>11</w:t>
          </w:r>
          <w:r>
            <w:fldChar w:fldCharType="end"/>
          </w:r>
          <w:r>
            <w:rPr>
              <w:szCs w:val="24"/>
            </w:rPr>
            <w:fldChar w:fldCharType="end"/>
          </w:r>
        </w:p>
        <w:p>
          <w:pPr>
            <w:pStyle w:val="6"/>
            <w:tabs>
              <w:tab w:val="right" w:leader="dot" w:pos="8306"/>
            </w:tabs>
          </w:pPr>
          <w:r>
            <w:rPr>
              <w:szCs w:val="24"/>
            </w:rPr>
            <w:fldChar w:fldCharType="begin"/>
          </w:r>
          <w:r>
            <w:rPr>
              <w:szCs w:val="24"/>
            </w:rPr>
            <w:instrText xml:space="preserve"> HYPERLINK \l _Toc9067 </w:instrText>
          </w:r>
          <w:r>
            <w:rPr>
              <w:szCs w:val="24"/>
            </w:rPr>
            <w:fldChar w:fldCharType="separate"/>
          </w:r>
          <w:r>
            <w:rPr>
              <w:rFonts w:hint="eastAsia"/>
              <w:szCs w:val="21"/>
              <w:lang w:val="en-US" w:eastAsia="zh-CN"/>
            </w:rPr>
            <w:t>第四章 比对结果总结</w:t>
          </w:r>
          <w:r>
            <w:tab/>
          </w:r>
          <w:r>
            <w:fldChar w:fldCharType="begin"/>
          </w:r>
          <w:r>
            <w:instrText xml:space="preserve"> PAGEREF _Toc9067 </w:instrText>
          </w:r>
          <w:r>
            <w:fldChar w:fldCharType="separate"/>
          </w:r>
          <w:r>
            <w:t>27</w:t>
          </w:r>
          <w:r>
            <w:fldChar w:fldCharType="end"/>
          </w:r>
          <w:r>
            <w:rPr>
              <w:szCs w:val="24"/>
            </w:rPr>
            <w:fldChar w:fldCharType="end"/>
          </w:r>
        </w:p>
        <w:p>
          <w:pPr>
            <w:pStyle w:val="6"/>
            <w:tabs>
              <w:tab w:val="right" w:leader="dot" w:pos="8306"/>
            </w:tabs>
          </w:pPr>
          <w:r>
            <w:rPr>
              <w:szCs w:val="24"/>
            </w:rPr>
            <w:fldChar w:fldCharType="begin"/>
          </w:r>
          <w:r>
            <w:rPr>
              <w:szCs w:val="24"/>
            </w:rPr>
            <w:instrText xml:space="preserve"> HYPERLINK \l _Toc21722 </w:instrText>
          </w:r>
          <w:r>
            <w:rPr>
              <w:szCs w:val="24"/>
            </w:rPr>
            <w:fldChar w:fldCharType="separate"/>
          </w:r>
          <w:r>
            <w:rPr>
              <w:rFonts w:hint="eastAsia"/>
              <w:szCs w:val="21"/>
              <w:lang w:val="en-US" w:eastAsia="zh-CN"/>
            </w:rPr>
            <w:t>参考文献</w:t>
          </w:r>
          <w:r>
            <w:tab/>
          </w:r>
          <w:r>
            <w:fldChar w:fldCharType="begin"/>
          </w:r>
          <w:r>
            <w:instrText xml:space="preserve"> PAGEREF _Toc21722 </w:instrText>
          </w:r>
          <w:r>
            <w:fldChar w:fldCharType="separate"/>
          </w:r>
          <w:r>
            <w:t>29</w:t>
          </w:r>
          <w:r>
            <w:fldChar w:fldCharType="end"/>
          </w:r>
          <w:r>
            <w:rPr>
              <w:szCs w:val="24"/>
            </w:rPr>
            <w:fldChar w:fldCharType="end"/>
          </w:r>
        </w:p>
        <w:p>
          <w:pPr>
            <w:pStyle w:val="6"/>
            <w:tabs>
              <w:tab w:val="right" w:leader="dot" w:pos="8306"/>
            </w:tabs>
          </w:pPr>
          <w:r>
            <w:rPr>
              <w:szCs w:val="24"/>
            </w:rPr>
            <w:fldChar w:fldCharType="begin"/>
          </w:r>
          <w:r>
            <w:rPr>
              <w:szCs w:val="24"/>
            </w:rPr>
            <w:instrText xml:space="preserve"> HYPERLINK \l _Toc22505 </w:instrText>
          </w:r>
          <w:r>
            <w:rPr>
              <w:szCs w:val="24"/>
            </w:rPr>
            <w:fldChar w:fldCharType="separate"/>
          </w:r>
          <w:r>
            <w:rPr>
              <w:rFonts w:hint="eastAsia"/>
              <w:szCs w:val="21"/>
              <w:lang w:val="en-US" w:eastAsia="zh-CN"/>
            </w:rPr>
            <w:t>致谢</w:t>
          </w:r>
          <w:r>
            <w:tab/>
          </w:r>
          <w:r>
            <w:fldChar w:fldCharType="begin"/>
          </w:r>
          <w:r>
            <w:instrText xml:space="preserve"> PAGEREF _Toc22505 </w:instrText>
          </w:r>
          <w:r>
            <w:fldChar w:fldCharType="separate"/>
          </w:r>
          <w:r>
            <w:t>30</w:t>
          </w:r>
          <w:r>
            <w:fldChar w:fldCharType="end"/>
          </w:r>
          <w:r>
            <w:rPr>
              <w:szCs w:val="24"/>
            </w:rPr>
            <w:fldChar w:fldCharType="end"/>
          </w:r>
        </w:p>
        <w:p>
          <w:pPr>
            <w:pStyle w:val="6"/>
            <w:tabs>
              <w:tab w:val="right" w:leader="dot" w:pos="8306"/>
            </w:tabs>
          </w:pPr>
          <w:r>
            <w:rPr>
              <w:szCs w:val="24"/>
            </w:rPr>
            <w:fldChar w:fldCharType="begin"/>
          </w:r>
          <w:r>
            <w:rPr>
              <w:szCs w:val="24"/>
            </w:rPr>
            <w:instrText xml:space="preserve"> HYPERLINK \l _Toc8153 </w:instrText>
          </w:r>
          <w:r>
            <w:rPr>
              <w:szCs w:val="24"/>
            </w:rPr>
            <w:fldChar w:fldCharType="separate"/>
          </w:r>
          <w:r>
            <w:rPr>
              <w:rFonts w:hint="eastAsia"/>
              <w:szCs w:val="21"/>
              <w:lang w:val="en-US" w:eastAsia="zh-CN"/>
            </w:rPr>
            <w:t>附录 氡计量周人物风采</w:t>
          </w:r>
          <w:r>
            <w:tab/>
          </w:r>
          <w:r>
            <w:fldChar w:fldCharType="begin"/>
          </w:r>
          <w:r>
            <w:instrText xml:space="preserve"> PAGEREF _Toc8153 </w:instrText>
          </w:r>
          <w:r>
            <w:fldChar w:fldCharType="separate"/>
          </w:r>
          <w:r>
            <w:t>31</w:t>
          </w:r>
          <w:r>
            <w:fldChar w:fldCharType="end"/>
          </w:r>
          <w:r>
            <w:rPr>
              <w:szCs w:val="24"/>
            </w:rPr>
            <w:fldChar w:fldCharType="end"/>
          </w:r>
        </w:p>
        <w:p>
          <w:pPr>
            <w:pStyle w:val="7"/>
            <w:tabs>
              <w:tab w:val="right" w:leader="dot" w:pos="8306"/>
            </w:tabs>
          </w:pPr>
          <w:r>
            <w:rPr>
              <w:szCs w:val="24"/>
            </w:rPr>
            <w:fldChar w:fldCharType="begin"/>
          </w:r>
          <w:r>
            <w:rPr>
              <w:szCs w:val="24"/>
            </w:rPr>
            <w:instrText xml:space="preserve"> HYPERLINK \l _Toc20260 </w:instrText>
          </w:r>
          <w:r>
            <w:rPr>
              <w:szCs w:val="24"/>
            </w:rPr>
            <w:fldChar w:fldCharType="separate"/>
          </w:r>
          <w:r>
            <w:rPr>
              <w:rFonts w:hint="eastAsia"/>
              <w:bCs/>
              <w:lang w:val="en-US" w:eastAsia="zh-CN"/>
            </w:rPr>
            <w:t xml:space="preserve"> 1 氡计量周合影</w:t>
          </w:r>
          <w:r>
            <w:tab/>
          </w:r>
          <w:r>
            <w:fldChar w:fldCharType="begin"/>
          </w:r>
          <w:r>
            <w:instrText xml:space="preserve"> PAGEREF _Toc20260 </w:instrText>
          </w:r>
          <w:r>
            <w:fldChar w:fldCharType="separate"/>
          </w:r>
          <w:r>
            <w:t>31</w:t>
          </w:r>
          <w:r>
            <w:fldChar w:fldCharType="end"/>
          </w:r>
          <w:r>
            <w:rPr>
              <w:szCs w:val="24"/>
            </w:rPr>
            <w:fldChar w:fldCharType="end"/>
          </w:r>
        </w:p>
        <w:p>
          <w:pPr>
            <w:spacing w:line="360" w:lineRule="auto"/>
          </w:pPr>
          <w:r>
            <w:rPr>
              <w:szCs w:val="24"/>
            </w:rPr>
            <w:fldChar w:fldCharType="end"/>
          </w:r>
        </w:p>
      </w:sdtContent>
    </w:sdt>
    <w:p>
      <w:pPr>
        <w:rPr>
          <w:rFonts w:hint="eastAsia"/>
          <w:b/>
          <w:sz w:val="36"/>
          <w:szCs w:val="21"/>
          <w:lang w:val="en-US" w:eastAsia="zh-CN"/>
        </w:rPr>
      </w:pPr>
      <w:r>
        <w:rPr>
          <w:rFonts w:hint="eastAsia"/>
          <w:b/>
          <w:sz w:val="36"/>
          <w:szCs w:val="21"/>
          <w:lang w:val="en-US" w:eastAsia="zh-CN"/>
        </w:rPr>
        <w:br w:type="page"/>
      </w:r>
    </w:p>
    <w:p>
      <w:pPr>
        <w:pStyle w:val="2"/>
        <w:numPr>
          <w:ilvl w:val="0"/>
          <w:numId w:val="0"/>
        </w:numPr>
        <w:bidi w:val="0"/>
        <w:jc w:val="center"/>
        <w:rPr>
          <w:rFonts w:hint="default"/>
          <w:b/>
          <w:sz w:val="36"/>
          <w:szCs w:val="21"/>
          <w:lang w:val="en-US" w:eastAsia="zh-CN"/>
        </w:rPr>
      </w:pPr>
      <w:bookmarkStart w:id="1" w:name="_Toc11230"/>
      <w:r>
        <w:rPr>
          <w:rFonts w:hint="eastAsia"/>
          <w:b/>
          <w:sz w:val="36"/>
          <w:szCs w:val="21"/>
          <w:lang w:val="en-US" w:eastAsia="zh-CN"/>
        </w:rPr>
        <w:t>前言</w:t>
      </w:r>
      <w:bookmarkEnd w:id="0"/>
      <w:bookmarkEnd w:id="1"/>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氡计量是辐射防护、疾病防控和地震科学等重要领域开展调查研究的重要基础，受到测氡仪器制造厂家、代理商、仪器使用单位、仪器检定校准部门以及科研教学机构的共同关注。在中国辐射防护学会电离辐射计量分会的支持下，中国计量科学研究院组织的首届国际氡计量周，于</w:t>
      </w:r>
      <w:r>
        <w:rPr>
          <w:rFonts w:hint="eastAsia"/>
          <w:sz w:val="24"/>
          <w:szCs w:val="24"/>
          <w:lang w:val="en-US" w:eastAsia="zh-CN"/>
        </w:rPr>
        <w:t>2018年10月15至19日</w:t>
      </w:r>
      <w:r>
        <w:rPr>
          <w:rFonts w:hint="eastAsia"/>
          <w:sz w:val="24"/>
          <w:szCs w:val="24"/>
          <w:lang w:eastAsia="zh-CN"/>
        </w:rPr>
        <w:t>在北京举行，聚焦于产自不同国家、溯源自不同计量标准的氡与子体测量仪器能否实现结果一致和可靠的测量这一主题，开展了测量比对和相关研讨。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众所周知，氡与子体所致剂量是天然辐射剂量的最大来源，其测量受到温度、湿度等环境条件的影响。在氡室内保持稳定的氡与子体浓度水平以及环境温湿度条件，开展测量比对，对于可靠地校准氡与子体测量仪器、确保氡与子体浓度准确测量具有重要意义。</w:t>
      </w:r>
      <w:r>
        <w:rPr>
          <w:rFonts w:hint="eastAsia"/>
          <w:sz w:val="24"/>
          <w:szCs w:val="24"/>
          <w:lang w:eastAsia="zh-CN"/>
        </w:rPr>
        <w:t>中国计量科学研究院依托于其建立的氡活度绝对测量装置和测氡仪检定装置，组织此次计量比对和学术研讨</w:t>
      </w:r>
      <w:r>
        <w:rPr>
          <w:rFonts w:hint="eastAsia"/>
          <w:sz w:val="24"/>
          <w:szCs w:val="24"/>
          <w:lang w:val="en-US" w:eastAsia="zh-CN"/>
        </w:rPr>
        <w:t>，为致力于氡与子体测量各方面的专家提供了学术交流的平台。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本次氡计量周共有</w:t>
      </w:r>
      <w:r>
        <w:rPr>
          <w:rFonts w:hint="eastAsia"/>
          <w:sz w:val="24"/>
          <w:szCs w:val="24"/>
          <w:lang w:val="en-US" w:eastAsia="zh-CN"/>
        </w:rPr>
        <w:t>来自4</w:t>
      </w:r>
      <w:r>
        <w:rPr>
          <w:rFonts w:hint="eastAsia"/>
          <w:sz w:val="24"/>
          <w:szCs w:val="24"/>
          <w:lang w:eastAsia="zh-CN"/>
        </w:rPr>
        <w:t>个国家</w:t>
      </w:r>
      <w:r>
        <w:rPr>
          <w:rFonts w:hint="eastAsia"/>
          <w:sz w:val="24"/>
          <w:szCs w:val="24"/>
          <w:lang w:val="en-US" w:eastAsia="zh-CN"/>
        </w:rPr>
        <w:t>、5家设备供应商、4个计量机构，以及9家研究机构的87人参加，覆盖了</w:t>
      </w:r>
      <w:r>
        <w:rPr>
          <w:rFonts w:hint="eastAsia"/>
          <w:sz w:val="24"/>
          <w:szCs w:val="24"/>
          <w:lang w:eastAsia="zh-CN"/>
        </w:rPr>
        <w:t>辐射防护、疾病防控、地震研究及相关教学科研等方向。</w:t>
      </w:r>
      <w:r>
        <w:rPr>
          <w:rFonts w:hint="eastAsia"/>
          <w:sz w:val="24"/>
          <w:szCs w:val="24"/>
          <w:lang w:val="en-US" w:eastAsia="zh-CN"/>
        </w:rPr>
        <w:t>4家公司为活动的开展提供了会务、餐饮等赞助</w:t>
      </w:r>
      <w:r>
        <w:rPr>
          <w:rFonts w:hint="eastAsia"/>
          <w:sz w:val="24"/>
          <w:szCs w:val="24"/>
          <w:lang w:eastAsia="zh-CN"/>
        </w:rPr>
        <w:t>。大家的积极参与使氡计量周的活动得以成功举办。</w:t>
      </w:r>
    </w:p>
    <w:p>
      <w:pPr>
        <w:ind w:firstLine="420" w:firstLineChars="200"/>
        <w:rPr>
          <w:rFonts w:hint="eastAsia"/>
          <w:lang w:eastAsia="zh-CN"/>
        </w:rPr>
      </w:pPr>
    </w:p>
    <w:p>
      <w:pPr>
        <w:rPr>
          <w:rFonts w:hint="eastAsia"/>
          <w:lang w:eastAsia="zh-CN"/>
        </w:rPr>
      </w:pPr>
      <w:r>
        <w:rPr>
          <w:rFonts w:hint="eastAsia"/>
          <w:lang w:eastAsia="zh-CN"/>
        </w:rPr>
        <w:br w:type="page"/>
      </w:r>
    </w:p>
    <w:p>
      <w:pPr>
        <w:pStyle w:val="2"/>
        <w:numPr>
          <w:ilvl w:val="0"/>
          <w:numId w:val="1"/>
        </w:numPr>
        <w:bidi w:val="0"/>
        <w:jc w:val="center"/>
        <w:rPr>
          <w:rFonts w:hint="eastAsia"/>
          <w:sz w:val="36"/>
          <w:szCs w:val="21"/>
          <w:lang w:val="en-US" w:eastAsia="zh-CN"/>
        </w:rPr>
      </w:pPr>
      <w:bookmarkStart w:id="2" w:name="_Toc17590"/>
      <w:bookmarkStart w:id="3" w:name="_Toc17340_WPSOffice_Level1"/>
      <w:r>
        <w:rPr>
          <w:rFonts w:hint="eastAsia"/>
          <w:sz w:val="36"/>
          <w:szCs w:val="21"/>
          <w:lang w:val="en-US" w:eastAsia="zh-CN"/>
        </w:rPr>
        <w:t>比对准备与参比仪器</w:t>
      </w:r>
      <w:bookmarkEnd w:id="2"/>
      <w:bookmarkEnd w:id="3"/>
    </w:p>
    <w:p>
      <w:pPr>
        <w:ind w:firstLine="560" w:firstLineChars="200"/>
        <w:rPr>
          <w:rFonts w:hint="eastAsia" w:ascii="Times New Roman" w:hAnsi="Times New Roman" w:cs="Times New Roman"/>
          <w:b w:val="0"/>
          <w:bCs/>
          <w:sz w:val="28"/>
          <w:szCs w:val="36"/>
          <w:lang w:val="en-US" w:eastAsia="zh-CN"/>
        </w:rPr>
      </w:pPr>
      <w:r>
        <w:rPr>
          <w:rFonts w:hint="eastAsia" w:ascii="Times New Roman" w:hAnsi="Times New Roman" w:cs="Times New Roman"/>
          <w:b w:val="0"/>
          <w:bCs/>
          <w:sz w:val="28"/>
          <w:szCs w:val="36"/>
          <w:lang w:val="en-US" w:eastAsia="zh-CN"/>
        </w:rPr>
        <w:t>比对在恒定的温度及湿度条件下开展，包括恒定的温湿度水平</w:t>
      </w:r>
    </w:p>
    <w:p>
      <w:pPr>
        <w:ind w:firstLine="420" w:firstLineChars="200"/>
      </w:pPr>
      <w:r>
        <w:drawing>
          <wp:inline distT="0" distB="0" distL="114300" distR="114300">
            <wp:extent cx="4904105" cy="3761740"/>
            <wp:effectExtent l="0" t="0" r="10795" b="1016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0"/>
                    <a:stretch>
                      <a:fillRect/>
                    </a:stretch>
                  </pic:blipFill>
                  <pic:spPr>
                    <a:xfrm>
                      <a:off x="0" y="0"/>
                      <a:ext cx="4904105" cy="3761740"/>
                    </a:xfrm>
                    <a:prstGeom prst="rect">
                      <a:avLst/>
                    </a:prstGeom>
                  </pic:spPr>
                </pic:pic>
              </a:graphicData>
            </a:graphic>
          </wp:inline>
        </w:drawing>
      </w:r>
    </w:p>
    <w:p>
      <w:pPr>
        <w:ind w:firstLine="560" w:firstLineChars="200"/>
        <w:rPr>
          <w:rFonts w:hint="eastAsia" w:ascii="Times New Roman" w:hAnsi="Times New Roman" w:cs="Times New Roman"/>
          <w:b w:val="0"/>
          <w:bCs/>
          <w:sz w:val="28"/>
          <w:szCs w:val="36"/>
          <w:lang w:val="en-US" w:eastAsia="zh-CN"/>
        </w:rPr>
      </w:pPr>
      <w:r>
        <w:rPr>
          <w:rFonts w:hint="eastAsia" w:ascii="Times New Roman" w:hAnsi="Times New Roman" w:cs="Times New Roman"/>
          <w:b w:val="0"/>
          <w:bCs/>
          <w:sz w:val="28"/>
          <w:szCs w:val="36"/>
          <w:lang w:val="en-US" w:eastAsia="zh-CN"/>
        </w:rPr>
        <w:t>恒定的气溶胶浓度：</w:t>
      </w:r>
    </w:p>
    <w:p>
      <w:pPr>
        <w:ind w:firstLine="420" w:firstLineChars="200"/>
        <w:rPr>
          <w:rFonts w:hint="eastAsia" w:ascii="Times New Roman" w:hAnsi="Times New Roman" w:cs="Times New Roman"/>
          <w:b w:val="0"/>
          <w:bCs/>
          <w:sz w:val="28"/>
          <w:szCs w:val="36"/>
          <w:lang w:val="en-US" w:eastAsia="zh-CN"/>
        </w:rPr>
      </w:pPr>
      <w:r>
        <w:drawing>
          <wp:inline distT="0" distB="0" distL="114300" distR="114300">
            <wp:extent cx="4446905" cy="3144520"/>
            <wp:effectExtent l="0" t="0" r="10795" b="1778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11"/>
                    <a:stretch>
                      <a:fillRect/>
                    </a:stretch>
                  </pic:blipFill>
                  <pic:spPr>
                    <a:xfrm>
                      <a:off x="0" y="0"/>
                      <a:ext cx="4446905" cy="3144520"/>
                    </a:xfrm>
                    <a:prstGeom prst="rect">
                      <a:avLst/>
                    </a:prstGeom>
                  </pic:spPr>
                </pic:pic>
              </a:graphicData>
            </a:graphic>
          </wp:inline>
        </w:drawing>
      </w:r>
    </w:p>
    <w:p>
      <w:pPr>
        <w:ind w:firstLine="560" w:firstLineChars="200"/>
        <w:rPr>
          <w:rFonts w:hint="eastAsia" w:ascii="Times New Roman" w:hAnsi="Times New Roman" w:cs="Times New Roman"/>
          <w:b w:val="0"/>
          <w:bCs/>
          <w:sz w:val="28"/>
          <w:szCs w:val="36"/>
          <w:lang w:val="en-US" w:eastAsia="zh-CN"/>
        </w:rPr>
      </w:pPr>
      <w:r>
        <w:rPr>
          <w:rFonts w:hint="eastAsia" w:ascii="Times New Roman" w:hAnsi="Times New Roman" w:cs="Times New Roman"/>
          <w:b w:val="0"/>
          <w:bCs/>
          <w:sz w:val="28"/>
          <w:szCs w:val="36"/>
          <w:lang w:val="en-US" w:eastAsia="zh-CN"/>
        </w:rPr>
        <w:t>稳定的氡浓度及平衡当量氡浓度：</w:t>
      </w:r>
    </w:p>
    <w:p>
      <w:pPr>
        <w:ind w:firstLine="420" w:firstLineChars="200"/>
        <w:rPr>
          <w:rFonts w:hint="eastAsia" w:ascii="Times New Roman" w:hAnsi="Times New Roman" w:cs="Times New Roman"/>
          <w:b w:val="0"/>
          <w:bCs/>
          <w:sz w:val="28"/>
          <w:szCs w:val="36"/>
          <w:lang w:val="en-US" w:eastAsia="zh-CN"/>
        </w:rPr>
      </w:pPr>
      <w:r>
        <w:drawing>
          <wp:inline distT="0" distB="0" distL="114300" distR="114300">
            <wp:extent cx="5668645" cy="4008755"/>
            <wp:effectExtent l="0" t="0" r="8255" b="1079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12"/>
                    <a:stretch>
                      <a:fillRect/>
                    </a:stretch>
                  </pic:blipFill>
                  <pic:spPr>
                    <a:xfrm>
                      <a:off x="0" y="0"/>
                      <a:ext cx="5668645" cy="4008755"/>
                    </a:xfrm>
                    <a:prstGeom prst="rect">
                      <a:avLst/>
                    </a:prstGeom>
                  </pic:spPr>
                </pic:pic>
              </a:graphicData>
            </a:graphic>
          </wp:inline>
        </w:drawing>
      </w:r>
    </w:p>
    <w:p>
      <w:pPr>
        <w:ind w:firstLine="560" w:firstLineChars="200"/>
        <w:rPr>
          <w:rFonts w:hint="eastAsia" w:ascii="Times New Roman" w:hAnsi="Times New Roman" w:cs="Times New Roman"/>
          <w:b w:val="0"/>
          <w:bCs/>
          <w:sz w:val="28"/>
          <w:szCs w:val="36"/>
          <w:lang w:val="en-US" w:eastAsia="zh-CN"/>
        </w:rPr>
      </w:pPr>
      <w:r>
        <w:rPr>
          <w:rFonts w:hint="eastAsia" w:ascii="Times New Roman" w:hAnsi="Times New Roman" w:cs="Times New Roman"/>
          <w:b w:val="0"/>
          <w:bCs/>
          <w:sz w:val="28"/>
          <w:szCs w:val="36"/>
          <w:lang w:val="en-US" w:eastAsia="zh-CN"/>
        </w:rPr>
        <w:t>本次比对共有新仪公司等18家实验室参加比对，详细信息如表1所示。</w:t>
      </w:r>
    </w:p>
    <w:p>
      <w:pPr>
        <w:ind w:firstLine="480" w:firstLineChars="200"/>
        <w:jc w:val="center"/>
        <w:rPr>
          <w:rFonts w:hint="eastAsia" w:ascii="Times New Roman" w:hAnsi="Times New Roman" w:cs="Times New Roman"/>
          <w:b w:val="0"/>
          <w:bCs/>
          <w:sz w:val="24"/>
          <w:szCs w:val="24"/>
          <w:lang w:val="en-US" w:eastAsia="zh-CN"/>
        </w:rPr>
      </w:pPr>
      <w:r>
        <w:rPr>
          <w:rFonts w:hint="eastAsia" w:ascii="Times New Roman" w:hAnsi="Times New Roman" w:cs="Times New Roman"/>
          <w:b w:val="0"/>
          <w:bCs/>
          <w:sz w:val="24"/>
          <w:szCs w:val="24"/>
          <w:lang w:val="en-US" w:eastAsia="zh-CN"/>
        </w:rPr>
        <w:t>表1 参加实验室清单</w:t>
      </w:r>
    </w:p>
    <w:p>
      <w:pPr>
        <w:ind w:firstLine="480" w:firstLineChars="200"/>
        <w:jc w:val="center"/>
        <w:rPr>
          <w:rFonts w:hint="default" w:ascii="Times New Roman" w:hAnsi="Times New Roman" w:cs="Times New Roman"/>
          <w:b w:val="0"/>
          <w:bCs/>
          <w:sz w:val="24"/>
          <w:szCs w:val="24"/>
          <w:lang w:val="en-US" w:eastAsia="zh-CN"/>
        </w:rPr>
      </w:pPr>
      <w:r>
        <w:rPr>
          <w:rFonts w:hint="eastAsia" w:ascii="Times New Roman" w:hAnsi="Times New Roman" w:cs="Times New Roman"/>
          <w:b w:val="0"/>
          <w:bCs/>
          <w:sz w:val="24"/>
          <w:szCs w:val="24"/>
          <w:lang w:val="en-US" w:eastAsia="zh-CN"/>
        </w:rPr>
        <w:t>Table1. Participants of the comparison</w:t>
      </w:r>
    </w:p>
    <w:tbl>
      <w:tblPr>
        <w:tblStyle w:val="9"/>
        <w:tblW w:w="8552" w:type="dxa"/>
        <w:tblCellSpacing w:w="0" w:type="dxa"/>
        <w:tblInd w:w="15" w:type="dxa"/>
        <w:shd w:val="clear" w:color="auto" w:fill="auto"/>
        <w:tblLayout w:type="fixed"/>
        <w:tblCellMar>
          <w:top w:w="0" w:type="dxa"/>
          <w:left w:w="0" w:type="dxa"/>
          <w:bottom w:w="0" w:type="dxa"/>
          <w:right w:w="0" w:type="dxa"/>
        </w:tblCellMar>
      </w:tblPr>
      <w:tblGrid>
        <w:gridCol w:w="889"/>
        <w:gridCol w:w="1757"/>
        <w:gridCol w:w="815"/>
        <w:gridCol w:w="2100"/>
        <w:gridCol w:w="942"/>
        <w:gridCol w:w="2049"/>
      </w:tblGrid>
      <w:tr>
        <w:tblPrEx>
          <w:shd w:val="clear" w:color="auto" w:fill="auto"/>
          <w:tblLayout w:type="fixed"/>
          <w:tblCellMar>
            <w:top w:w="0" w:type="dxa"/>
            <w:left w:w="0" w:type="dxa"/>
            <w:bottom w:w="0" w:type="dxa"/>
            <w:right w:w="0" w:type="dxa"/>
          </w:tblCellMar>
        </w:tblPrEx>
        <w:trPr>
          <w:trHeight w:val="1060" w:hRule="atLeast"/>
          <w:tblCellSpacing w:w="0" w:type="dxa"/>
        </w:trPr>
        <w:tc>
          <w:tcPr>
            <w:tcW w:w="88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auto"/>
              <w:rPr>
                <w:color w:val="auto"/>
              </w:rPr>
            </w:pPr>
            <w:r>
              <w:rPr>
                <w:rFonts w:hint="eastAsia" w:ascii="宋体" w:hAnsi="宋体" w:eastAsia="宋体" w:cs="宋体"/>
                <w:color w:val="auto"/>
                <w:sz w:val="28"/>
                <w:szCs w:val="28"/>
                <w:lang w:eastAsia="zh-CN"/>
              </w:rPr>
              <w:t>序号</w:t>
            </w:r>
            <w:r>
              <w:rPr>
                <w:rFonts w:hint="eastAsia" w:ascii="宋体" w:hAnsi="宋体" w:eastAsia="宋体" w:cs="宋体"/>
                <w:color w:val="auto"/>
                <w:sz w:val="28"/>
                <w:szCs w:val="28"/>
                <w:lang w:val="en-US" w:eastAsia="zh-CN"/>
              </w:rPr>
              <w:t>/</w:t>
            </w:r>
            <w:r>
              <w:rPr>
                <w:rFonts w:hint="eastAsia" w:ascii="宋体" w:hAnsi="宋体" w:eastAsia="宋体" w:cs="宋体"/>
                <w:color w:val="auto"/>
                <w:sz w:val="28"/>
                <w:szCs w:val="28"/>
              </w:rPr>
              <w:t>No.</w:t>
            </w:r>
          </w:p>
        </w:tc>
        <w:tc>
          <w:tcPr>
            <w:tcW w:w="1757"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auto"/>
              <w:rPr>
                <w:color w:val="auto"/>
              </w:rPr>
            </w:pPr>
            <w:r>
              <w:rPr>
                <w:rFonts w:hint="eastAsia" w:ascii="Calibri" w:hAnsi="Calibri" w:cs="Calibri"/>
                <w:color w:val="auto"/>
                <w:sz w:val="28"/>
                <w:szCs w:val="28"/>
                <w:lang w:eastAsia="zh-CN"/>
              </w:rPr>
              <w:t>参比单位</w:t>
            </w:r>
            <w:r>
              <w:rPr>
                <w:rFonts w:hint="eastAsia" w:ascii="Calibri" w:hAnsi="Calibri" w:cs="Calibri"/>
                <w:color w:val="auto"/>
                <w:sz w:val="28"/>
                <w:szCs w:val="28"/>
                <w:lang w:val="en-US" w:eastAsia="zh-CN"/>
              </w:rPr>
              <w:t>/</w:t>
            </w:r>
            <w:r>
              <w:rPr>
                <w:rFonts w:ascii="Calibri" w:hAnsi="Calibri" w:cs="Calibri"/>
                <w:color w:val="auto"/>
                <w:sz w:val="28"/>
                <w:szCs w:val="28"/>
              </w:rPr>
              <w:t>Participants</w:t>
            </w:r>
          </w:p>
        </w:tc>
        <w:tc>
          <w:tcPr>
            <w:tcW w:w="81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jc w:val="center"/>
              <w:textAlignment w:val="auto"/>
              <w:rPr>
                <w:color w:val="auto"/>
              </w:rPr>
            </w:pPr>
            <w:r>
              <w:rPr>
                <w:rFonts w:hint="eastAsia" w:ascii="宋体" w:hAnsi="宋体" w:eastAsia="宋体" w:cs="宋体"/>
                <w:color w:val="auto"/>
                <w:sz w:val="28"/>
                <w:szCs w:val="28"/>
                <w:lang w:eastAsia="zh-CN"/>
              </w:rPr>
              <w:t>序号</w:t>
            </w:r>
            <w:r>
              <w:rPr>
                <w:rFonts w:hint="eastAsia" w:ascii="宋体" w:hAnsi="宋体" w:eastAsia="宋体" w:cs="宋体"/>
                <w:color w:val="auto"/>
                <w:sz w:val="28"/>
                <w:szCs w:val="28"/>
                <w:lang w:val="en-US" w:eastAsia="zh-CN"/>
              </w:rPr>
              <w:t>/</w:t>
            </w:r>
            <w:r>
              <w:rPr>
                <w:rFonts w:hint="eastAsia" w:ascii="宋体" w:hAnsi="宋体" w:eastAsia="宋体" w:cs="宋体"/>
                <w:color w:val="auto"/>
                <w:sz w:val="28"/>
                <w:szCs w:val="28"/>
              </w:rPr>
              <w:t>No.</w:t>
            </w:r>
          </w:p>
        </w:tc>
        <w:tc>
          <w:tcPr>
            <w:tcW w:w="210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jc w:val="center"/>
              <w:textAlignment w:val="auto"/>
              <w:rPr>
                <w:color w:val="auto"/>
              </w:rPr>
            </w:pPr>
            <w:r>
              <w:rPr>
                <w:rFonts w:hint="eastAsia" w:ascii="Calibri" w:hAnsi="Calibri" w:cs="Calibri"/>
                <w:color w:val="auto"/>
                <w:sz w:val="28"/>
                <w:szCs w:val="28"/>
                <w:lang w:eastAsia="zh-CN"/>
              </w:rPr>
              <w:t>参比单位</w:t>
            </w:r>
            <w:r>
              <w:rPr>
                <w:rFonts w:hint="eastAsia" w:ascii="Calibri" w:hAnsi="Calibri" w:cs="Calibri"/>
                <w:color w:val="auto"/>
                <w:sz w:val="28"/>
                <w:szCs w:val="28"/>
                <w:lang w:val="en-US" w:eastAsia="zh-CN"/>
              </w:rPr>
              <w:t>/</w:t>
            </w:r>
            <w:r>
              <w:rPr>
                <w:rFonts w:ascii="Calibri" w:hAnsi="Calibri" w:cs="Calibri"/>
                <w:color w:val="auto"/>
                <w:sz w:val="28"/>
                <w:szCs w:val="28"/>
              </w:rPr>
              <w:t>Participants</w:t>
            </w:r>
          </w:p>
        </w:tc>
        <w:tc>
          <w:tcPr>
            <w:tcW w:w="94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jc w:val="center"/>
              <w:textAlignment w:val="auto"/>
              <w:rPr>
                <w:color w:val="auto"/>
              </w:rPr>
            </w:pPr>
            <w:r>
              <w:rPr>
                <w:rFonts w:hint="eastAsia" w:ascii="宋体" w:hAnsi="宋体" w:eastAsia="宋体" w:cs="宋体"/>
                <w:color w:val="auto"/>
                <w:sz w:val="28"/>
                <w:szCs w:val="28"/>
                <w:lang w:eastAsia="zh-CN"/>
              </w:rPr>
              <w:t>序号</w:t>
            </w:r>
            <w:r>
              <w:rPr>
                <w:rFonts w:hint="eastAsia" w:ascii="宋体" w:hAnsi="宋体" w:eastAsia="宋体" w:cs="宋体"/>
                <w:color w:val="auto"/>
                <w:sz w:val="28"/>
                <w:szCs w:val="28"/>
                <w:lang w:val="en-US" w:eastAsia="zh-CN"/>
              </w:rPr>
              <w:t>/</w:t>
            </w:r>
            <w:r>
              <w:rPr>
                <w:rFonts w:hint="eastAsia" w:ascii="宋体" w:hAnsi="宋体" w:eastAsia="宋体" w:cs="宋体"/>
                <w:color w:val="auto"/>
                <w:sz w:val="28"/>
                <w:szCs w:val="28"/>
              </w:rPr>
              <w:t>No.</w:t>
            </w:r>
          </w:p>
        </w:tc>
        <w:tc>
          <w:tcPr>
            <w:tcW w:w="204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jc w:val="center"/>
              <w:textAlignment w:val="auto"/>
              <w:rPr>
                <w:color w:val="auto"/>
              </w:rPr>
            </w:pPr>
            <w:r>
              <w:rPr>
                <w:rFonts w:hint="eastAsia" w:ascii="Calibri" w:hAnsi="Calibri" w:cs="Calibri"/>
                <w:color w:val="auto"/>
                <w:sz w:val="28"/>
                <w:szCs w:val="28"/>
                <w:lang w:eastAsia="zh-CN"/>
              </w:rPr>
              <w:t>参比单位</w:t>
            </w:r>
            <w:r>
              <w:rPr>
                <w:rFonts w:hint="eastAsia" w:ascii="Calibri" w:hAnsi="Calibri" w:cs="Calibri"/>
                <w:color w:val="auto"/>
                <w:sz w:val="28"/>
                <w:szCs w:val="28"/>
                <w:lang w:val="en-US" w:eastAsia="zh-CN"/>
              </w:rPr>
              <w:t>/</w:t>
            </w:r>
            <w:r>
              <w:rPr>
                <w:rFonts w:ascii="Calibri" w:hAnsi="Calibri" w:cs="Calibri"/>
                <w:color w:val="auto"/>
                <w:sz w:val="28"/>
                <w:szCs w:val="28"/>
              </w:rPr>
              <w:t>Participants</w:t>
            </w:r>
          </w:p>
        </w:tc>
      </w:tr>
      <w:tr>
        <w:tblPrEx>
          <w:tblLayout w:type="fixed"/>
          <w:tblCellMar>
            <w:top w:w="0" w:type="dxa"/>
            <w:left w:w="0" w:type="dxa"/>
            <w:bottom w:w="0" w:type="dxa"/>
            <w:right w:w="0" w:type="dxa"/>
          </w:tblCellMar>
        </w:tblPrEx>
        <w:trPr>
          <w:trHeight w:val="1120" w:hRule="atLeast"/>
          <w:tblCellSpacing w:w="0" w:type="dxa"/>
        </w:trPr>
        <w:tc>
          <w:tcPr>
            <w:tcW w:w="88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1</w:t>
            </w:r>
          </w:p>
        </w:tc>
        <w:tc>
          <w:tcPr>
            <w:tcW w:w="1757"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eastAsia" w:ascii="宋体" w:hAnsi="宋体" w:eastAsia="宋体" w:cs="宋体"/>
                <w:color w:val="000000"/>
                <w:sz w:val="24"/>
                <w:szCs w:val="24"/>
              </w:rPr>
              <w:t>新仪</w:t>
            </w:r>
            <w:r>
              <w:rPr>
                <w:rFonts w:hint="eastAsia" w:ascii="宋体" w:hAnsi="宋体" w:eastAsia="宋体" w:cs="宋体"/>
                <w:color w:val="000000"/>
                <w:sz w:val="24"/>
                <w:szCs w:val="24"/>
                <w:lang w:eastAsia="zh-CN"/>
              </w:rPr>
              <w:t>公司</w:t>
            </w:r>
            <w:r>
              <w:rPr>
                <w:rFonts w:hint="eastAsia" w:ascii="宋体" w:hAnsi="宋体" w:eastAsia="宋体" w:cs="宋体"/>
                <w:color w:val="000000"/>
                <w:sz w:val="24"/>
                <w:szCs w:val="24"/>
              </w:rPr>
              <w:t>/</w:t>
            </w:r>
            <w:r>
              <w:rPr>
                <w:rFonts w:hint="default" w:ascii="Calibri" w:hAnsi="Calibri" w:cs="Calibri"/>
                <w:color w:val="000000"/>
                <w:sz w:val="24"/>
                <w:szCs w:val="24"/>
              </w:rPr>
              <w:t>Science Laboratories Limited</w:t>
            </w:r>
          </w:p>
        </w:tc>
        <w:tc>
          <w:tcPr>
            <w:tcW w:w="81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2</w:t>
            </w:r>
          </w:p>
        </w:tc>
        <w:tc>
          <w:tcPr>
            <w:tcW w:w="210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ascii="Arial" w:hAnsi="Arial" w:cs="Arial"/>
                <w:color w:val="333333"/>
                <w:sz w:val="24"/>
                <w:szCs w:val="24"/>
              </w:rPr>
              <w:t>北京瑞恒联合科技</w:t>
            </w:r>
            <w:r>
              <w:rPr>
                <w:rFonts w:hint="eastAsia" w:ascii="宋体" w:hAnsi="宋体" w:eastAsia="宋体" w:cs="宋体"/>
                <w:color w:val="333333"/>
                <w:sz w:val="24"/>
                <w:szCs w:val="24"/>
              </w:rPr>
              <w:t>/</w:t>
            </w:r>
            <w:r>
              <w:rPr>
                <w:rFonts w:hint="default" w:ascii="Calibri" w:hAnsi="Calibri" w:cs="Calibri"/>
                <w:color w:val="000000"/>
                <w:sz w:val="24"/>
                <w:szCs w:val="24"/>
              </w:rPr>
              <w:t>RHLH Technology Co.</w:t>
            </w:r>
          </w:p>
        </w:tc>
        <w:tc>
          <w:tcPr>
            <w:tcW w:w="94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3</w:t>
            </w:r>
          </w:p>
        </w:tc>
        <w:tc>
          <w:tcPr>
            <w:tcW w:w="204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原子能院辐安所/Security and Radiation Protection Division,CIAE</w:t>
            </w:r>
          </w:p>
        </w:tc>
      </w:tr>
      <w:tr>
        <w:tblPrEx>
          <w:tblLayout w:type="fixed"/>
          <w:tblCellMar>
            <w:top w:w="0" w:type="dxa"/>
            <w:left w:w="0" w:type="dxa"/>
            <w:bottom w:w="0" w:type="dxa"/>
            <w:right w:w="0" w:type="dxa"/>
          </w:tblCellMar>
        </w:tblPrEx>
        <w:trPr>
          <w:trHeight w:val="1020" w:hRule="atLeast"/>
          <w:tblCellSpacing w:w="0" w:type="dxa"/>
        </w:trPr>
        <w:tc>
          <w:tcPr>
            <w:tcW w:w="88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keepNext w:val="0"/>
              <w:keepLines w:val="0"/>
              <w:widowControl/>
              <w:suppressLineNumbers w:val="0"/>
              <w:jc w:val="center"/>
              <w:rPr>
                <w:rFonts w:hint="default" w:eastAsiaTheme="minorEastAsia"/>
                <w:lang w:val="en-US" w:eastAsia="zh-CN"/>
              </w:rPr>
            </w:pPr>
            <w:r>
              <w:rPr>
                <w:rFonts w:hint="eastAsia"/>
                <w:lang w:val="en-US" w:eastAsia="zh-CN"/>
              </w:rPr>
              <w:t>4</w:t>
            </w:r>
          </w:p>
        </w:tc>
        <w:tc>
          <w:tcPr>
            <w:tcW w:w="1757"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TRACERLAB GmbH</w:t>
            </w:r>
          </w:p>
        </w:tc>
        <w:tc>
          <w:tcPr>
            <w:tcW w:w="81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5</w:t>
            </w:r>
          </w:p>
        </w:tc>
        <w:tc>
          <w:tcPr>
            <w:tcW w:w="210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eastAsia" w:ascii="宋体" w:hAnsi="宋体" w:eastAsia="宋体" w:cs="宋体"/>
                <w:color w:val="000000"/>
                <w:sz w:val="24"/>
                <w:szCs w:val="24"/>
              </w:rPr>
              <w:t>赛睿环仪/</w:t>
            </w:r>
            <w:r>
              <w:rPr>
                <w:rFonts w:hint="default" w:ascii="Calibri" w:hAnsi="Calibri" w:cs="Calibri"/>
                <w:color w:val="000000"/>
                <w:sz w:val="24"/>
                <w:szCs w:val="24"/>
              </w:rPr>
              <w:t>Core ring(Beijing)Technology Co.</w:t>
            </w:r>
          </w:p>
        </w:tc>
        <w:tc>
          <w:tcPr>
            <w:tcW w:w="94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6</w:t>
            </w:r>
          </w:p>
        </w:tc>
        <w:tc>
          <w:tcPr>
            <w:tcW w:w="204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原子能院计量站/Metrology Division,CIAE</w:t>
            </w:r>
          </w:p>
        </w:tc>
      </w:tr>
      <w:tr>
        <w:tblPrEx>
          <w:tblLayout w:type="fixed"/>
          <w:tblCellMar>
            <w:top w:w="0" w:type="dxa"/>
            <w:left w:w="0" w:type="dxa"/>
            <w:bottom w:w="0" w:type="dxa"/>
            <w:right w:w="0" w:type="dxa"/>
          </w:tblCellMar>
        </w:tblPrEx>
        <w:trPr>
          <w:trHeight w:val="1180" w:hRule="atLeast"/>
          <w:tblCellSpacing w:w="0" w:type="dxa"/>
        </w:trPr>
        <w:tc>
          <w:tcPr>
            <w:tcW w:w="88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keepNext w:val="0"/>
              <w:keepLines w:val="0"/>
              <w:widowControl/>
              <w:suppressLineNumbers w:val="0"/>
              <w:jc w:val="center"/>
              <w:rPr>
                <w:rFonts w:hint="default" w:eastAsiaTheme="minorEastAsia"/>
                <w:lang w:val="en-US" w:eastAsia="zh-CN"/>
              </w:rPr>
            </w:pPr>
            <w:r>
              <w:rPr>
                <w:rFonts w:hint="eastAsia"/>
                <w:lang w:val="en-US" w:eastAsia="zh-CN"/>
              </w:rPr>
              <w:t>7</w:t>
            </w:r>
          </w:p>
        </w:tc>
        <w:tc>
          <w:tcPr>
            <w:tcW w:w="1757"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eastAsia" w:ascii="宋体" w:hAnsi="宋体" w:eastAsia="宋体" w:cs="宋体"/>
                <w:color w:val="000000"/>
                <w:sz w:val="24"/>
                <w:szCs w:val="24"/>
              </w:rPr>
              <w:t>北京核地科技/</w:t>
            </w:r>
            <w:r>
              <w:rPr>
                <w:rFonts w:hint="default" w:ascii="Calibri" w:hAnsi="Calibri" w:cs="Calibri"/>
                <w:color w:val="000000"/>
                <w:sz w:val="24"/>
                <w:szCs w:val="24"/>
              </w:rPr>
              <w:t>Beijing Hedi Sci-Tech Development Co.</w:t>
            </w:r>
          </w:p>
        </w:tc>
        <w:tc>
          <w:tcPr>
            <w:tcW w:w="81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8</w:t>
            </w:r>
          </w:p>
        </w:tc>
        <w:tc>
          <w:tcPr>
            <w:tcW w:w="210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巴基斯坦原子能委员会/Pakistan atomic energy comission</w:t>
            </w:r>
          </w:p>
        </w:tc>
        <w:tc>
          <w:tcPr>
            <w:tcW w:w="94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9</w:t>
            </w:r>
          </w:p>
        </w:tc>
        <w:tc>
          <w:tcPr>
            <w:tcW w:w="204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中测院/National Institute of Measurement and Testing Technology</w:t>
            </w:r>
          </w:p>
        </w:tc>
      </w:tr>
      <w:tr>
        <w:tblPrEx>
          <w:tblLayout w:type="fixed"/>
          <w:tblCellMar>
            <w:top w:w="0" w:type="dxa"/>
            <w:left w:w="0" w:type="dxa"/>
            <w:bottom w:w="0" w:type="dxa"/>
            <w:right w:w="0" w:type="dxa"/>
          </w:tblCellMar>
        </w:tblPrEx>
        <w:trPr>
          <w:trHeight w:val="1200" w:hRule="atLeast"/>
          <w:tblCellSpacing w:w="0" w:type="dxa"/>
        </w:trPr>
        <w:tc>
          <w:tcPr>
            <w:tcW w:w="88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keepNext w:val="0"/>
              <w:keepLines w:val="0"/>
              <w:widowControl/>
              <w:suppressLineNumbers w:val="0"/>
              <w:jc w:val="center"/>
              <w:rPr>
                <w:rFonts w:hint="default" w:eastAsiaTheme="minorEastAsia"/>
                <w:lang w:val="en-US" w:eastAsia="zh-CN"/>
              </w:rPr>
            </w:pPr>
            <w:r>
              <w:rPr>
                <w:rFonts w:hint="eastAsia"/>
                <w:lang w:val="en-US" w:eastAsia="zh-CN"/>
              </w:rPr>
              <w:t>10</w:t>
            </w:r>
          </w:p>
        </w:tc>
        <w:tc>
          <w:tcPr>
            <w:tcW w:w="1757"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eastAsia" w:ascii="宋体" w:hAnsi="宋体" w:eastAsia="宋体" w:cs="宋体"/>
                <w:color w:val="000000"/>
                <w:sz w:val="24"/>
                <w:szCs w:val="24"/>
              </w:rPr>
              <w:t>国家计量院/National Institute of Metrology,China</w:t>
            </w:r>
          </w:p>
        </w:tc>
        <w:tc>
          <w:tcPr>
            <w:tcW w:w="81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11</w:t>
            </w:r>
          </w:p>
        </w:tc>
        <w:tc>
          <w:tcPr>
            <w:tcW w:w="210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上海测试院/</w:t>
            </w:r>
            <w:r>
              <w:rPr>
                <w:rFonts w:hint="default" w:ascii="Times New Roman" w:hAnsi="Times New Roman" w:cs="Times New Roman"/>
                <w:color w:val="000000"/>
                <w:sz w:val="24"/>
                <w:szCs w:val="24"/>
              </w:rPr>
              <w:t>Shanghai Institute of Measurement and Testing Technology</w:t>
            </w:r>
          </w:p>
        </w:tc>
        <w:tc>
          <w:tcPr>
            <w:tcW w:w="94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12</w:t>
            </w:r>
          </w:p>
        </w:tc>
        <w:tc>
          <w:tcPr>
            <w:tcW w:w="204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清华大学/Tsinghua University</w:t>
            </w:r>
          </w:p>
        </w:tc>
      </w:tr>
      <w:tr>
        <w:tblPrEx>
          <w:tblLayout w:type="fixed"/>
          <w:tblCellMar>
            <w:top w:w="0" w:type="dxa"/>
            <w:left w:w="0" w:type="dxa"/>
            <w:bottom w:w="0" w:type="dxa"/>
            <w:right w:w="0" w:type="dxa"/>
          </w:tblCellMar>
        </w:tblPrEx>
        <w:trPr>
          <w:trHeight w:val="980" w:hRule="atLeast"/>
          <w:tblCellSpacing w:w="0" w:type="dxa"/>
        </w:trPr>
        <w:tc>
          <w:tcPr>
            <w:tcW w:w="88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keepNext w:val="0"/>
              <w:keepLines w:val="0"/>
              <w:widowControl/>
              <w:suppressLineNumbers w:val="0"/>
              <w:jc w:val="center"/>
              <w:rPr>
                <w:rFonts w:hint="default" w:eastAsiaTheme="minorEastAsia"/>
                <w:lang w:val="en-US" w:eastAsia="zh-CN"/>
              </w:rPr>
            </w:pPr>
            <w:r>
              <w:rPr>
                <w:rFonts w:hint="eastAsia"/>
                <w:lang w:val="en-US" w:eastAsia="zh-CN"/>
              </w:rPr>
              <w:t>13</w:t>
            </w:r>
          </w:p>
        </w:tc>
        <w:tc>
          <w:tcPr>
            <w:tcW w:w="1757"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eastAsia" w:ascii="宋体" w:hAnsi="宋体" w:eastAsia="宋体" w:cs="宋体"/>
                <w:color w:val="000000"/>
                <w:sz w:val="24"/>
                <w:szCs w:val="24"/>
              </w:rPr>
              <w:t>萨拉德</w:t>
            </w:r>
            <w:r>
              <w:rPr>
                <w:rFonts w:hint="eastAsia" w:ascii="宋体" w:hAnsi="宋体" w:eastAsia="宋体" w:cs="宋体"/>
                <w:color w:val="333333"/>
                <w:sz w:val="28"/>
                <w:szCs w:val="28"/>
              </w:rPr>
              <w:t>/</w:t>
            </w:r>
            <w:r>
              <w:rPr>
                <w:rFonts w:hint="default" w:ascii="Calibri" w:hAnsi="Calibri" w:cs="Calibri"/>
                <w:color w:val="000000"/>
                <w:sz w:val="24"/>
                <w:szCs w:val="24"/>
              </w:rPr>
              <w:t>SARAD company</w:t>
            </w:r>
          </w:p>
        </w:tc>
        <w:tc>
          <w:tcPr>
            <w:tcW w:w="81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14</w:t>
            </w:r>
          </w:p>
        </w:tc>
        <w:tc>
          <w:tcPr>
            <w:tcW w:w="210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中国疾控/</w:t>
            </w:r>
            <w:r>
              <w:rPr>
                <w:rFonts w:hint="default" w:ascii="Times New Roman" w:hAnsi="Times New Roman" w:cs="Times New Roman"/>
                <w:color w:val="000000"/>
                <w:sz w:val="24"/>
                <w:szCs w:val="24"/>
              </w:rPr>
              <w:t>China CDC</w:t>
            </w:r>
          </w:p>
        </w:tc>
        <w:tc>
          <w:tcPr>
            <w:tcW w:w="94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15</w:t>
            </w:r>
          </w:p>
        </w:tc>
        <w:tc>
          <w:tcPr>
            <w:tcW w:w="204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中广核贝谷科技/BEGOOD Company</w:t>
            </w:r>
          </w:p>
        </w:tc>
      </w:tr>
      <w:tr>
        <w:tblPrEx>
          <w:tblLayout w:type="fixed"/>
          <w:tblCellMar>
            <w:top w:w="0" w:type="dxa"/>
            <w:left w:w="0" w:type="dxa"/>
            <w:bottom w:w="0" w:type="dxa"/>
            <w:right w:w="0" w:type="dxa"/>
          </w:tblCellMar>
        </w:tblPrEx>
        <w:trPr>
          <w:trHeight w:val="760" w:hRule="atLeast"/>
          <w:tblCellSpacing w:w="0" w:type="dxa"/>
        </w:trPr>
        <w:tc>
          <w:tcPr>
            <w:tcW w:w="88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keepNext w:val="0"/>
              <w:keepLines w:val="0"/>
              <w:widowControl/>
              <w:suppressLineNumbers w:val="0"/>
              <w:jc w:val="center"/>
              <w:rPr>
                <w:rFonts w:hint="default" w:eastAsiaTheme="minorEastAsia"/>
                <w:lang w:val="en-US" w:eastAsia="zh-CN"/>
              </w:rPr>
            </w:pPr>
            <w:r>
              <w:rPr>
                <w:rFonts w:hint="eastAsia"/>
                <w:lang w:val="en-US" w:eastAsia="zh-CN"/>
              </w:rPr>
              <w:t>16</w:t>
            </w:r>
          </w:p>
        </w:tc>
        <w:tc>
          <w:tcPr>
            <w:tcW w:w="1757"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eastAsia" w:ascii="宋体" w:hAnsi="宋体" w:eastAsia="宋体" w:cs="宋体"/>
                <w:color w:val="000000"/>
                <w:sz w:val="24"/>
                <w:szCs w:val="24"/>
              </w:rPr>
              <w:t>南华大学/</w:t>
            </w:r>
            <w:r>
              <w:rPr>
                <w:rFonts w:hint="default" w:ascii="Calibri" w:hAnsi="Calibri" w:cs="Calibri"/>
                <w:color w:val="000000"/>
                <w:sz w:val="24"/>
                <w:szCs w:val="24"/>
              </w:rPr>
              <w:t>University of South China</w:t>
            </w:r>
          </w:p>
        </w:tc>
        <w:tc>
          <w:tcPr>
            <w:tcW w:w="81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17</w:t>
            </w:r>
          </w:p>
        </w:tc>
        <w:tc>
          <w:tcPr>
            <w:tcW w:w="210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成都理工/</w:t>
            </w:r>
            <w:r>
              <w:rPr>
                <w:rFonts w:hint="default" w:ascii="Times New Roman" w:hAnsi="Times New Roman" w:cs="Times New Roman"/>
                <w:color w:val="000000"/>
                <w:sz w:val="24"/>
                <w:szCs w:val="24"/>
              </w:rPr>
              <w:t>Chengdu university of Technology</w:t>
            </w:r>
          </w:p>
        </w:tc>
        <w:tc>
          <w:tcPr>
            <w:tcW w:w="94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lang w:val="en-US" w:eastAsia="zh-CN"/>
              </w:rPr>
            </w:pPr>
            <w:r>
              <w:rPr>
                <w:rFonts w:hint="eastAsia"/>
                <w:lang w:val="en-US" w:eastAsia="zh-CN"/>
              </w:rPr>
              <w:t>18</w:t>
            </w:r>
          </w:p>
        </w:tc>
        <w:tc>
          <w:tcPr>
            <w:tcW w:w="2049"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pPr>
            <w:r>
              <w:rPr>
                <w:rFonts w:hint="default" w:ascii="Calibri" w:hAnsi="Calibri" w:cs="Calibri"/>
                <w:color w:val="000000"/>
                <w:sz w:val="24"/>
                <w:szCs w:val="24"/>
              </w:rPr>
              <w:t>地质大学/ China University of Geosciences</w:t>
            </w:r>
          </w:p>
        </w:tc>
      </w:tr>
    </w:tbl>
    <w:p>
      <w:pPr>
        <w:rPr>
          <w:rFonts w:hint="default" w:ascii="Times New Roman" w:hAnsi="Times New Roman" w:cs="Times New Roman"/>
          <w:b w:val="0"/>
          <w:bCs/>
          <w:sz w:val="28"/>
          <w:szCs w:val="36"/>
          <w:lang w:val="en-US" w:eastAsia="zh-CN"/>
        </w:rPr>
      </w:pPr>
      <w:r>
        <w:rPr>
          <w:rFonts w:hint="eastAsia" w:ascii="Times New Roman" w:hAnsi="Times New Roman" w:cs="Times New Roman"/>
          <w:b w:val="0"/>
          <w:bCs/>
          <w:sz w:val="28"/>
          <w:szCs w:val="36"/>
          <w:lang w:val="en-US" w:eastAsia="zh-CN"/>
        </w:rPr>
        <w:t xml:space="preserve">  参加比对的各实验室所用仪器及数量如表2所示。</w:t>
      </w:r>
    </w:p>
    <w:p>
      <w:pPr>
        <w:rPr>
          <w:rFonts w:hint="eastAsia" w:ascii="Times New Roman" w:hAnsi="Times New Roman" w:cs="Times New Roman"/>
          <w:b/>
          <w:sz w:val="28"/>
          <w:szCs w:val="36"/>
          <w:lang w:val="en-US" w:eastAsia="zh-CN"/>
        </w:rPr>
      </w:pPr>
      <w:r>
        <w:rPr>
          <w:rFonts w:hint="eastAsia" w:ascii="Times New Roman" w:hAnsi="Times New Roman" w:cs="Times New Roman"/>
          <w:b/>
          <w:sz w:val="28"/>
          <w:szCs w:val="36"/>
          <w:lang w:val="en-US" w:eastAsia="zh-CN"/>
        </w:rPr>
        <w:br w:type="page"/>
      </w:r>
    </w:p>
    <w:p>
      <w:pPr>
        <w:ind w:firstLine="480" w:firstLineChars="200"/>
        <w:jc w:val="center"/>
        <w:rPr>
          <w:rFonts w:hint="eastAsia" w:ascii="Times New Roman" w:hAnsi="Times New Roman" w:cs="Times New Roman"/>
          <w:b w:val="0"/>
          <w:bCs/>
          <w:sz w:val="24"/>
          <w:szCs w:val="24"/>
          <w:lang w:val="en-US" w:eastAsia="zh-CN"/>
        </w:rPr>
      </w:pPr>
      <w:r>
        <w:rPr>
          <w:rFonts w:hint="eastAsia" w:ascii="Times New Roman" w:hAnsi="Times New Roman" w:cs="Times New Roman"/>
          <w:b w:val="0"/>
          <w:bCs/>
          <w:sz w:val="24"/>
          <w:szCs w:val="24"/>
          <w:lang w:val="en-US" w:eastAsia="zh-CN"/>
        </w:rPr>
        <w:t>表2 参比仪器列表</w:t>
      </w:r>
    </w:p>
    <w:p>
      <w:pPr>
        <w:ind w:firstLine="480" w:firstLineChars="200"/>
        <w:jc w:val="center"/>
        <w:rPr>
          <w:rFonts w:hint="eastAsia" w:ascii="Times New Roman" w:hAnsi="Times New Roman" w:cs="Times New Roman"/>
          <w:b w:val="0"/>
          <w:bCs/>
          <w:sz w:val="24"/>
          <w:szCs w:val="24"/>
          <w:lang w:val="en-US" w:eastAsia="zh-CN"/>
        </w:rPr>
      </w:pPr>
      <w:r>
        <w:rPr>
          <w:rFonts w:hint="eastAsia" w:ascii="Times New Roman" w:hAnsi="Times New Roman" w:cs="Times New Roman"/>
          <w:b w:val="0"/>
          <w:bCs/>
          <w:sz w:val="24"/>
          <w:szCs w:val="24"/>
          <w:lang w:val="en-US" w:eastAsia="zh-CN"/>
        </w:rPr>
        <w:t>Table. Instruments in the comparison</w:t>
      </w:r>
    </w:p>
    <w:tbl>
      <w:tblPr>
        <w:tblStyle w:val="9"/>
        <w:tblW w:w="8552" w:type="dxa"/>
        <w:tblCellSpacing w:w="0" w:type="dxa"/>
        <w:tblInd w:w="15" w:type="dxa"/>
        <w:shd w:val="clear" w:color="auto" w:fill="auto"/>
        <w:tblLayout w:type="fixed"/>
        <w:tblCellMar>
          <w:top w:w="0" w:type="dxa"/>
          <w:left w:w="0" w:type="dxa"/>
          <w:bottom w:w="0" w:type="dxa"/>
          <w:right w:w="0" w:type="dxa"/>
        </w:tblCellMar>
      </w:tblPr>
      <w:tblGrid>
        <w:gridCol w:w="885"/>
        <w:gridCol w:w="1372"/>
        <w:gridCol w:w="1350"/>
        <w:gridCol w:w="2035"/>
        <w:gridCol w:w="965"/>
        <w:gridCol w:w="1945"/>
      </w:tblGrid>
      <w:tr>
        <w:tblPrEx>
          <w:tblLayout w:type="fixed"/>
          <w:tblCellMar>
            <w:top w:w="0" w:type="dxa"/>
            <w:left w:w="0" w:type="dxa"/>
            <w:bottom w:w="0" w:type="dxa"/>
            <w:right w:w="0" w:type="dxa"/>
          </w:tblCellMar>
        </w:tblPrEx>
        <w:trPr>
          <w:trHeight w:val="960" w:hRule="atLeast"/>
          <w:tblCellSpacing w:w="0" w:type="dxa"/>
        </w:trPr>
        <w:tc>
          <w:tcPr>
            <w:tcW w:w="88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auto"/>
              <w:rPr>
                <w:b w:val="0"/>
                <w:bCs w:val="0"/>
                <w:color w:val="auto"/>
              </w:rPr>
            </w:pPr>
            <w:r>
              <w:rPr>
                <w:rFonts w:hint="eastAsia" w:ascii="宋体" w:hAnsi="宋体" w:eastAsia="宋体" w:cs="宋体"/>
                <w:b w:val="0"/>
                <w:bCs w:val="0"/>
                <w:color w:val="auto"/>
                <w:sz w:val="28"/>
                <w:szCs w:val="28"/>
                <w:lang w:eastAsia="zh-CN"/>
              </w:rPr>
              <w:t>序号</w:t>
            </w:r>
            <w:r>
              <w:rPr>
                <w:rFonts w:hint="eastAsia" w:ascii="宋体" w:hAnsi="宋体" w:eastAsia="宋体" w:cs="宋体"/>
                <w:b w:val="0"/>
                <w:bCs w:val="0"/>
                <w:color w:val="auto"/>
                <w:sz w:val="28"/>
                <w:szCs w:val="28"/>
                <w:lang w:val="en-US" w:eastAsia="zh-CN"/>
              </w:rPr>
              <w:t>/</w:t>
            </w:r>
            <w:r>
              <w:rPr>
                <w:rFonts w:hint="eastAsia" w:ascii="宋体" w:hAnsi="宋体" w:eastAsia="宋体" w:cs="宋体"/>
                <w:b w:val="0"/>
                <w:bCs w:val="0"/>
                <w:color w:val="auto"/>
                <w:sz w:val="28"/>
                <w:szCs w:val="28"/>
              </w:rPr>
              <w:t>No.</w:t>
            </w:r>
          </w:p>
        </w:tc>
        <w:tc>
          <w:tcPr>
            <w:tcW w:w="137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auto"/>
              <w:rPr>
                <w:rFonts w:ascii="Calibri" w:hAnsi="Calibri" w:cs="Calibri"/>
                <w:b w:val="0"/>
                <w:bCs w:val="0"/>
                <w:color w:val="auto"/>
                <w:sz w:val="28"/>
                <w:szCs w:val="28"/>
              </w:rPr>
            </w:pPr>
            <w:r>
              <w:rPr>
                <w:rFonts w:hint="eastAsia" w:ascii="Calibri" w:hAnsi="Calibri" w:cs="Calibri"/>
                <w:b w:val="0"/>
                <w:bCs w:val="0"/>
                <w:color w:val="auto"/>
                <w:sz w:val="28"/>
                <w:szCs w:val="28"/>
                <w:lang w:eastAsia="zh-CN"/>
              </w:rPr>
              <w:t>型号</w:t>
            </w:r>
          </w:p>
          <w:p>
            <w:pPr>
              <w:pStyle w:val="8"/>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auto"/>
              <w:rPr>
                <w:b w:val="0"/>
                <w:bCs w:val="0"/>
                <w:color w:val="auto"/>
              </w:rPr>
            </w:pPr>
            <w:r>
              <w:rPr>
                <w:rFonts w:ascii="Calibri" w:hAnsi="Calibri" w:cs="Calibri"/>
                <w:b w:val="0"/>
                <w:bCs w:val="0"/>
                <w:color w:val="auto"/>
                <w:sz w:val="28"/>
                <w:szCs w:val="28"/>
              </w:rPr>
              <w:t>(</w:t>
            </w:r>
            <w:r>
              <w:rPr>
                <w:rFonts w:hint="eastAsia" w:ascii="Calibri" w:hAnsi="Calibri" w:cs="Calibri"/>
                <w:b w:val="0"/>
                <w:bCs w:val="0"/>
                <w:color w:val="auto"/>
                <w:sz w:val="28"/>
                <w:szCs w:val="28"/>
                <w:lang w:eastAsia="zh-CN"/>
              </w:rPr>
              <w:t>数量</w:t>
            </w:r>
            <w:r>
              <w:rPr>
                <w:rFonts w:ascii="Calibri" w:hAnsi="Calibri" w:cs="Calibri"/>
                <w:b w:val="0"/>
                <w:bCs w:val="0"/>
                <w:color w:val="auto"/>
                <w:sz w:val="28"/>
                <w:szCs w:val="28"/>
              </w:rPr>
              <w:t>)</w:t>
            </w:r>
          </w:p>
        </w:tc>
        <w:tc>
          <w:tcPr>
            <w:tcW w:w="135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jc w:val="center"/>
              <w:textAlignment w:val="auto"/>
              <w:rPr>
                <w:b w:val="0"/>
                <w:bCs w:val="0"/>
                <w:color w:val="auto"/>
              </w:rPr>
            </w:pPr>
            <w:r>
              <w:rPr>
                <w:rFonts w:hint="eastAsia" w:ascii="宋体" w:hAnsi="宋体" w:eastAsia="宋体" w:cs="宋体"/>
                <w:b w:val="0"/>
                <w:bCs w:val="0"/>
                <w:color w:val="auto"/>
                <w:sz w:val="28"/>
                <w:szCs w:val="28"/>
                <w:lang w:eastAsia="zh-CN"/>
              </w:rPr>
              <w:t>序号</w:t>
            </w:r>
            <w:r>
              <w:rPr>
                <w:rFonts w:hint="eastAsia" w:ascii="宋体" w:hAnsi="宋体" w:eastAsia="宋体" w:cs="宋体"/>
                <w:b w:val="0"/>
                <w:bCs w:val="0"/>
                <w:color w:val="auto"/>
                <w:sz w:val="28"/>
                <w:szCs w:val="28"/>
                <w:lang w:val="en-US" w:eastAsia="zh-CN"/>
              </w:rPr>
              <w:t>/</w:t>
            </w:r>
            <w:r>
              <w:rPr>
                <w:rFonts w:hint="eastAsia" w:ascii="宋体" w:hAnsi="宋体" w:eastAsia="宋体" w:cs="宋体"/>
                <w:b w:val="0"/>
                <w:bCs w:val="0"/>
                <w:color w:val="auto"/>
                <w:sz w:val="28"/>
                <w:szCs w:val="28"/>
              </w:rPr>
              <w:t>No.</w:t>
            </w:r>
          </w:p>
        </w:tc>
        <w:tc>
          <w:tcPr>
            <w:tcW w:w="203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jc w:val="center"/>
              <w:textAlignment w:val="auto"/>
              <w:rPr>
                <w:b w:val="0"/>
                <w:bCs w:val="0"/>
                <w:color w:val="auto"/>
              </w:rPr>
            </w:pPr>
            <w:r>
              <w:rPr>
                <w:rFonts w:hint="eastAsia" w:ascii="Calibri" w:hAnsi="Calibri" w:cs="Calibri"/>
                <w:b w:val="0"/>
                <w:bCs w:val="0"/>
                <w:color w:val="auto"/>
                <w:sz w:val="28"/>
                <w:szCs w:val="28"/>
                <w:lang w:eastAsia="zh-CN"/>
              </w:rPr>
              <w:t>型号</w:t>
            </w:r>
            <w:r>
              <w:rPr>
                <w:rFonts w:ascii="Calibri" w:hAnsi="Calibri" w:cs="Calibri"/>
                <w:b w:val="0"/>
                <w:bCs w:val="0"/>
                <w:color w:val="auto"/>
                <w:sz w:val="28"/>
                <w:szCs w:val="28"/>
              </w:rPr>
              <w:t> (</w:t>
            </w:r>
            <w:r>
              <w:rPr>
                <w:rFonts w:hint="eastAsia" w:ascii="Calibri" w:hAnsi="Calibri" w:cs="Calibri"/>
                <w:b w:val="0"/>
                <w:bCs w:val="0"/>
                <w:color w:val="auto"/>
                <w:sz w:val="28"/>
                <w:szCs w:val="28"/>
                <w:lang w:eastAsia="zh-CN"/>
              </w:rPr>
              <w:t>数量</w:t>
            </w:r>
            <w:r>
              <w:rPr>
                <w:rFonts w:ascii="Calibri" w:hAnsi="Calibri" w:cs="Calibri"/>
                <w:b w:val="0"/>
                <w:bCs w:val="0"/>
                <w:color w:val="auto"/>
                <w:sz w:val="28"/>
                <w:szCs w:val="28"/>
              </w:rPr>
              <w:t>)</w:t>
            </w:r>
          </w:p>
        </w:tc>
        <w:tc>
          <w:tcPr>
            <w:tcW w:w="96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jc w:val="center"/>
              <w:textAlignment w:val="auto"/>
              <w:rPr>
                <w:b w:val="0"/>
                <w:bCs w:val="0"/>
                <w:color w:val="auto"/>
              </w:rPr>
            </w:pPr>
            <w:r>
              <w:rPr>
                <w:rFonts w:hint="eastAsia" w:ascii="宋体" w:hAnsi="宋体" w:eastAsia="宋体" w:cs="宋体"/>
                <w:b w:val="0"/>
                <w:bCs w:val="0"/>
                <w:color w:val="auto"/>
                <w:sz w:val="28"/>
                <w:szCs w:val="28"/>
                <w:lang w:eastAsia="zh-CN"/>
              </w:rPr>
              <w:t>序号</w:t>
            </w:r>
            <w:r>
              <w:rPr>
                <w:rFonts w:hint="eastAsia" w:ascii="宋体" w:hAnsi="宋体" w:eastAsia="宋体" w:cs="宋体"/>
                <w:b w:val="0"/>
                <w:bCs w:val="0"/>
                <w:color w:val="auto"/>
                <w:sz w:val="28"/>
                <w:szCs w:val="28"/>
                <w:lang w:val="en-US" w:eastAsia="zh-CN"/>
              </w:rPr>
              <w:t>/</w:t>
            </w:r>
            <w:r>
              <w:rPr>
                <w:rFonts w:hint="eastAsia" w:ascii="宋体" w:hAnsi="宋体" w:eastAsia="宋体" w:cs="宋体"/>
                <w:b w:val="0"/>
                <w:bCs w:val="0"/>
                <w:color w:val="auto"/>
                <w:sz w:val="28"/>
                <w:szCs w:val="28"/>
              </w:rPr>
              <w:t>No.</w:t>
            </w:r>
          </w:p>
        </w:tc>
        <w:tc>
          <w:tcPr>
            <w:tcW w:w="194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jc w:val="center"/>
              <w:textAlignment w:val="auto"/>
              <w:rPr>
                <w:rFonts w:ascii="Calibri" w:hAnsi="Calibri" w:cs="Calibri"/>
                <w:b w:val="0"/>
                <w:bCs w:val="0"/>
                <w:color w:val="auto"/>
                <w:sz w:val="28"/>
                <w:szCs w:val="28"/>
              </w:rPr>
            </w:pPr>
            <w:r>
              <w:rPr>
                <w:rFonts w:hint="eastAsia" w:ascii="Calibri" w:hAnsi="Calibri" w:cs="Calibri"/>
                <w:b w:val="0"/>
                <w:bCs w:val="0"/>
                <w:color w:val="auto"/>
                <w:sz w:val="28"/>
                <w:szCs w:val="28"/>
                <w:lang w:eastAsia="zh-CN"/>
              </w:rPr>
              <w:t>型号</w:t>
            </w:r>
          </w:p>
          <w:p>
            <w:pPr>
              <w:pStyle w:val="8"/>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jc w:val="center"/>
              <w:textAlignment w:val="auto"/>
              <w:rPr>
                <w:b w:val="0"/>
                <w:bCs w:val="0"/>
                <w:color w:val="auto"/>
              </w:rPr>
            </w:pPr>
            <w:r>
              <w:rPr>
                <w:rFonts w:ascii="Calibri" w:hAnsi="Calibri" w:cs="Calibri"/>
                <w:b w:val="0"/>
                <w:bCs w:val="0"/>
                <w:color w:val="auto"/>
                <w:sz w:val="28"/>
                <w:szCs w:val="28"/>
              </w:rPr>
              <w:t>(</w:t>
            </w:r>
            <w:r>
              <w:rPr>
                <w:rFonts w:hint="eastAsia" w:ascii="Calibri" w:hAnsi="Calibri" w:cs="Calibri"/>
                <w:b w:val="0"/>
                <w:bCs w:val="0"/>
                <w:color w:val="auto"/>
                <w:sz w:val="28"/>
                <w:szCs w:val="28"/>
                <w:lang w:eastAsia="zh-CN"/>
              </w:rPr>
              <w:t>数量</w:t>
            </w:r>
            <w:r>
              <w:rPr>
                <w:rFonts w:ascii="Calibri" w:hAnsi="Calibri" w:cs="Calibri"/>
                <w:b w:val="0"/>
                <w:bCs w:val="0"/>
                <w:color w:val="auto"/>
                <w:sz w:val="28"/>
                <w:szCs w:val="28"/>
              </w:rPr>
              <w:t>)</w:t>
            </w:r>
          </w:p>
        </w:tc>
      </w:tr>
      <w:tr>
        <w:tblPrEx>
          <w:tblLayout w:type="fixed"/>
          <w:tblCellMar>
            <w:top w:w="0" w:type="dxa"/>
            <w:left w:w="0" w:type="dxa"/>
            <w:bottom w:w="0" w:type="dxa"/>
            <w:right w:w="0" w:type="dxa"/>
          </w:tblCellMar>
        </w:tblPrEx>
        <w:trPr>
          <w:trHeight w:val="1320" w:hRule="atLeast"/>
          <w:tblCellSpacing w:w="0" w:type="dxa"/>
        </w:trPr>
        <w:tc>
          <w:tcPr>
            <w:tcW w:w="88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b w:val="0"/>
                <w:bCs w:val="0"/>
              </w:rPr>
            </w:pPr>
            <w:r>
              <w:rPr>
                <w:rFonts w:hint="default" w:ascii="Calibri" w:hAnsi="Calibri" w:cs="Calibri"/>
                <w:b w:val="0"/>
                <w:bCs w:val="0"/>
                <w:color w:val="000000"/>
                <w:sz w:val="24"/>
                <w:szCs w:val="24"/>
              </w:rPr>
              <w:t>1</w:t>
            </w:r>
          </w:p>
        </w:tc>
        <w:tc>
          <w:tcPr>
            <w:tcW w:w="137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eastAsia" w:ascii="宋体" w:hAnsi="宋体" w:eastAsia="宋体" w:cs="宋体"/>
                <w:b w:val="0"/>
                <w:bCs w:val="0"/>
                <w:color w:val="000000"/>
                <w:sz w:val="24"/>
                <w:szCs w:val="24"/>
              </w:rPr>
              <w:t>RAD7(</w:t>
            </w:r>
            <w:r>
              <w:rPr>
                <w:rFonts w:hint="eastAsia" w:ascii="宋体" w:hAnsi="宋体" w:eastAsia="宋体" w:cs="宋体"/>
                <w:b w:val="0"/>
                <w:bCs w:val="0"/>
                <w:color w:val="FF0000"/>
                <w:sz w:val="24"/>
                <w:szCs w:val="24"/>
              </w:rPr>
              <w:t>3</w:t>
            </w:r>
            <w:r>
              <w:rPr>
                <w:rFonts w:hint="eastAsia" w:ascii="宋体" w:hAnsi="宋体" w:eastAsia="宋体" w:cs="宋体"/>
                <w:b w:val="0"/>
                <w:bCs w:val="0"/>
                <w:color w:val="000000"/>
                <w:sz w:val="24"/>
                <w:szCs w:val="24"/>
              </w:rPr>
              <w:t>)</w:t>
            </w:r>
          </w:p>
        </w:tc>
        <w:tc>
          <w:tcPr>
            <w:tcW w:w="135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eastAsia" w:ascii="Calibri" w:hAnsi="Calibri" w:cs="Calibri"/>
                <w:b w:val="0"/>
                <w:bCs w:val="0"/>
                <w:color w:val="000000"/>
                <w:sz w:val="24"/>
                <w:szCs w:val="24"/>
                <w:lang w:val="en-US" w:eastAsia="zh-CN"/>
              </w:rPr>
              <w:t>2</w:t>
            </w:r>
          </w:p>
        </w:tc>
        <w:tc>
          <w:tcPr>
            <w:tcW w:w="203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Calibri" w:hAnsi="Calibri" w:cs="Calibri"/>
                <w:b w:val="0"/>
                <w:bCs w:val="0"/>
                <w:color w:val="333333"/>
                <w:sz w:val="24"/>
                <w:szCs w:val="24"/>
              </w:rPr>
              <w:t>8 channel Alpha Spectrometer+alpha counting (</w:t>
            </w:r>
            <w:r>
              <w:rPr>
                <w:rFonts w:hint="default" w:ascii="Calibri" w:hAnsi="Calibri" w:cs="Calibri"/>
                <w:b w:val="0"/>
                <w:bCs w:val="0"/>
                <w:color w:val="FF0000"/>
                <w:sz w:val="24"/>
                <w:szCs w:val="24"/>
              </w:rPr>
              <w:t>1</w:t>
            </w:r>
            <w:r>
              <w:rPr>
                <w:rFonts w:hint="default" w:ascii="Calibri" w:hAnsi="Calibri" w:cs="Calibri"/>
                <w:b w:val="0"/>
                <w:bCs w:val="0"/>
                <w:color w:val="333333"/>
                <w:sz w:val="24"/>
                <w:szCs w:val="24"/>
              </w:rPr>
              <w:t>)</w:t>
            </w:r>
          </w:p>
        </w:tc>
        <w:tc>
          <w:tcPr>
            <w:tcW w:w="96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eastAsia" w:ascii="Calibri" w:hAnsi="Calibri" w:cs="Calibri"/>
                <w:b w:val="0"/>
                <w:bCs w:val="0"/>
                <w:color w:val="000000"/>
                <w:sz w:val="24"/>
                <w:szCs w:val="24"/>
                <w:lang w:val="en-US" w:eastAsia="zh-CN"/>
              </w:rPr>
              <w:t>3</w:t>
            </w:r>
          </w:p>
        </w:tc>
        <w:tc>
          <w:tcPr>
            <w:tcW w:w="194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Calibri" w:hAnsi="Calibri" w:cs="Calibri"/>
                <w:b w:val="0"/>
                <w:bCs w:val="0"/>
                <w:color w:val="000000"/>
                <w:sz w:val="24"/>
                <w:szCs w:val="24"/>
              </w:rPr>
              <w:t>ARM-Pin01 (</w:t>
            </w:r>
            <w:r>
              <w:rPr>
                <w:rFonts w:hint="default" w:ascii="Calibri" w:hAnsi="Calibri" w:cs="Calibri"/>
                <w:b w:val="0"/>
                <w:bCs w:val="0"/>
                <w:color w:val="FF0000"/>
                <w:sz w:val="24"/>
                <w:szCs w:val="24"/>
              </w:rPr>
              <w:t>1</w:t>
            </w:r>
            <w:r>
              <w:rPr>
                <w:rFonts w:hint="default" w:ascii="Calibri" w:hAnsi="Calibri" w:cs="Calibri"/>
                <w:b w:val="0"/>
                <w:bCs w:val="0"/>
                <w:color w:val="000000"/>
                <w:sz w:val="24"/>
                <w:szCs w:val="24"/>
              </w:rPr>
              <w:t>)</w:t>
            </w:r>
          </w:p>
        </w:tc>
      </w:tr>
      <w:tr>
        <w:tblPrEx>
          <w:tblLayout w:type="fixed"/>
          <w:tblCellMar>
            <w:top w:w="0" w:type="dxa"/>
            <w:left w:w="0" w:type="dxa"/>
            <w:bottom w:w="0" w:type="dxa"/>
            <w:right w:w="0" w:type="dxa"/>
          </w:tblCellMar>
        </w:tblPrEx>
        <w:trPr>
          <w:trHeight w:val="1060" w:hRule="atLeast"/>
          <w:tblCellSpacing w:w="0" w:type="dxa"/>
        </w:trPr>
        <w:tc>
          <w:tcPr>
            <w:tcW w:w="88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eastAsia" w:ascii="Calibri" w:hAnsi="Calibri" w:cs="Calibri"/>
                <w:b w:val="0"/>
                <w:bCs w:val="0"/>
                <w:color w:val="000000"/>
                <w:sz w:val="24"/>
                <w:szCs w:val="24"/>
                <w:lang w:val="en-US" w:eastAsia="zh-CN"/>
              </w:rPr>
              <w:t>4</w:t>
            </w:r>
          </w:p>
        </w:tc>
        <w:tc>
          <w:tcPr>
            <w:tcW w:w="137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Calibri" w:hAnsi="Calibri" w:cs="Calibri"/>
                <w:b w:val="0"/>
                <w:bCs w:val="0"/>
                <w:color w:val="000000"/>
                <w:sz w:val="24"/>
                <w:szCs w:val="24"/>
              </w:rPr>
              <w:t>ERS/RDM-2S/CV (</w:t>
            </w:r>
            <w:r>
              <w:rPr>
                <w:rFonts w:hint="default" w:ascii="Calibri" w:hAnsi="Calibri" w:cs="Calibri"/>
                <w:b w:val="0"/>
                <w:bCs w:val="0"/>
                <w:color w:val="FF0000"/>
                <w:sz w:val="24"/>
                <w:szCs w:val="24"/>
              </w:rPr>
              <w:t>1</w:t>
            </w:r>
            <w:r>
              <w:rPr>
                <w:rFonts w:hint="default" w:ascii="Calibri" w:hAnsi="Calibri" w:cs="Calibri"/>
                <w:b w:val="0"/>
                <w:bCs w:val="0"/>
                <w:color w:val="000000"/>
                <w:sz w:val="24"/>
                <w:szCs w:val="24"/>
              </w:rPr>
              <w:t>)</w:t>
            </w:r>
          </w:p>
        </w:tc>
        <w:tc>
          <w:tcPr>
            <w:tcW w:w="135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eastAsia" w:ascii="Calibri" w:hAnsi="Calibri" w:cs="Calibri"/>
                <w:b w:val="0"/>
                <w:bCs w:val="0"/>
                <w:color w:val="000000"/>
                <w:sz w:val="24"/>
                <w:szCs w:val="24"/>
                <w:lang w:val="en-US" w:eastAsia="zh-CN"/>
              </w:rPr>
              <w:t>5</w:t>
            </w:r>
          </w:p>
        </w:tc>
        <w:tc>
          <w:tcPr>
            <w:tcW w:w="203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eastAsia" w:ascii="宋体" w:hAnsi="宋体" w:eastAsia="宋体" w:cs="宋体"/>
                <w:b w:val="0"/>
                <w:bCs w:val="0"/>
                <w:color w:val="000000"/>
                <w:sz w:val="24"/>
                <w:szCs w:val="24"/>
              </w:rPr>
              <w:t>Alpha Guard DF2000 (</w:t>
            </w:r>
            <w:r>
              <w:rPr>
                <w:rFonts w:hint="eastAsia" w:ascii="宋体" w:hAnsi="宋体" w:eastAsia="宋体" w:cs="宋体"/>
                <w:b w:val="0"/>
                <w:bCs w:val="0"/>
                <w:color w:val="FF0000"/>
                <w:sz w:val="24"/>
                <w:szCs w:val="24"/>
              </w:rPr>
              <w:t>2</w:t>
            </w:r>
            <w:r>
              <w:rPr>
                <w:rFonts w:hint="eastAsia" w:ascii="宋体" w:hAnsi="宋体" w:eastAsia="宋体" w:cs="宋体"/>
                <w:b w:val="0"/>
                <w:bCs w:val="0"/>
                <w:color w:val="000000"/>
                <w:sz w:val="24"/>
                <w:szCs w:val="24"/>
              </w:rPr>
              <w:t>)</w:t>
            </w:r>
          </w:p>
        </w:tc>
        <w:tc>
          <w:tcPr>
            <w:tcW w:w="96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eastAsia" w:ascii="Calibri" w:hAnsi="Calibri" w:cs="Calibri"/>
                <w:b w:val="0"/>
                <w:bCs w:val="0"/>
                <w:color w:val="000000"/>
                <w:sz w:val="24"/>
                <w:szCs w:val="24"/>
                <w:lang w:val="en-US" w:eastAsia="zh-CN"/>
              </w:rPr>
              <w:t>6</w:t>
            </w:r>
          </w:p>
        </w:tc>
        <w:tc>
          <w:tcPr>
            <w:tcW w:w="194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Calibri" w:hAnsi="Calibri" w:cs="Calibri"/>
                <w:b w:val="0"/>
                <w:bCs w:val="0"/>
                <w:color w:val="000000"/>
                <w:sz w:val="24"/>
                <w:szCs w:val="24"/>
              </w:rPr>
              <w:t>PRM-SF01 (</w:t>
            </w:r>
            <w:r>
              <w:rPr>
                <w:rFonts w:hint="default" w:ascii="Calibri" w:hAnsi="Calibri" w:cs="Calibri"/>
                <w:b w:val="0"/>
                <w:bCs w:val="0"/>
                <w:color w:val="FF0000"/>
                <w:sz w:val="24"/>
                <w:szCs w:val="24"/>
              </w:rPr>
              <w:t>1</w:t>
            </w:r>
            <w:r>
              <w:rPr>
                <w:rFonts w:hint="default" w:ascii="Calibri" w:hAnsi="Calibri" w:cs="Calibri"/>
                <w:b w:val="0"/>
                <w:bCs w:val="0"/>
                <w:color w:val="000000"/>
                <w:sz w:val="24"/>
                <w:szCs w:val="24"/>
              </w:rPr>
              <w:t>)</w:t>
            </w:r>
          </w:p>
        </w:tc>
      </w:tr>
      <w:tr>
        <w:tblPrEx>
          <w:tblLayout w:type="fixed"/>
          <w:tblCellMar>
            <w:top w:w="0" w:type="dxa"/>
            <w:left w:w="0" w:type="dxa"/>
            <w:bottom w:w="0" w:type="dxa"/>
            <w:right w:w="0" w:type="dxa"/>
          </w:tblCellMar>
        </w:tblPrEx>
        <w:trPr>
          <w:trHeight w:val="1400" w:hRule="atLeast"/>
          <w:tblCellSpacing w:w="0" w:type="dxa"/>
        </w:trPr>
        <w:tc>
          <w:tcPr>
            <w:tcW w:w="88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eastAsia" w:ascii="Calibri" w:hAnsi="Calibri" w:cs="Calibri"/>
                <w:b w:val="0"/>
                <w:bCs w:val="0"/>
                <w:color w:val="000000"/>
                <w:sz w:val="24"/>
                <w:szCs w:val="24"/>
                <w:lang w:val="en-US" w:eastAsia="zh-CN"/>
              </w:rPr>
              <w:t>7</w:t>
            </w:r>
          </w:p>
        </w:tc>
        <w:tc>
          <w:tcPr>
            <w:tcW w:w="137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Calibri" w:hAnsi="Calibri" w:cs="Calibri"/>
                <w:b w:val="0"/>
                <w:bCs w:val="0"/>
                <w:color w:val="000000"/>
                <w:sz w:val="24"/>
                <w:szCs w:val="24"/>
              </w:rPr>
              <w:t>FD-21</w:t>
            </w:r>
            <w:r>
              <w:rPr>
                <w:rFonts w:hint="eastAsia" w:ascii="Calibri" w:hAnsi="Calibri" w:cs="Calibri"/>
                <w:b w:val="0"/>
                <w:bCs w:val="0"/>
                <w:color w:val="000000"/>
                <w:sz w:val="24"/>
                <w:szCs w:val="24"/>
                <w:lang w:val="en-US" w:eastAsia="zh-CN"/>
              </w:rPr>
              <w:t>6</w:t>
            </w:r>
            <w:r>
              <w:rPr>
                <w:rFonts w:hint="default" w:ascii="Calibri" w:hAnsi="Calibri" w:cs="Calibri"/>
                <w:b w:val="0"/>
                <w:bCs w:val="0"/>
                <w:color w:val="000000"/>
                <w:sz w:val="24"/>
                <w:szCs w:val="24"/>
              </w:rPr>
              <w:t> (</w:t>
            </w:r>
            <w:r>
              <w:rPr>
                <w:rFonts w:hint="default" w:ascii="Calibri" w:hAnsi="Calibri" w:cs="Calibri"/>
                <w:b w:val="0"/>
                <w:bCs w:val="0"/>
                <w:color w:val="FF0000"/>
                <w:sz w:val="24"/>
                <w:szCs w:val="24"/>
              </w:rPr>
              <w:t>2</w:t>
            </w:r>
            <w:r>
              <w:rPr>
                <w:rFonts w:hint="default" w:ascii="Calibri" w:hAnsi="Calibri" w:cs="Calibri"/>
                <w:b w:val="0"/>
                <w:bCs w:val="0"/>
                <w:color w:val="000000"/>
                <w:sz w:val="24"/>
                <w:szCs w:val="24"/>
              </w:rPr>
              <w:t>)</w:t>
            </w:r>
          </w:p>
        </w:tc>
        <w:tc>
          <w:tcPr>
            <w:tcW w:w="135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eastAsia" w:ascii="Calibri" w:hAnsi="Calibri" w:cs="Calibri"/>
                <w:b w:val="0"/>
                <w:bCs w:val="0"/>
                <w:color w:val="000000"/>
                <w:sz w:val="24"/>
                <w:szCs w:val="24"/>
                <w:lang w:val="en-US" w:eastAsia="zh-CN"/>
              </w:rPr>
              <w:t>8</w:t>
            </w:r>
          </w:p>
        </w:tc>
        <w:tc>
          <w:tcPr>
            <w:tcW w:w="203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eastAsia" w:ascii="宋体" w:hAnsi="宋体" w:eastAsia="宋体" w:cs="宋体"/>
                <w:b w:val="0"/>
                <w:bCs w:val="0"/>
                <w:color w:val="000000"/>
                <w:sz w:val="24"/>
                <w:szCs w:val="24"/>
              </w:rPr>
              <w:t>Alpha Guard PQ2000PRO(</w:t>
            </w:r>
            <w:r>
              <w:rPr>
                <w:rFonts w:hint="eastAsia" w:ascii="宋体" w:hAnsi="宋体" w:eastAsia="宋体" w:cs="宋体"/>
                <w:b w:val="0"/>
                <w:bCs w:val="0"/>
                <w:color w:val="FF0000"/>
                <w:sz w:val="24"/>
                <w:szCs w:val="24"/>
              </w:rPr>
              <w:t>1</w:t>
            </w:r>
            <w:r>
              <w:rPr>
                <w:rFonts w:hint="eastAsia" w:ascii="宋体" w:hAnsi="宋体" w:eastAsia="宋体" w:cs="宋体"/>
                <w:b w:val="0"/>
                <w:bCs w:val="0"/>
                <w:color w:val="000000"/>
                <w:sz w:val="24"/>
                <w:szCs w:val="24"/>
              </w:rPr>
              <w:t>)</w:t>
            </w:r>
          </w:p>
        </w:tc>
        <w:tc>
          <w:tcPr>
            <w:tcW w:w="96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eastAsia" w:ascii="Calibri" w:hAnsi="Calibri" w:cs="Calibri"/>
                <w:b w:val="0"/>
                <w:bCs w:val="0"/>
                <w:color w:val="000000"/>
                <w:sz w:val="24"/>
                <w:szCs w:val="24"/>
                <w:lang w:val="en-US" w:eastAsia="zh-CN"/>
              </w:rPr>
              <w:t>9</w:t>
            </w:r>
          </w:p>
        </w:tc>
        <w:tc>
          <w:tcPr>
            <w:tcW w:w="194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Calibri" w:hAnsi="Calibri" w:cs="Calibri"/>
                <w:b w:val="0"/>
                <w:bCs w:val="0"/>
                <w:color w:val="000000"/>
                <w:sz w:val="24"/>
                <w:szCs w:val="24"/>
              </w:rPr>
              <w:t>PRM-FF01 (</w:t>
            </w:r>
            <w:r>
              <w:rPr>
                <w:rFonts w:hint="default" w:ascii="Calibri" w:hAnsi="Calibri" w:cs="Calibri"/>
                <w:b w:val="0"/>
                <w:bCs w:val="0"/>
                <w:color w:val="FF0000"/>
                <w:sz w:val="24"/>
                <w:szCs w:val="24"/>
              </w:rPr>
              <w:t>6</w:t>
            </w:r>
            <w:r>
              <w:rPr>
                <w:rFonts w:hint="default" w:ascii="Calibri" w:hAnsi="Calibri" w:cs="Calibri"/>
                <w:b w:val="0"/>
                <w:bCs w:val="0"/>
                <w:color w:val="000000"/>
                <w:sz w:val="24"/>
                <w:szCs w:val="24"/>
              </w:rPr>
              <w:t>)</w:t>
            </w:r>
          </w:p>
        </w:tc>
      </w:tr>
      <w:tr>
        <w:tblPrEx>
          <w:tblLayout w:type="fixed"/>
          <w:tblCellMar>
            <w:top w:w="0" w:type="dxa"/>
            <w:left w:w="0" w:type="dxa"/>
            <w:bottom w:w="0" w:type="dxa"/>
            <w:right w:w="0" w:type="dxa"/>
          </w:tblCellMar>
        </w:tblPrEx>
        <w:trPr>
          <w:trHeight w:val="1060" w:hRule="atLeast"/>
          <w:tblCellSpacing w:w="0" w:type="dxa"/>
        </w:trPr>
        <w:tc>
          <w:tcPr>
            <w:tcW w:w="88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b w:val="0"/>
                <w:bCs w:val="0"/>
                <w:lang w:val="en-US" w:eastAsia="zh-CN"/>
              </w:rPr>
            </w:pPr>
            <w:r>
              <w:rPr>
                <w:rFonts w:hint="eastAsia" w:ascii="Calibri" w:hAnsi="Calibri" w:cs="Calibri"/>
                <w:b w:val="0"/>
                <w:bCs w:val="0"/>
                <w:color w:val="000000"/>
                <w:sz w:val="24"/>
                <w:szCs w:val="24"/>
                <w:lang w:val="en-US" w:eastAsia="zh-CN"/>
              </w:rPr>
              <w:t>10</w:t>
            </w:r>
          </w:p>
        </w:tc>
        <w:tc>
          <w:tcPr>
            <w:tcW w:w="137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eastAsia" w:ascii="宋体" w:hAnsi="宋体" w:eastAsia="宋体" w:cs="宋体"/>
                <w:b w:val="0"/>
                <w:bCs w:val="0"/>
                <w:color w:val="000000"/>
                <w:sz w:val="24"/>
                <w:szCs w:val="24"/>
              </w:rPr>
              <w:t>NIM-TDCR(</w:t>
            </w:r>
            <w:r>
              <w:rPr>
                <w:rFonts w:hint="eastAsia" w:ascii="宋体" w:hAnsi="宋体" w:eastAsia="宋体" w:cs="宋体"/>
                <w:b w:val="0"/>
                <w:bCs w:val="0"/>
                <w:color w:val="FF0000"/>
                <w:sz w:val="24"/>
                <w:szCs w:val="24"/>
              </w:rPr>
              <w:t>1</w:t>
            </w:r>
            <w:r>
              <w:rPr>
                <w:rFonts w:hint="eastAsia" w:ascii="宋体" w:hAnsi="宋体" w:eastAsia="宋体" w:cs="宋体"/>
                <w:b w:val="0"/>
                <w:bCs w:val="0"/>
                <w:color w:val="000000"/>
                <w:sz w:val="24"/>
                <w:szCs w:val="24"/>
              </w:rPr>
              <w:t>)</w:t>
            </w:r>
          </w:p>
        </w:tc>
        <w:tc>
          <w:tcPr>
            <w:tcW w:w="135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default" w:ascii="Calibri" w:hAnsi="Calibri" w:cs="Calibri"/>
                <w:b w:val="0"/>
                <w:bCs w:val="0"/>
                <w:color w:val="000000"/>
                <w:sz w:val="24"/>
                <w:szCs w:val="24"/>
              </w:rPr>
              <w:t>1</w:t>
            </w:r>
            <w:r>
              <w:rPr>
                <w:rFonts w:hint="eastAsia" w:ascii="Calibri" w:hAnsi="Calibri" w:cs="Calibri"/>
                <w:b w:val="0"/>
                <w:bCs w:val="0"/>
                <w:color w:val="000000"/>
                <w:sz w:val="24"/>
                <w:szCs w:val="24"/>
                <w:lang w:val="en-US" w:eastAsia="zh-CN"/>
              </w:rPr>
              <w:t>1</w:t>
            </w:r>
          </w:p>
        </w:tc>
        <w:tc>
          <w:tcPr>
            <w:tcW w:w="203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eastAsia" w:ascii="宋体" w:hAnsi="宋体" w:eastAsia="宋体" w:cs="宋体"/>
                <w:b w:val="0"/>
                <w:bCs w:val="0"/>
                <w:color w:val="000000"/>
                <w:sz w:val="24"/>
                <w:szCs w:val="24"/>
              </w:rPr>
              <w:t>Alpha Guard PQ2000 (</w:t>
            </w:r>
            <w:r>
              <w:rPr>
                <w:rFonts w:hint="eastAsia" w:ascii="宋体" w:hAnsi="宋体" w:eastAsia="宋体" w:cs="宋体"/>
                <w:b w:val="0"/>
                <w:bCs w:val="0"/>
                <w:color w:val="FF0000"/>
                <w:sz w:val="24"/>
                <w:szCs w:val="24"/>
              </w:rPr>
              <w:t>3</w:t>
            </w:r>
            <w:r>
              <w:rPr>
                <w:rFonts w:hint="eastAsia" w:ascii="宋体" w:hAnsi="宋体" w:eastAsia="宋体" w:cs="宋体"/>
                <w:b w:val="0"/>
                <w:bCs w:val="0"/>
                <w:color w:val="000000"/>
                <w:sz w:val="24"/>
                <w:szCs w:val="24"/>
              </w:rPr>
              <w:t>)</w:t>
            </w:r>
          </w:p>
        </w:tc>
        <w:tc>
          <w:tcPr>
            <w:tcW w:w="96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b w:val="0"/>
                <w:bCs w:val="0"/>
                <w:lang w:val="en-US" w:eastAsia="zh-CN"/>
              </w:rPr>
            </w:pPr>
            <w:r>
              <w:rPr>
                <w:rFonts w:hint="eastAsia" w:ascii="宋体" w:hAnsi="宋体" w:eastAsia="宋体" w:cs="宋体"/>
                <w:b w:val="0"/>
                <w:bCs w:val="0"/>
                <w:color w:val="000000"/>
                <w:sz w:val="24"/>
                <w:szCs w:val="24"/>
                <w:lang w:val="en-US" w:eastAsia="zh-CN"/>
              </w:rPr>
              <w:t>12</w:t>
            </w:r>
          </w:p>
        </w:tc>
        <w:tc>
          <w:tcPr>
            <w:tcW w:w="194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Times New Roman" w:hAnsi="Times New Roman" w:cs="Times New Roman"/>
                <w:b w:val="0"/>
                <w:bCs w:val="0"/>
                <w:color w:val="000000"/>
                <w:sz w:val="24"/>
                <w:szCs w:val="24"/>
              </w:rPr>
              <w:t>BWLM-PLUS-S (</w:t>
            </w:r>
            <w:r>
              <w:rPr>
                <w:rFonts w:hint="default" w:ascii="Times New Roman" w:hAnsi="Times New Roman" w:cs="Times New Roman"/>
                <w:b w:val="0"/>
                <w:bCs w:val="0"/>
                <w:color w:val="FF0000"/>
                <w:sz w:val="24"/>
                <w:szCs w:val="24"/>
              </w:rPr>
              <w:t>2</w:t>
            </w:r>
            <w:r>
              <w:rPr>
                <w:rFonts w:hint="default" w:ascii="Times New Roman" w:hAnsi="Times New Roman" w:cs="Times New Roman"/>
                <w:b w:val="0"/>
                <w:bCs w:val="0"/>
                <w:color w:val="000000"/>
                <w:sz w:val="24"/>
                <w:szCs w:val="24"/>
              </w:rPr>
              <w:t>)</w:t>
            </w:r>
          </w:p>
          <w:p>
            <w:pPr>
              <w:pStyle w:val="8"/>
              <w:keepNext w:val="0"/>
              <w:keepLines w:val="0"/>
              <w:widowControl/>
              <w:suppressLineNumbers w:val="0"/>
              <w:rPr>
                <w:b w:val="0"/>
                <w:bCs w:val="0"/>
              </w:rPr>
            </w:pPr>
          </w:p>
        </w:tc>
      </w:tr>
      <w:tr>
        <w:tblPrEx>
          <w:tblLayout w:type="fixed"/>
          <w:tblCellMar>
            <w:top w:w="0" w:type="dxa"/>
            <w:left w:w="0" w:type="dxa"/>
            <w:bottom w:w="0" w:type="dxa"/>
            <w:right w:w="0" w:type="dxa"/>
          </w:tblCellMar>
        </w:tblPrEx>
        <w:trPr>
          <w:trHeight w:val="780" w:hRule="atLeast"/>
          <w:tblCellSpacing w:w="0" w:type="dxa"/>
        </w:trPr>
        <w:tc>
          <w:tcPr>
            <w:tcW w:w="88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default" w:eastAsiaTheme="minorEastAsia"/>
                <w:b w:val="0"/>
                <w:bCs w:val="0"/>
                <w:lang w:val="en-US" w:eastAsia="zh-CN"/>
              </w:rPr>
            </w:pPr>
            <w:r>
              <w:rPr>
                <w:rFonts w:hint="eastAsia" w:ascii="Calibri" w:hAnsi="Calibri" w:cs="Calibri"/>
                <w:b w:val="0"/>
                <w:bCs w:val="0"/>
                <w:color w:val="000000"/>
                <w:sz w:val="24"/>
                <w:szCs w:val="24"/>
                <w:lang w:val="en-US" w:eastAsia="zh-CN"/>
              </w:rPr>
              <w:t>13</w:t>
            </w:r>
          </w:p>
        </w:tc>
        <w:tc>
          <w:tcPr>
            <w:tcW w:w="137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Calibri" w:hAnsi="Calibri" w:cs="Calibri"/>
                <w:b w:val="0"/>
                <w:bCs w:val="0"/>
                <w:color w:val="333333"/>
                <w:sz w:val="24"/>
                <w:szCs w:val="24"/>
              </w:rPr>
              <w:t>EQF3220 (</w:t>
            </w:r>
            <w:r>
              <w:rPr>
                <w:rFonts w:hint="default" w:ascii="Calibri" w:hAnsi="Calibri" w:cs="Calibri"/>
                <w:b w:val="0"/>
                <w:bCs w:val="0"/>
                <w:color w:val="FF0000"/>
                <w:sz w:val="24"/>
                <w:szCs w:val="24"/>
              </w:rPr>
              <w:t>1</w:t>
            </w:r>
            <w:r>
              <w:rPr>
                <w:rFonts w:hint="default" w:ascii="Calibri" w:hAnsi="Calibri" w:cs="Calibri"/>
                <w:b w:val="0"/>
                <w:bCs w:val="0"/>
                <w:color w:val="333333"/>
                <w:sz w:val="24"/>
                <w:szCs w:val="24"/>
              </w:rPr>
              <w:t>)</w:t>
            </w:r>
          </w:p>
        </w:tc>
        <w:tc>
          <w:tcPr>
            <w:tcW w:w="135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default" w:ascii="Calibri" w:hAnsi="Calibri" w:cs="Calibri"/>
                <w:b w:val="0"/>
                <w:bCs w:val="0"/>
                <w:color w:val="000000"/>
                <w:sz w:val="24"/>
                <w:szCs w:val="24"/>
              </w:rPr>
              <w:t>1</w:t>
            </w:r>
            <w:r>
              <w:rPr>
                <w:rFonts w:hint="eastAsia" w:ascii="Calibri" w:hAnsi="Calibri" w:cs="Calibri"/>
                <w:b w:val="0"/>
                <w:bCs w:val="0"/>
                <w:color w:val="000000"/>
                <w:sz w:val="24"/>
                <w:szCs w:val="24"/>
                <w:lang w:val="en-US" w:eastAsia="zh-CN"/>
              </w:rPr>
              <w:t>4</w:t>
            </w:r>
          </w:p>
        </w:tc>
        <w:tc>
          <w:tcPr>
            <w:tcW w:w="203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Times New Roman" w:hAnsi="Times New Roman" w:cs="Times New Roman"/>
                <w:b w:val="0"/>
                <w:bCs w:val="0"/>
                <w:color w:val="000000"/>
                <w:sz w:val="24"/>
                <w:szCs w:val="24"/>
              </w:rPr>
              <w:t>Po CAMON Continuous Air Monitor (</w:t>
            </w:r>
            <w:r>
              <w:rPr>
                <w:rFonts w:hint="default" w:ascii="Times New Roman" w:hAnsi="Times New Roman" w:cs="Times New Roman"/>
                <w:b w:val="0"/>
                <w:bCs w:val="0"/>
                <w:color w:val="FF0000"/>
                <w:sz w:val="24"/>
                <w:szCs w:val="24"/>
              </w:rPr>
              <w:t>1</w:t>
            </w:r>
            <w:r>
              <w:rPr>
                <w:rFonts w:hint="default" w:ascii="Times New Roman" w:hAnsi="Times New Roman" w:cs="Times New Roman"/>
                <w:b w:val="0"/>
                <w:bCs w:val="0"/>
                <w:color w:val="000000"/>
                <w:sz w:val="24"/>
                <w:szCs w:val="24"/>
              </w:rPr>
              <w:t>)</w:t>
            </w:r>
          </w:p>
        </w:tc>
        <w:tc>
          <w:tcPr>
            <w:tcW w:w="96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宋体"/>
                <w:b w:val="0"/>
                <w:bCs w:val="0"/>
                <w:lang w:eastAsia="zh-CN"/>
              </w:rPr>
            </w:pPr>
            <w:r>
              <w:rPr>
                <w:rFonts w:hint="eastAsia" w:ascii="宋体" w:hAnsi="宋体" w:eastAsia="宋体" w:cs="宋体"/>
                <w:b w:val="0"/>
                <w:bCs w:val="0"/>
                <w:color w:val="000000"/>
                <w:sz w:val="24"/>
                <w:szCs w:val="24"/>
              </w:rPr>
              <w:t>1</w:t>
            </w:r>
            <w:r>
              <w:rPr>
                <w:rFonts w:hint="eastAsia" w:ascii="宋体" w:hAnsi="宋体" w:eastAsia="宋体" w:cs="宋体"/>
                <w:b w:val="0"/>
                <w:bCs w:val="0"/>
                <w:color w:val="000000"/>
                <w:sz w:val="24"/>
                <w:szCs w:val="24"/>
                <w:lang w:val="en-US" w:eastAsia="zh-CN"/>
              </w:rPr>
              <w:t>5</w:t>
            </w:r>
          </w:p>
        </w:tc>
        <w:tc>
          <w:tcPr>
            <w:tcW w:w="194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Times New Roman" w:hAnsi="Times New Roman" w:cs="Times New Roman"/>
                <w:b w:val="0"/>
                <w:bCs w:val="0"/>
                <w:color w:val="000000"/>
                <w:sz w:val="24"/>
                <w:szCs w:val="24"/>
              </w:rPr>
              <w:t>HS01 (</w:t>
            </w:r>
            <w:r>
              <w:rPr>
                <w:rFonts w:hint="default" w:ascii="Times New Roman" w:hAnsi="Times New Roman" w:cs="Times New Roman"/>
                <w:b w:val="0"/>
                <w:bCs w:val="0"/>
                <w:color w:val="FF0000"/>
                <w:sz w:val="24"/>
                <w:szCs w:val="24"/>
              </w:rPr>
              <w:t>1</w:t>
            </w:r>
            <w:r>
              <w:rPr>
                <w:rFonts w:hint="default" w:ascii="Times New Roman" w:hAnsi="Times New Roman" w:cs="Times New Roman"/>
                <w:b w:val="0"/>
                <w:bCs w:val="0"/>
                <w:color w:val="000000"/>
                <w:sz w:val="24"/>
                <w:szCs w:val="24"/>
              </w:rPr>
              <w:t>)</w:t>
            </w:r>
          </w:p>
          <w:p>
            <w:pPr>
              <w:pStyle w:val="8"/>
              <w:keepNext w:val="0"/>
              <w:keepLines w:val="0"/>
              <w:widowControl/>
              <w:suppressLineNumbers w:val="0"/>
              <w:rPr>
                <w:b w:val="0"/>
                <w:bCs w:val="0"/>
              </w:rPr>
            </w:pPr>
          </w:p>
        </w:tc>
      </w:tr>
      <w:tr>
        <w:tblPrEx>
          <w:tblLayout w:type="fixed"/>
          <w:tblCellMar>
            <w:top w:w="0" w:type="dxa"/>
            <w:left w:w="0" w:type="dxa"/>
            <w:bottom w:w="0" w:type="dxa"/>
            <w:right w:w="0" w:type="dxa"/>
          </w:tblCellMar>
        </w:tblPrEx>
        <w:trPr>
          <w:trHeight w:val="700" w:hRule="atLeast"/>
          <w:tblCellSpacing w:w="0" w:type="dxa"/>
        </w:trPr>
        <w:tc>
          <w:tcPr>
            <w:tcW w:w="88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b w:val="0"/>
                <w:bCs w:val="0"/>
              </w:rPr>
            </w:pPr>
            <w:r>
              <w:rPr>
                <w:rFonts w:hint="eastAsia" w:ascii="Calibri" w:hAnsi="Calibri" w:cs="Calibri"/>
                <w:b w:val="0"/>
                <w:bCs w:val="0"/>
                <w:color w:val="000000"/>
                <w:sz w:val="24"/>
                <w:szCs w:val="24"/>
                <w:lang w:val="en-US" w:eastAsia="zh-CN"/>
              </w:rPr>
              <w:t>1</w:t>
            </w:r>
            <w:r>
              <w:rPr>
                <w:rFonts w:hint="default" w:ascii="Calibri" w:hAnsi="Calibri" w:cs="Calibri"/>
                <w:b w:val="0"/>
                <w:bCs w:val="0"/>
                <w:color w:val="000000"/>
                <w:sz w:val="24"/>
                <w:szCs w:val="24"/>
              </w:rPr>
              <w:t>6</w:t>
            </w:r>
          </w:p>
        </w:tc>
        <w:tc>
          <w:tcPr>
            <w:tcW w:w="1372"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Calibri" w:hAnsi="Calibri" w:cs="Calibri"/>
                <w:b w:val="0"/>
                <w:bCs w:val="0"/>
                <w:color w:val="000000"/>
                <w:sz w:val="24"/>
                <w:szCs w:val="24"/>
              </w:rPr>
              <w:t>RTM1688 (</w:t>
            </w:r>
            <w:r>
              <w:rPr>
                <w:rFonts w:hint="default" w:ascii="Calibri" w:hAnsi="Calibri" w:cs="Calibri"/>
                <w:b w:val="0"/>
                <w:bCs w:val="0"/>
                <w:color w:val="FF0000"/>
                <w:sz w:val="24"/>
                <w:szCs w:val="24"/>
              </w:rPr>
              <w:t>1</w:t>
            </w:r>
            <w:r>
              <w:rPr>
                <w:rFonts w:hint="default" w:ascii="Calibri" w:hAnsi="Calibri" w:cs="Calibri"/>
                <w:b w:val="0"/>
                <w:bCs w:val="0"/>
                <w:color w:val="000000"/>
                <w:sz w:val="24"/>
                <w:szCs w:val="24"/>
              </w:rPr>
              <w:t>)</w:t>
            </w:r>
          </w:p>
        </w:tc>
        <w:tc>
          <w:tcPr>
            <w:tcW w:w="135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rFonts w:hint="eastAsia" w:eastAsiaTheme="minorEastAsia"/>
                <w:b w:val="0"/>
                <w:bCs w:val="0"/>
                <w:lang w:eastAsia="zh-CN"/>
              </w:rPr>
            </w:pPr>
            <w:r>
              <w:rPr>
                <w:rFonts w:hint="default" w:ascii="Calibri" w:hAnsi="Calibri" w:cs="Calibri"/>
                <w:b w:val="0"/>
                <w:bCs w:val="0"/>
                <w:color w:val="000000"/>
                <w:sz w:val="24"/>
                <w:szCs w:val="24"/>
              </w:rPr>
              <w:t>1</w:t>
            </w:r>
            <w:r>
              <w:rPr>
                <w:rFonts w:hint="eastAsia" w:ascii="Calibri" w:hAnsi="Calibri" w:cs="Calibri"/>
                <w:b w:val="0"/>
                <w:bCs w:val="0"/>
                <w:color w:val="000000"/>
                <w:sz w:val="24"/>
                <w:szCs w:val="24"/>
                <w:lang w:val="en-US" w:eastAsia="zh-CN"/>
              </w:rPr>
              <w:t>7</w:t>
            </w:r>
          </w:p>
        </w:tc>
        <w:tc>
          <w:tcPr>
            <w:tcW w:w="203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Calibri" w:hAnsi="Calibri" w:cs="Calibri"/>
                <w:b w:val="0"/>
                <w:bCs w:val="0"/>
                <w:color w:val="000000"/>
                <w:sz w:val="24"/>
                <w:szCs w:val="24"/>
              </w:rPr>
              <w:t>BG2015R (</w:t>
            </w:r>
            <w:r>
              <w:rPr>
                <w:rFonts w:hint="default" w:ascii="Calibri" w:hAnsi="Calibri" w:cs="Calibri"/>
                <w:b w:val="0"/>
                <w:bCs w:val="0"/>
                <w:color w:val="FF0000"/>
                <w:sz w:val="24"/>
                <w:szCs w:val="24"/>
              </w:rPr>
              <w:t>1</w:t>
            </w:r>
            <w:r>
              <w:rPr>
                <w:rFonts w:hint="default" w:ascii="Calibri" w:hAnsi="Calibri" w:cs="Calibri"/>
                <w:b w:val="0"/>
                <w:bCs w:val="0"/>
                <w:color w:val="000000"/>
                <w:sz w:val="24"/>
                <w:szCs w:val="24"/>
              </w:rPr>
              <w:t>)</w:t>
            </w:r>
          </w:p>
        </w:tc>
        <w:tc>
          <w:tcPr>
            <w:tcW w:w="96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jc w:val="center"/>
              <w:rPr>
                <w:b w:val="0"/>
                <w:bCs w:val="0"/>
              </w:rPr>
            </w:pPr>
            <w:r>
              <w:rPr>
                <w:rFonts w:hint="default" w:ascii="Calibri" w:hAnsi="Calibri" w:cs="Calibri"/>
                <w:b w:val="0"/>
                <w:bCs w:val="0"/>
                <w:color w:val="000000"/>
                <w:sz w:val="24"/>
                <w:szCs w:val="24"/>
              </w:rPr>
              <w:t>18</w:t>
            </w:r>
          </w:p>
        </w:tc>
        <w:tc>
          <w:tcPr>
            <w:tcW w:w="1945"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8"/>
              <w:keepNext w:val="0"/>
              <w:keepLines w:val="0"/>
              <w:widowControl/>
              <w:suppressLineNumbers w:val="0"/>
              <w:rPr>
                <w:b w:val="0"/>
                <w:bCs w:val="0"/>
              </w:rPr>
            </w:pPr>
            <w:r>
              <w:rPr>
                <w:rFonts w:hint="default" w:ascii="Times New Roman" w:hAnsi="Times New Roman" w:cs="Times New Roman"/>
                <w:b w:val="0"/>
                <w:bCs w:val="0"/>
                <w:color w:val="000000"/>
                <w:sz w:val="24"/>
                <w:szCs w:val="24"/>
              </w:rPr>
              <w:t>HS03 (</w:t>
            </w:r>
            <w:r>
              <w:rPr>
                <w:rFonts w:hint="default" w:ascii="Times New Roman" w:hAnsi="Times New Roman" w:cs="Times New Roman"/>
                <w:b w:val="0"/>
                <w:bCs w:val="0"/>
                <w:color w:val="FF0000"/>
                <w:sz w:val="24"/>
                <w:szCs w:val="24"/>
              </w:rPr>
              <w:t>1</w:t>
            </w:r>
            <w:r>
              <w:rPr>
                <w:rFonts w:hint="default" w:ascii="Times New Roman" w:hAnsi="Times New Roman" w:cs="Times New Roman"/>
                <w:b w:val="0"/>
                <w:bCs w:val="0"/>
                <w:color w:val="000000"/>
                <w:sz w:val="24"/>
                <w:szCs w:val="24"/>
              </w:rPr>
              <w:t>)</w:t>
            </w:r>
          </w:p>
        </w:tc>
      </w:tr>
    </w:tbl>
    <w:p>
      <w:pPr>
        <w:ind w:firstLine="440" w:firstLineChars="200"/>
        <w:jc w:val="center"/>
        <w:rPr>
          <w:rFonts w:hint="default" w:ascii="Times New Roman" w:hAnsi="Times New Roman" w:cs="Times New Roman"/>
          <w:b w:val="0"/>
          <w:bCs/>
          <w:sz w:val="22"/>
          <w:szCs w:val="28"/>
          <w:lang w:val="en-US" w:eastAsia="zh-CN"/>
        </w:rPr>
      </w:pPr>
    </w:p>
    <w:p>
      <w:pPr>
        <w:rPr>
          <w:rFonts w:hint="default" w:ascii="Times New Roman" w:hAnsi="Times New Roman" w:cs="Times New Roman"/>
          <w:b w:val="0"/>
          <w:bCs/>
          <w:sz w:val="28"/>
          <w:szCs w:val="36"/>
          <w:lang w:val="en-US" w:eastAsia="zh-CN"/>
        </w:rPr>
      </w:pPr>
      <w:r>
        <w:rPr>
          <w:rFonts w:hint="eastAsia" w:ascii="Times New Roman" w:hAnsi="Times New Roman" w:cs="Times New Roman"/>
          <w:b/>
          <w:sz w:val="28"/>
          <w:szCs w:val="36"/>
          <w:lang w:val="en-US" w:eastAsia="zh-CN"/>
        </w:rPr>
        <w:t xml:space="preserve">   </w:t>
      </w:r>
      <w:r>
        <w:rPr>
          <w:rFonts w:hint="eastAsia" w:ascii="Times New Roman" w:hAnsi="Times New Roman" w:cs="Times New Roman"/>
          <w:b w:val="0"/>
          <w:bCs/>
          <w:sz w:val="28"/>
          <w:szCs w:val="36"/>
          <w:lang w:val="en-US" w:eastAsia="zh-CN"/>
        </w:rPr>
        <w:t>综上，总共18家实验室的30台/套仪器参与了氡与子体浓度比对。</w:t>
      </w:r>
    </w:p>
    <w:p>
      <w:pPr>
        <w:adjustRightInd w:val="0"/>
        <w:snapToGrid w:val="0"/>
        <w:spacing w:line="360" w:lineRule="auto"/>
        <w:jc w:val="center"/>
        <w:rPr>
          <w:rFonts w:hint="eastAsia" w:ascii="Times New Roman" w:hAnsi="Times New Roman" w:cs="Times New Roman"/>
          <w:b/>
          <w:sz w:val="28"/>
          <w:szCs w:val="36"/>
          <w:lang w:val="en-US" w:eastAsia="zh-CN"/>
        </w:rPr>
      </w:pPr>
    </w:p>
    <w:p>
      <w:pPr>
        <w:adjustRightInd w:val="0"/>
        <w:snapToGrid w:val="0"/>
        <w:spacing w:line="360" w:lineRule="auto"/>
        <w:jc w:val="center"/>
        <w:rPr>
          <w:rFonts w:hint="eastAsia" w:ascii="Times New Roman" w:hAnsi="Times New Roman" w:cs="Times New Roman"/>
          <w:b/>
          <w:sz w:val="28"/>
          <w:szCs w:val="36"/>
          <w:lang w:val="en-US" w:eastAsia="zh-CN"/>
        </w:rPr>
      </w:pPr>
    </w:p>
    <w:p>
      <w:pPr>
        <w:adjustRightInd w:val="0"/>
        <w:snapToGrid w:val="0"/>
        <w:spacing w:line="360" w:lineRule="auto"/>
        <w:jc w:val="center"/>
        <w:rPr>
          <w:rFonts w:hint="eastAsia" w:ascii="Times New Roman" w:hAnsi="Times New Roman" w:cs="Times New Roman"/>
          <w:b/>
          <w:sz w:val="28"/>
          <w:szCs w:val="36"/>
          <w:lang w:val="en-US" w:eastAsia="zh-CN"/>
        </w:rPr>
      </w:pPr>
    </w:p>
    <w:p>
      <w:pPr>
        <w:adjustRightInd w:val="0"/>
        <w:snapToGrid w:val="0"/>
        <w:spacing w:line="360" w:lineRule="auto"/>
        <w:jc w:val="center"/>
        <w:rPr>
          <w:rFonts w:hint="eastAsia" w:ascii="Times New Roman" w:hAnsi="Times New Roman" w:cs="Times New Roman"/>
          <w:b/>
          <w:sz w:val="28"/>
          <w:szCs w:val="36"/>
          <w:lang w:val="en-US" w:eastAsia="zh-CN"/>
        </w:rPr>
      </w:pPr>
    </w:p>
    <w:p>
      <w:pPr>
        <w:adjustRightInd w:val="0"/>
        <w:snapToGrid w:val="0"/>
        <w:spacing w:line="360" w:lineRule="auto"/>
        <w:jc w:val="center"/>
        <w:rPr>
          <w:rFonts w:hint="eastAsia" w:ascii="Times New Roman" w:hAnsi="Times New Roman" w:cs="Times New Roman"/>
          <w:b/>
          <w:sz w:val="28"/>
          <w:szCs w:val="36"/>
          <w:lang w:val="en-US" w:eastAsia="zh-CN"/>
        </w:rPr>
      </w:pPr>
    </w:p>
    <w:p>
      <w:pPr>
        <w:adjustRightInd w:val="0"/>
        <w:snapToGrid w:val="0"/>
        <w:spacing w:line="360" w:lineRule="auto"/>
        <w:jc w:val="center"/>
        <w:rPr>
          <w:rFonts w:hint="eastAsia" w:ascii="Times New Roman" w:hAnsi="Times New Roman" w:cs="Times New Roman"/>
          <w:b/>
          <w:sz w:val="28"/>
          <w:szCs w:val="36"/>
          <w:lang w:val="en-US" w:eastAsia="zh-CN"/>
        </w:rPr>
      </w:pPr>
    </w:p>
    <w:p>
      <w:pPr>
        <w:adjustRightInd w:val="0"/>
        <w:snapToGrid w:val="0"/>
        <w:spacing w:line="360" w:lineRule="auto"/>
        <w:jc w:val="center"/>
        <w:rPr>
          <w:rFonts w:hint="eastAsia" w:ascii="Times New Roman" w:hAnsi="Times New Roman" w:cs="Times New Roman"/>
          <w:b/>
          <w:sz w:val="28"/>
          <w:szCs w:val="36"/>
          <w:lang w:val="en-US" w:eastAsia="zh-CN"/>
        </w:rPr>
      </w:pPr>
    </w:p>
    <w:p>
      <w:pPr>
        <w:adjustRightInd w:val="0"/>
        <w:snapToGrid w:val="0"/>
        <w:spacing w:line="360" w:lineRule="auto"/>
        <w:jc w:val="center"/>
        <w:rPr>
          <w:rFonts w:hint="eastAsia" w:ascii="Times New Roman" w:hAnsi="Times New Roman" w:cs="Times New Roman"/>
          <w:b/>
          <w:sz w:val="28"/>
          <w:szCs w:val="36"/>
          <w:lang w:val="en-US" w:eastAsia="zh-CN"/>
        </w:rPr>
      </w:pPr>
    </w:p>
    <w:p>
      <w:pPr>
        <w:adjustRightInd w:val="0"/>
        <w:snapToGrid w:val="0"/>
        <w:spacing w:line="360" w:lineRule="auto"/>
        <w:jc w:val="center"/>
        <w:rPr>
          <w:rFonts w:hint="eastAsia" w:ascii="Times New Roman" w:hAnsi="Times New Roman" w:cs="Times New Roman"/>
          <w:b/>
          <w:sz w:val="28"/>
          <w:szCs w:val="36"/>
          <w:lang w:val="en-US" w:eastAsia="zh-CN"/>
        </w:rPr>
      </w:pPr>
    </w:p>
    <w:p>
      <w:pPr>
        <w:pStyle w:val="2"/>
        <w:numPr>
          <w:ilvl w:val="0"/>
          <w:numId w:val="1"/>
        </w:numPr>
        <w:bidi w:val="0"/>
        <w:jc w:val="center"/>
        <w:rPr>
          <w:rFonts w:hint="default"/>
          <w:b/>
          <w:sz w:val="36"/>
          <w:szCs w:val="21"/>
          <w:lang w:val="en-US" w:eastAsia="zh-CN"/>
        </w:rPr>
      </w:pPr>
      <w:bookmarkStart w:id="4" w:name="_Toc2212_WPSOffice_Level1"/>
      <w:bookmarkStart w:id="5" w:name="_Toc4212"/>
      <w:r>
        <w:rPr>
          <w:rFonts w:hint="eastAsia"/>
          <w:b/>
          <w:sz w:val="36"/>
          <w:szCs w:val="21"/>
          <w:lang w:val="en-US" w:eastAsia="zh-CN"/>
        </w:rPr>
        <w:t>比对数据处理方法</w:t>
      </w:r>
      <w:bookmarkEnd w:id="4"/>
      <w:bookmarkEnd w:id="5"/>
    </w:p>
    <w:p>
      <w:pPr>
        <w:adjustRightInd w:val="0"/>
        <w:snapToGrid w:val="0"/>
        <w:spacing w:line="360" w:lineRule="auto"/>
        <w:rPr>
          <w:rFonts w:ascii="Times New Roman" w:hAnsi="Times New Roman" w:cs="Times New Roman"/>
          <w:b/>
          <w:sz w:val="24"/>
          <w:szCs w:val="24"/>
        </w:rPr>
      </w:pPr>
      <w:r>
        <w:rPr>
          <w:rFonts w:ascii="Times New Roman" w:hAnsi="Times New Roman" w:cs="Times New Roman"/>
          <w:b/>
          <w:sz w:val="24"/>
          <w:szCs w:val="24"/>
        </w:rPr>
        <w:t>1 数据的一致性检验</w:t>
      </w:r>
    </w:p>
    <w:p>
      <w:pPr>
        <w:adjustRightInd w:val="0"/>
        <w:snapToGrid w:val="0"/>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比对数据的一致性通过首先通过加权平均值的卡方检验（chi-squared test）来判断。</w:t>
      </w:r>
    </w:p>
    <w:p>
      <w:pPr>
        <w:adjustRightInd w:val="0"/>
        <w:snapToGrid w:val="0"/>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卡方检验公式如下：</w:t>
      </w:r>
    </w:p>
    <w:p>
      <w:pPr>
        <w:adjustRightInd w:val="0"/>
        <w:snapToGrid w:val="0"/>
        <w:spacing w:line="360" w:lineRule="auto"/>
        <w:jc w:val="center"/>
        <w:rPr>
          <w:rFonts w:ascii="Times New Roman" w:hAnsi="Times New Roman" w:cs="Times New Roman"/>
          <w:sz w:val="24"/>
          <w:szCs w:val="24"/>
        </w:rPr>
      </w:pPr>
      <w:r>
        <w:rPr>
          <w:rFonts w:ascii="Times New Roman" w:hAnsi="Times New Roman" w:cs="Times New Roman"/>
          <w:position w:val="-30"/>
          <w:sz w:val="24"/>
          <w:szCs w:val="24"/>
        </w:rPr>
        <w:object>
          <v:shape id="_x0000_i1025" o:spt="75" type="#_x0000_t75" style="height:44.5pt;width:132.5pt;" o:ole="t" filled="f" o:preferrelative="t" stroked="f" coordsize="21600,21600">
            <v:path/>
            <v:fill on="f" focussize="0,0"/>
            <v:stroke on="f" joinstyle="miter"/>
            <v:imagedata r:id="rId14" o:title=""/>
            <o:lock v:ext="edit" aspectratio="t"/>
            <w10:wrap type="none"/>
            <w10:anchorlock/>
          </v:shape>
          <o:OLEObject Type="Embed" ProgID="Equation.DSMT4" ShapeID="_x0000_i1025" DrawAspect="Content" ObjectID="_1468075725" r:id="rId13">
            <o:LockedField>false</o:LockedField>
          </o:OLEObject>
        </w:object>
      </w:r>
    </w:p>
    <w:p>
      <w:pPr>
        <w:adjustRightInd w:val="0"/>
        <w:snapToGrid w:val="0"/>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其中：</w:t>
      </w:r>
      <w:r>
        <w:rPr>
          <w:rFonts w:ascii="Times New Roman" w:hAnsi="Times New Roman" w:cs="Times New Roman"/>
          <w:position w:val="-30"/>
          <w:sz w:val="24"/>
          <w:szCs w:val="24"/>
        </w:rPr>
        <w:object>
          <v:shape id="_x0000_i1026" o:spt="75" type="#_x0000_t75" style="height:35pt;width:95pt;" o:ole="t" filled="f" o:preferrelative="t" stroked="f" coordsize="21600,21600">
            <v:path/>
            <v:fill on="f" focussize="0,0"/>
            <v:stroke on="f" joinstyle="miter"/>
            <v:imagedata r:id="rId16" o:title=""/>
            <o:lock v:ext="edit" aspectratio="t"/>
            <w10:wrap type="none"/>
            <w10:anchorlock/>
          </v:shape>
          <o:OLEObject Type="Embed" ProgID="Equation.DSMT4" ShapeID="_x0000_i1026" DrawAspect="Content" ObjectID="_1468075726" r:id="rId15">
            <o:LockedField>false</o:LockedField>
          </o:OLEObject>
        </w:object>
      </w:r>
    </w:p>
    <w:p>
      <w:pPr>
        <w:adjustRightInd w:val="0"/>
        <w:snapToGrid w:val="0"/>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当</w:t>
      </w:r>
      <w:r>
        <w:rPr>
          <w:rFonts w:ascii="Times New Roman" w:hAnsi="Times New Roman" w:cs="Times New Roman"/>
          <w:position w:val="-10"/>
          <w:sz w:val="24"/>
          <w:szCs w:val="24"/>
        </w:rPr>
        <w:object>
          <v:shape id="_x0000_i1027" o:spt="75" type="#_x0000_t75" style="height:18pt;width:16pt;" o:ole="t" filled="f" o:preferrelative="t" stroked="f" coordsize="21600,21600">
            <v:path/>
            <v:fill on="f" focussize="0,0"/>
            <v:stroke on="f" joinstyle="miter"/>
            <v:imagedata r:id="rId18" o:title=""/>
            <o:lock v:ext="edit" aspectratio="t"/>
            <w10:wrap type="none"/>
            <w10:anchorlock/>
          </v:shape>
          <o:OLEObject Type="Embed" ProgID="Equation.DSMT4" ShapeID="_x0000_i1027" DrawAspect="Content" ObjectID="_1468075727" r:id="rId17">
            <o:LockedField>false</o:LockedField>
          </o:OLEObject>
        </w:object>
      </w:r>
      <w:r>
        <w:rPr>
          <w:rFonts w:ascii="Times New Roman" w:hAnsi="Times New Roman" w:cs="Times New Roman"/>
          <w:sz w:val="24"/>
          <w:szCs w:val="24"/>
        </w:rPr>
        <w:t>≤ 1时，</w:t>
      </w:r>
      <w:bookmarkStart w:id="6" w:name="_Hlk532651793"/>
      <w:r>
        <w:rPr>
          <w:rFonts w:ascii="Times New Roman" w:hAnsi="Times New Roman" w:cs="Times New Roman"/>
          <w:sz w:val="24"/>
          <w:szCs w:val="24"/>
        </w:rPr>
        <w:t>表明给定的不确定度能</w:t>
      </w:r>
      <w:r>
        <w:rPr>
          <w:rFonts w:ascii="Times New Roman" w:hAnsi="Times New Roman" w:cs="Times New Roman"/>
          <w:position w:val="-12"/>
          <w:sz w:val="24"/>
          <w:szCs w:val="24"/>
        </w:rPr>
        <w:object>
          <v:shape id="_x0000_i1028" o:spt="75" type="#_x0000_t75" style="height:19pt;width:14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r>
        <w:rPr>
          <w:rFonts w:ascii="Times New Roman" w:hAnsi="Times New Roman" w:cs="Times New Roman"/>
          <w:sz w:val="24"/>
          <w:szCs w:val="24"/>
        </w:rPr>
        <w:t>覆盖数据的离散性，数据在不确定度范围内一致。</w:t>
      </w:r>
    </w:p>
    <w:bookmarkEnd w:id="6"/>
    <w:p>
      <w:pPr>
        <w:adjustRightInd w:val="0"/>
        <w:snapToGrid w:val="0"/>
        <w:spacing w:line="360" w:lineRule="auto"/>
        <w:ind w:firstLine="480" w:firstLineChars="200"/>
        <w:jc w:val="left"/>
        <w:rPr>
          <w:rFonts w:ascii="Times New Roman" w:hAnsi="Times New Roman" w:cs="Times New Roman"/>
          <w:sz w:val="24"/>
          <w:szCs w:val="24"/>
        </w:rPr>
      </w:pPr>
      <w:r>
        <w:rPr>
          <w:rFonts w:ascii="Times New Roman" w:hAnsi="Times New Roman" w:cs="Times New Roman"/>
          <w:sz w:val="24"/>
          <w:szCs w:val="24"/>
        </w:rPr>
        <w:t>当</w:t>
      </w:r>
      <w:r>
        <w:rPr>
          <w:rFonts w:ascii="Times New Roman" w:hAnsi="Times New Roman" w:cs="Times New Roman"/>
          <w:position w:val="-10"/>
          <w:sz w:val="24"/>
          <w:szCs w:val="24"/>
        </w:rPr>
        <w:object>
          <v:shape id="_x0000_i1029" o:spt="75" type="#_x0000_t75" style="height:18pt;width:16pt;" o:ole="t" filled="f" o:preferrelative="t" stroked="f" coordsize="21600,21600">
            <v:path/>
            <v:fill on="f" focussize="0,0"/>
            <v:stroke on="f" joinstyle="miter"/>
            <v:imagedata r:id="rId18" o:title=""/>
            <o:lock v:ext="edit" aspectratio="t"/>
            <w10:wrap type="none"/>
            <w10:anchorlock/>
          </v:shape>
          <o:OLEObject Type="Embed" ProgID="Equation.DSMT4" ShapeID="_x0000_i1029" DrawAspect="Content" ObjectID="_1468075729" r:id="rId21">
            <o:LockedField>false</o:LockedField>
          </o:OLEObject>
        </w:object>
      </w:r>
      <w:r>
        <w:rPr>
          <w:rFonts w:ascii="Times New Roman" w:hAnsi="Times New Roman" w:cs="Times New Roman"/>
          <w:sz w:val="24"/>
          <w:szCs w:val="24"/>
        </w:rPr>
        <w:t>＞1时，</w:t>
      </w:r>
      <w:bookmarkStart w:id="7" w:name="_Hlk532651899"/>
      <w:r>
        <w:rPr>
          <w:rFonts w:ascii="Times New Roman" w:hAnsi="Times New Roman" w:cs="Times New Roman"/>
          <w:sz w:val="24"/>
          <w:szCs w:val="24"/>
        </w:rPr>
        <w:t>表明给定的不确定度</w:t>
      </w:r>
      <w:r>
        <w:rPr>
          <w:rFonts w:ascii="Times New Roman" w:hAnsi="Times New Roman" w:cs="Times New Roman"/>
          <w:position w:val="-12"/>
          <w:sz w:val="24"/>
          <w:szCs w:val="24"/>
        </w:rPr>
        <w:object>
          <v:shape id="_x0000_i1030" o:spt="75" type="#_x0000_t75" style="height:19pt;width:14pt;" o:ole="t" filled="f" o:preferrelative="t" stroked="f" coordsize="21600,21600">
            <v:path/>
            <v:fill on="f" focussize="0,0"/>
            <v:stroke on="f" joinstyle="miter"/>
            <v:imagedata r:id="rId23" o:title=""/>
            <o:lock v:ext="edit" aspectratio="t"/>
            <w10:wrap type="none"/>
            <w10:anchorlock/>
          </v:shape>
          <o:OLEObject Type="Embed" ProgID="Equation.DSMT4" ShapeID="_x0000_i1030" DrawAspect="Content" ObjectID="_1468075730" r:id="rId22">
            <o:LockedField>false</o:LockedField>
          </o:OLEObject>
        </w:object>
      </w:r>
      <w:r>
        <w:rPr>
          <w:rFonts w:ascii="Times New Roman" w:hAnsi="Times New Roman" w:cs="Times New Roman"/>
          <w:sz w:val="24"/>
          <w:szCs w:val="24"/>
        </w:rPr>
        <w:t>不能覆盖数据的离散性</w:t>
      </w:r>
      <w:bookmarkEnd w:id="7"/>
      <w:r>
        <w:rPr>
          <w:rFonts w:ascii="Times New Roman" w:hAnsi="Times New Roman" w:cs="Times New Roman"/>
          <w:sz w:val="24"/>
          <w:szCs w:val="24"/>
        </w:rPr>
        <w:t>，数据在不确定度范围内不一致。</w:t>
      </w:r>
    </w:p>
    <w:p>
      <w:pPr>
        <w:adjustRightInd w:val="0"/>
        <w:snapToGrid w:val="0"/>
        <w:spacing w:line="360" w:lineRule="auto"/>
        <w:rPr>
          <w:rFonts w:ascii="Times New Roman" w:hAnsi="Times New Roman" w:cs="Times New Roman"/>
          <w:b/>
          <w:sz w:val="24"/>
          <w:szCs w:val="24"/>
        </w:rPr>
      </w:pPr>
      <w:r>
        <w:rPr>
          <w:rFonts w:ascii="Times New Roman" w:hAnsi="Times New Roman" w:cs="Times New Roman"/>
          <w:b/>
          <w:sz w:val="24"/>
          <w:szCs w:val="24"/>
        </w:rPr>
        <w:t>2 平均值</w:t>
      </w:r>
      <w:r>
        <w:rPr>
          <w:rFonts w:hint="eastAsia" w:ascii="Times New Roman" w:hAnsi="Times New Roman" w:cs="Times New Roman"/>
          <w:b/>
          <w:sz w:val="24"/>
          <w:szCs w:val="24"/>
        </w:rPr>
        <w:t>(参考值</w:t>
      </w:r>
      <w:r>
        <w:rPr>
          <w:rFonts w:ascii="Times New Roman" w:hAnsi="Times New Roman" w:cs="Times New Roman"/>
          <w:b/>
          <w:sz w:val="24"/>
          <w:szCs w:val="24"/>
        </w:rPr>
        <w:t>)的计算</w:t>
      </w:r>
    </w:p>
    <w:p>
      <w:pPr>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rPr>
        <w:t xml:space="preserve">2.1 </w:t>
      </w:r>
      <w:r>
        <w:rPr>
          <w:rFonts w:hint="eastAsia" w:ascii="Times New Roman" w:hAnsi="Times New Roman" w:cs="Times New Roman"/>
          <w:sz w:val="24"/>
          <w:szCs w:val="24"/>
        </w:rPr>
        <w:t>加权平均值</w:t>
      </w:r>
    </w:p>
    <w:p>
      <w:pPr>
        <w:adjustRightInd w:val="0"/>
        <w:snapToGrid w:val="0"/>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当</w:t>
      </w:r>
      <w:r>
        <w:rPr>
          <w:rFonts w:ascii="Times New Roman" w:hAnsi="Times New Roman" w:cs="Times New Roman"/>
          <w:position w:val="-10"/>
          <w:sz w:val="24"/>
          <w:szCs w:val="24"/>
        </w:rPr>
        <w:object>
          <v:shape id="_x0000_i1031" o:spt="75" type="#_x0000_t75" style="height:18pt;width:16pt;" o:ole="t" filled="f" o:preferrelative="t" stroked="f" coordsize="21600,21600">
            <v:path/>
            <v:fill on="f" focussize="0,0"/>
            <v:stroke on="f" joinstyle="miter"/>
            <v:imagedata r:id="rId18" o:title=""/>
            <o:lock v:ext="edit" aspectratio="t"/>
            <w10:wrap type="none"/>
            <w10:anchorlock/>
          </v:shape>
          <o:OLEObject Type="Embed" ProgID="Equation.DSMT4" ShapeID="_x0000_i1031" DrawAspect="Content" ObjectID="_1468075731" r:id="rId24">
            <o:LockedField>false</o:LockedField>
          </o:OLEObject>
        </w:object>
      </w:r>
      <w:r>
        <w:rPr>
          <w:rFonts w:ascii="Times New Roman" w:hAnsi="Times New Roman" w:cs="Times New Roman"/>
          <w:sz w:val="24"/>
          <w:szCs w:val="24"/>
        </w:rPr>
        <w:t>≤1时，参考值使用加权平均值计算。</w:t>
      </w:r>
    </w:p>
    <w:p>
      <w:pPr>
        <w:adjustRightInd w:val="0"/>
        <w:snapToGrid w:val="0"/>
        <w:spacing w:line="360" w:lineRule="auto"/>
        <w:jc w:val="center"/>
        <w:rPr>
          <w:rFonts w:ascii="Times New Roman" w:hAnsi="Times New Roman" w:cs="Times New Roman"/>
          <w:sz w:val="24"/>
          <w:szCs w:val="24"/>
        </w:rPr>
      </w:pPr>
      <w:r>
        <w:rPr>
          <w:rFonts w:ascii="Times New Roman" w:hAnsi="Times New Roman" w:cs="Times New Roman"/>
          <w:position w:val="-30"/>
          <w:sz w:val="24"/>
          <w:szCs w:val="24"/>
        </w:rPr>
        <w:object>
          <v:shape id="_x0000_i1032" o:spt="75" type="#_x0000_t75" style="height:35pt;width:99pt;" o:ole="t" filled="f" o:preferrelative="t" stroked="f" coordsize="21600,21600">
            <v:path/>
            <v:fill on="f" focussize="0,0"/>
            <v:stroke on="f" joinstyle="miter"/>
            <v:imagedata r:id="rId26" o:title=""/>
            <o:lock v:ext="edit" aspectratio="t"/>
            <w10:wrap type="none"/>
            <w10:anchorlock/>
          </v:shape>
          <o:OLEObject Type="Embed" ProgID="Equation.DSMT4" ShapeID="_x0000_i1032" DrawAspect="Content" ObjectID="_1468075732" r:id="rId25">
            <o:LockedField>false</o:LockedField>
          </o:OLEObject>
        </w:object>
      </w:r>
    </w:p>
    <w:p>
      <w:pPr>
        <w:adjustRightInd w:val="0"/>
        <w:snapToGrid w:val="0"/>
        <w:spacing w:line="360" w:lineRule="auto"/>
        <w:jc w:val="left"/>
        <w:rPr>
          <w:rFonts w:ascii="Times New Roman" w:hAnsi="Times New Roman" w:cs="Times New Roman"/>
          <w:sz w:val="24"/>
          <w:szCs w:val="24"/>
        </w:rPr>
      </w:pPr>
      <w:r>
        <w:rPr>
          <w:rFonts w:ascii="Times New Roman" w:hAnsi="Times New Roman" w:cs="Times New Roman"/>
          <w:sz w:val="24"/>
          <w:szCs w:val="24"/>
        </w:rPr>
        <w:t>2.2</w:t>
      </w:r>
      <w:r>
        <w:rPr>
          <w:rFonts w:hint="eastAsia" w:ascii="Times New Roman" w:hAnsi="Times New Roman" w:cs="Times New Roman"/>
          <w:sz w:val="24"/>
          <w:szCs w:val="24"/>
          <w:lang w:eastAsia="zh-CN"/>
        </w:rPr>
        <w:t>幂调和</w:t>
      </w:r>
      <w:r>
        <w:rPr>
          <w:rFonts w:hint="eastAsia" w:ascii="Times New Roman" w:hAnsi="Times New Roman" w:cs="Times New Roman"/>
          <w:sz w:val="24"/>
          <w:szCs w:val="24"/>
        </w:rPr>
        <w:t>平均值</w:t>
      </w:r>
      <w:r>
        <w:rPr>
          <w:rFonts w:hint="eastAsia" w:ascii="Times New Roman" w:hAnsi="Times New Roman" w:cs="Times New Roman"/>
          <w:sz w:val="24"/>
          <w:szCs w:val="24"/>
          <w:lang w:val="en-US" w:eastAsia="zh-CN"/>
        </w:rPr>
        <w:t>(</w:t>
      </w:r>
      <w:r>
        <w:rPr>
          <w:rFonts w:ascii="Times New Roman" w:hAnsi="Times New Roman" w:cs="Times New Roman"/>
          <w:sz w:val="24"/>
          <w:szCs w:val="24"/>
        </w:rPr>
        <w:t xml:space="preserve"> </w:t>
      </w:r>
      <w:r>
        <w:rPr>
          <w:rFonts w:hint="eastAsia" w:ascii="Times New Roman" w:hAnsi="Times New Roman" w:cs="Times New Roman"/>
          <w:sz w:val="24"/>
          <w:szCs w:val="24"/>
          <w:lang w:val="en-US" w:eastAsia="zh-CN"/>
        </w:rPr>
        <w:t xml:space="preserve">Power moderate mean, </w:t>
      </w:r>
      <w:r>
        <w:rPr>
          <w:rFonts w:ascii="Times New Roman" w:hAnsi="Times New Roman" w:cs="Times New Roman"/>
          <w:sz w:val="24"/>
          <w:szCs w:val="24"/>
        </w:rPr>
        <w:t>PMM</w:t>
      </w:r>
      <w:r>
        <w:rPr>
          <w:rFonts w:hint="eastAsia" w:ascii="Times New Roman" w:hAnsi="Times New Roman" w:cs="Times New Roman"/>
          <w:sz w:val="24"/>
          <w:szCs w:val="24"/>
          <w:lang w:val="en-US" w:eastAsia="zh-CN"/>
        </w:rPr>
        <w:t>)</w:t>
      </w:r>
    </w:p>
    <w:p>
      <w:pPr>
        <w:adjustRightInd w:val="0"/>
        <w:snapToGrid w:val="0"/>
        <w:spacing w:line="360" w:lineRule="auto"/>
        <w:ind w:firstLine="480" w:firstLineChars="200"/>
        <w:jc w:val="left"/>
        <w:rPr>
          <w:rFonts w:hint="eastAsia" w:ascii="Times New Roman" w:hAnsi="Times New Roman" w:cs="Times New Roman"/>
          <w:sz w:val="24"/>
          <w:szCs w:val="24"/>
          <w:lang w:val="en-US" w:eastAsia="zh-CN"/>
        </w:rPr>
      </w:pPr>
      <w:r>
        <w:rPr>
          <w:rFonts w:hint="eastAsia" w:ascii="Times New Roman" w:hAnsi="Times New Roman" w:cs="Times New Roman"/>
          <w:sz w:val="24"/>
          <w:szCs w:val="24"/>
          <w:lang w:eastAsia="zh-CN"/>
        </w:rPr>
        <w:t>幂调和</w:t>
      </w:r>
      <w:r>
        <w:rPr>
          <w:rFonts w:hint="eastAsia" w:ascii="Times New Roman" w:hAnsi="Times New Roman" w:cs="Times New Roman"/>
          <w:sz w:val="24"/>
          <w:szCs w:val="24"/>
        </w:rPr>
        <w:t>平均值</w:t>
      </w:r>
      <w:r>
        <w:rPr>
          <w:rFonts w:hint="eastAsia" w:ascii="Times New Roman" w:hAnsi="Times New Roman" w:cs="Times New Roman"/>
          <w:sz w:val="24"/>
          <w:szCs w:val="24"/>
          <w:lang w:eastAsia="zh-CN"/>
        </w:rPr>
        <w:t>以下简称为</w:t>
      </w:r>
      <w:r>
        <w:rPr>
          <w:rFonts w:hint="eastAsia" w:ascii="Times New Roman" w:hAnsi="Times New Roman" w:cs="Times New Roman"/>
          <w:sz w:val="24"/>
          <w:szCs w:val="24"/>
          <w:lang w:val="en-US" w:eastAsia="zh-CN"/>
        </w:rPr>
        <w:t>PMM平均值。</w:t>
      </w:r>
    </w:p>
    <w:p>
      <w:pPr>
        <w:adjustRightInd w:val="0"/>
        <w:snapToGrid w:val="0"/>
        <w:spacing w:line="360" w:lineRule="auto"/>
        <w:ind w:firstLine="480" w:firstLineChars="200"/>
        <w:jc w:val="left"/>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本次比对不以某一家单位的值为参考值，采用PMM平均值作为参考值。</w:t>
      </w:r>
    </w:p>
    <w:p>
      <w:pPr>
        <w:adjustRightInd w:val="0"/>
        <w:snapToGrid w:val="0"/>
        <w:spacing w:line="360" w:lineRule="auto"/>
        <w:ind w:firstLine="480" w:firstLineChars="200"/>
        <w:jc w:val="left"/>
        <w:rPr>
          <w:rFonts w:ascii="Times New Roman" w:hAnsi="Times New Roman" w:cs="Times New Roman"/>
          <w:sz w:val="24"/>
          <w:szCs w:val="24"/>
        </w:rPr>
      </w:pPr>
      <w:r>
        <w:rPr>
          <w:rFonts w:ascii="Times New Roman" w:hAnsi="Times New Roman" w:cs="Times New Roman"/>
          <w:sz w:val="24"/>
          <w:szCs w:val="24"/>
        </w:rPr>
        <w:t>当</w:t>
      </w:r>
      <w:r>
        <w:rPr>
          <w:rFonts w:ascii="Times New Roman" w:hAnsi="Times New Roman" w:cs="Times New Roman"/>
          <w:position w:val="-10"/>
          <w:sz w:val="24"/>
          <w:szCs w:val="24"/>
        </w:rPr>
        <w:object>
          <v:shape id="_x0000_i1033" o:spt="75" type="#_x0000_t75" style="height:18pt;width:16pt;" o:ole="t" filled="f" o:preferrelative="t" stroked="f" coordsize="21600,21600">
            <v:path/>
            <v:fill on="f" focussize="0,0"/>
            <v:stroke on="f" joinstyle="miter"/>
            <v:imagedata r:id="rId18" o:title=""/>
            <o:lock v:ext="edit" aspectratio="t"/>
            <w10:wrap type="none"/>
            <w10:anchorlock/>
          </v:shape>
          <o:OLEObject Type="Embed" ProgID="Equation.DSMT4" ShapeID="_x0000_i1033" DrawAspect="Content" ObjectID="_1468075733" r:id="rId27">
            <o:LockedField>false</o:LockedField>
          </o:OLEObject>
        </w:object>
      </w:r>
      <w:r>
        <w:rPr>
          <w:rFonts w:ascii="Times New Roman" w:hAnsi="Times New Roman" w:cs="Times New Roman"/>
          <w:sz w:val="24"/>
          <w:szCs w:val="24"/>
        </w:rPr>
        <w:t>＞1时，表明给定的不确定度</w:t>
      </w:r>
      <w:r>
        <w:rPr>
          <w:rFonts w:ascii="Times New Roman" w:hAnsi="Times New Roman" w:cs="Times New Roman"/>
          <w:position w:val="-12"/>
          <w:sz w:val="24"/>
          <w:szCs w:val="24"/>
        </w:rPr>
        <w:object>
          <v:shape id="_x0000_i1034" o:spt="75" type="#_x0000_t75" style="height:19pt;width:14pt;" o:ole="t" filled="f" o:preferrelative="t" stroked="f" coordsize="21600,21600">
            <v:path/>
            <v:fill on="f" focussize="0,0"/>
            <v:stroke on="f" joinstyle="miter"/>
            <v:imagedata r:id="rId29" o:title=""/>
            <o:lock v:ext="edit" aspectratio="t"/>
            <w10:wrap type="none"/>
            <w10:anchorlock/>
          </v:shape>
          <o:OLEObject Type="Embed" ProgID="Equation.DSMT4" ShapeID="_x0000_i1034" DrawAspect="Content" ObjectID="_1468075734" r:id="rId28">
            <o:LockedField>false</o:LockedField>
          </o:OLEObject>
        </w:object>
      </w:r>
      <w:r>
        <w:rPr>
          <w:rFonts w:ascii="Times New Roman" w:hAnsi="Times New Roman" w:cs="Times New Roman"/>
          <w:sz w:val="24"/>
          <w:szCs w:val="24"/>
        </w:rPr>
        <w:t>不能覆盖数据的离散性，不确定度有被低估的趋势。对给定的不确定度</w:t>
      </w:r>
      <w:r>
        <w:rPr>
          <w:rFonts w:ascii="Times New Roman" w:hAnsi="Times New Roman" w:cs="Times New Roman"/>
          <w:position w:val="-12"/>
          <w:sz w:val="24"/>
          <w:szCs w:val="24"/>
        </w:rPr>
        <w:object>
          <v:shape id="_x0000_i1035" o:spt="75" type="#_x0000_t75" style="height:19pt;width:14pt;" o:ole="t" filled="f" o:preferrelative="t" stroked="f" coordsize="21600,21600">
            <v:path/>
            <v:fill on="f" focussize="0,0"/>
            <v:stroke on="f" joinstyle="miter"/>
            <v:imagedata r:id="rId31" o:title=""/>
            <o:lock v:ext="edit" aspectratio="t"/>
            <w10:wrap type="none"/>
            <w10:anchorlock/>
          </v:shape>
          <o:OLEObject Type="Embed" ProgID="Equation.DSMT4" ShapeID="_x0000_i1035" DrawAspect="Content" ObjectID="_1468075735" r:id="rId30">
            <o:LockedField>false</o:LockedField>
          </o:OLEObject>
        </w:object>
      </w:r>
      <w:r>
        <w:rPr>
          <w:rFonts w:ascii="Times New Roman" w:hAnsi="Times New Roman" w:cs="Times New Roman"/>
          <w:sz w:val="24"/>
          <w:szCs w:val="24"/>
        </w:rPr>
        <w:t>增加额外的方差</w:t>
      </w:r>
      <w:r>
        <w:rPr>
          <w:rFonts w:ascii="Times New Roman" w:hAnsi="Times New Roman" w:cs="Times New Roman"/>
          <w:position w:val="-6"/>
          <w:sz w:val="24"/>
          <w:szCs w:val="24"/>
        </w:rPr>
        <w:object>
          <v:shape id="_x0000_i1036" o:spt="75" type="#_x0000_t75" style="height:16pt;width:13pt;" o:ole="t" filled="f" o:preferrelative="t" stroked="f" coordsize="21600,21600">
            <v:path/>
            <v:fill on="f" focussize="0,0"/>
            <v:stroke on="f" joinstyle="miter"/>
            <v:imagedata r:id="rId33" o:title=""/>
            <o:lock v:ext="edit" aspectratio="t"/>
            <w10:wrap type="none"/>
            <w10:anchorlock/>
          </v:shape>
          <o:OLEObject Type="Embed" ProgID="Equation.DSMT4" ShapeID="_x0000_i1036" DrawAspect="Content" ObjectID="_1468075736" r:id="rId32">
            <o:LockedField>false</o:LockedField>
          </o:OLEObject>
        </w:object>
      </w:r>
      <w:r>
        <w:rPr>
          <w:rFonts w:ascii="Times New Roman" w:hAnsi="Times New Roman" w:cs="Times New Roman"/>
          <w:sz w:val="24"/>
          <w:szCs w:val="24"/>
        </w:rPr>
        <w:t>，使用增强的不确定度</w:t>
      </w:r>
      <w:r>
        <w:rPr>
          <w:rFonts w:ascii="Times New Roman" w:hAnsi="Times New Roman" w:cs="Times New Roman"/>
          <w:position w:val="-12"/>
          <w:sz w:val="24"/>
          <w:szCs w:val="24"/>
        </w:rPr>
        <w:object>
          <v:shape id="_x0000_i1037" o:spt="75" type="#_x0000_t75" style="height:19pt;width:71pt;" o:ole="t" filled="f" o:preferrelative="t" stroked="f" coordsize="21600,21600">
            <v:path/>
            <v:fill on="f" focussize="0,0"/>
            <v:stroke on="f" joinstyle="miter"/>
            <v:imagedata r:id="rId35" o:title=""/>
            <o:lock v:ext="edit" aspectratio="t"/>
            <w10:wrap type="none"/>
            <w10:anchorlock/>
          </v:shape>
          <o:OLEObject Type="Embed" ProgID="Equation.DSMT4" ShapeID="_x0000_i1037" DrawAspect="Content" ObjectID="_1468075737" r:id="rId34">
            <o:LockedField>false</o:LockedField>
          </o:OLEObject>
        </w:object>
      </w:r>
      <w:r>
        <w:rPr>
          <w:rFonts w:ascii="Times New Roman" w:hAnsi="Times New Roman" w:cs="Times New Roman"/>
          <w:sz w:val="24"/>
          <w:szCs w:val="24"/>
        </w:rPr>
        <w:t>重新计算卡方值，改进的卡方检验公式如下：</w:t>
      </w:r>
    </w:p>
    <w:p>
      <w:pPr>
        <w:adjustRightInd w:val="0"/>
        <w:snapToGrid w:val="0"/>
        <w:spacing w:line="360" w:lineRule="auto"/>
        <w:jc w:val="center"/>
        <w:rPr>
          <w:rFonts w:ascii="Times New Roman" w:hAnsi="Times New Roman" w:cs="Times New Roman"/>
          <w:sz w:val="24"/>
          <w:szCs w:val="24"/>
        </w:rPr>
      </w:pPr>
      <w:r>
        <w:rPr>
          <w:rFonts w:ascii="Times New Roman" w:hAnsi="Times New Roman" w:cs="Times New Roman"/>
          <w:position w:val="-30"/>
          <w:sz w:val="24"/>
          <w:szCs w:val="24"/>
        </w:rPr>
        <w:object>
          <v:shape id="_x0000_i1038" o:spt="75" type="#_x0000_t75" style="height:46.5pt;width:141.5pt;" o:ole="t" filled="f" o:preferrelative="t" stroked="f" coordsize="21600,21600">
            <v:path/>
            <v:fill on="f" focussize="0,0"/>
            <v:stroke on="f" joinstyle="miter"/>
            <v:imagedata r:id="rId37" o:title=""/>
            <o:lock v:ext="edit" aspectratio="t"/>
            <w10:wrap type="none"/>
            <w10:anchorlock/>
          </v:shape>
          <o:OLEObject Type="Embed" ProgID="Equation.DSMT4" ShapeID="_x0000_i1038" DrawAspect="Content" ObjectID="_1468075738" r:id="rId36">
            <o:LockedField>false</o:LockedField>
          </o:OLEObject>
        </w:object>
      </w:r>
    </w:p>
    <w:p>
      <w:pPr>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rPr>
        <w:t>其中：</w:t>
      </w:r>
      <w:r>
        <w:rPr>
          <w:rFonts w:ascii="Times New Roman" w:hAnsi="Times New Roman" w:cs="Times New Roman"/>
          <w:position w:val="-30"/>
          <w:sz w:val="24"/>
          <w:szCs w:val="24"/>
        </w:rPr>
        <w:object>
          <v:shape id="_x0000_i1039" o:spt="75" type="#_x0000_t75" style="height:35pt;width:133pt;" o:ole="t" filled="f" o:preferrelative="t" stroked="f" coordsize="21600,21600">
            <v:path/>
            <v:fill on="f" focussize="0,0"/>
            <v:stroke on="f" joinstyle="miter"/>
            <v:imagedata r:id="rId39" o:title=""/>
            <o:lock v:ext="edit" aspectratio="t"/>
            <w10:wrap type="none"/>
            <w10:anchorlock/>
          </v:shape>
          <o:OLEObject Type="Embed" ProgID="Equation.DSMT4" ShapeID="_x0000_i1039" DrawAspect="Content" ObjectID="_1468075739" r:id="rId38">
            <o:LockedField>false</o:LockedField>
          </o:OLEObject>
        </w:object>
      </w:r>
    </w:p>
    <w:p>
      <w:pPr>
        <w:adjustRightInd w:val="0"/>
        <w:snapToGrid w:val="0"/>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增加额外的方差</w:t>
      </w:r>
      <w:r>
        <w:rPr>
          <w:rFonts w:ascii="Times New Roman" w:hAnsi="Times New Roman" w:cs="Times New Roman"/>
          <w:position w:val="-6"/>
          <w:sz w:val="24"/>
          <w:szCs w:val="24"/>
        </w:rPr>
        <w:object>
          <v:shape id="_x0000_i1040" o:spt="75" type="#_x0000_t75" style="height:16pt;width:13pt;" o:ole="t" filled="f" o:preferrelative="t" stroked="f" coordsize="21600,21600">
            <v:path/>
            <v:fill on="f" focussize="0,0"/>
            <v:stroke on="f" joinstyle="miter"/>
            <v:imagedata r:id="rId33" o:title=""/>
            <o:lock v:ext="edit" aspectratio="t"/>
            <w10:wrap type="none"/>
            <w10:anchorlock/>
          </v:shape>
          <o:OLEObject Type="Embed" ProgID="Equation.DSMT4" ShapeID="_x0000_i1040" DrawAspect="Content" ObjectID="_1468075740" r:id="rId40">
            <o:LockedField>false</o:LockedField>
          </o:OLEObject>
        </w:object>
      </w:r>
      <w:r>
        <w:rPr>
          <w:rFonts w:ascii="Times New Roman" w:hAnsi="Times New Roman" w:cs="Times New Roman"/>
          <w:sz w:val="24"/>
          <w:szCs w:val="24"/>
        </w:rPr>
        <w:t>是为了使增强的不确定度</w:t>
      </w:r>
      <w:r>
        <w:rPr>
          <w:rFonts w:ascii="Times New Roman" w:hAnsi="Times New Roman" w:cs="Times New Roman"/>
          <w:position w:val="-12"/>
          <w:sz w:val="24"/>
          <w:szCs w:val="24"/>
        </w:rPr>
        <w:object>
          <v:shape id="_x0000_i1041" o:spt="75" type="#_x0000_t75" style="height:19pt;width:33pt;" o:ole="t" filled="f" o:preferrelative="t" stroked="f" coordsize="21600,21600">
            <v:path/>
            <v:fill on="f" focussize="0,0"/>
            <v:stroke on="f" joinstyle="miter"/>
            <v:imagedata r:id="rId42" o:title=""/>
            <o:lock v:ext="edit" aspectratio="t"/>
            <w10:wrap type="none"/>
            <w10:anchorlock/>
          </v:shape>
          <o:OLEObject Type="Embed" ProgID="Equation.DSMT4" ShapeID="_x0000_i1041" DrawAspect="Content" ObjectID="_1468075741" r:id="rId41">
            <o:LockedField>false</o:LockedField>
          </o:OLEObject>
        </w:object>
      </w:r>
      <w:r>
        <w:rPr>
          <w:rFonts w:ascii="Times New Roman" w:hAnsi="Times New Roman" w:cs="Times New Roman"/>
          <w:sz w:val="24"/>
          <w:szCs w:val="24"/>
        </w:rPr>
        <w:t>能覆盖数据的离散性。因此</w:t>
      </w:r>
      <w:r>
        <w:rPr>
          <w:rFonts w:ascii="Times New Roman" w:hAnsi="Times New Roman" w:cs="Times New Roman"/>
          <w:position w:val="-6"/>
          <w:sz w:val="24"/>
          <w:szCs w:val="24"/>
        </w:rPr>
        <w:object>
          <v:shape id="_x0000_i1042" o:spt="75" type="#_x0000_t75" style="height:16pt;width:13pt;" o:ole="t" filled="f" o:preferrelative="t" stroked="f" coordsize="21600,21600">
            <v:path/>
            <v:fill on="f" focussize="0,0"/>
            <v:stroke on="f" joinstyle="miter"/>
            <v:imagedata r:id="rId33" o:title=""/>
            <o:lock v:ext="edit" aspectratio="t"/>
            <w10:wrap type="none"/>
            <w10:anchorlock/>
          </v:shape>
          <o:OLEObject Type="Embed" ProgID="Equation.DSMT4" ShapeID="_x0000_i1042" DrawAspect="Content" ObjectID="_1468075742" r:id="rId43">
            <o:LockedField>false</o:LockedField>
          </o:OLEObject>
        </w:object>
      </w:r>
      <w:r>
        <w:rPr>
          <w:rFonts w:ascii="Times New Roman" w:hAnsi="Times New Roman" w:cs="Times New Roman"/>
          <w:sz w:val="24"/>
          <w:szCs w:val="24"/>
        </w:rPr>
        <w:t>的临界值为使得改进的卡方值</w:t>
      </w:r>
      <w:r>
        <w:rPr>
          <w:rFonts w:ascii="Times New Roman" w:hAnsi="Times New Roman" w:cs="Times New Roman"/>
          <w:position w:val="-14"/>
          <w:sz w:val="24"/>
          <w:szCs w:val="24"/>
        </w:rPr>
        <w:object>
          <v:shape id="_x0000_i1043" o:spt="75" type="#_x0000_t75" style="height:19pt;width:19pt;" o:ole="t" filled="f" o:preferrelative="t" stroked="f" coordsize="21600,21600">
            <v:path/>
            <v:fill on="f" focussize="0,0"/>
            <v:stroke on="f" joinstyle="miter"/>
            <v:imagedata r:id="rId45" o:title=""/>
            <o:lock v:ext="edit" aspectratio="t"/>
            <w10:wrap type="none"/>
            <w10:anchorlock/>
          </v:shape>
          <o:OLEObject Type="Embed" ProgID="Equation.DSMT4" ShapeID="_x0000_i1043" DrawAspect="Content" ObjectID="_1468075743" r:id="rId44">
            <o:LockedField>false</o:LockedField>
          </o:OLEObject>
        </w:object>
      </w:r>
      <w:r>
        <w:rPr>
          <w:rFonts w:ascii="Times New Roman" w:hAnsi="Times New Roman" w:cs="Times New Roman"/>
          <w:sz w:val="24"/>
          <w:szCs w:val="24"/>
        </w:rPr>
        <w:t>=1时的值。取</w:t>
      </w:r>
      <w:r>
        <w:rPr>
          <w:rFonts w:ascii="Times New Roman" w:hAnsi="Times New Roman" w:cs="Times New Roman"/>
          <w:position w:val="-6"/>
          <w:sz w:val="24"/>
          <w:szCs w:val="24"/>
        </w:rPr>
        <w:object>
          <v:shape id="_x0000_i1044" o:spt="75" type="#_x0000_t75" style="height:16pt;width:13pt;" o:ole="t" filled="f" o:preferrelative="t" stroked="f" coordsize="21600,21600">
            <v:path/>
            <v:fill on="f" focussize="0,0"/>
            <v:stroke on="f" joinstyle="miter"/>
            <v:imagedata r:id="rId33" o:title=""/>
            <o:lock v:ext="edit" aspectratio="t"/>
            <w10:wrap type="none"/>
            <w10:anchorlock/>
          </v:shape>
          <o:OLEObject Type="Embed" ProgID="Equation.DSMT4" ShapeID="_x0000_i1044" DrawAspect="Content" ObjectID="_1468075744" r:id="rId46">
            <o:LockedField>false</o:LockedField>
          </o:OLEObject>
        </w:object>
      </w:r>
      <w:r>
        <w:rPr>
          <w:rFonts w:ascii="Times New Roman" w:hAnsi="Times New Roman" w:cs="Times New Roman"/>
          <w:sz w:val="24"/>
          <w:szCs w:val="24"/>
        </w:rPr>
        <w:t>临界值计算平均值。</w:t>
      </w:r>
    </w:p>
    <w:p>
      <w:pPr>
        <w:adjustRightInd w:val="0"/>
        <w:snapToGrid w:val="0"/>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PMM平均值计算公式如下：</w:t>
      </w:r>
    </w:p>
    <w:p>
      <w:pPr>
        <w:adjustRightInd w:val="0"/>
        <w:snapToGrid w:val="0"/>
        <w:spacing w:line="360" w:lineRule="auto"/>
        <w:jc w:val="center"/>
        <w:rPr>
          <w:rFonts w:ascii="Times New Roman" w:hAnsi="Times New Roman" w:cs="Times New Roman"/>
          <w:sz w:val="24"/>
          <w:szCs w:val="24"/>
        </w:rPr>
      </w:pPr>
      <w:r>
        <w:rPr>
          <w:rFonts w:ascii="Times New Roman" w:hAnsi="Times New Roman" w:cs="Times New Roman"/>
          <w:position w:val="-60"/>
          <w:sz w:val="24"/>
          <w:szCs w:val="24"/>
        </w:rPr>
        <w:object>
          <v:shape id="_x0000_i1045" o:spt="75" type="#_x0000_t75" style="height:54pt;width:161pt;" o:ole="t" filled="f" o:preferrelative="t" stroked="f" coordsize="21600,21600">
            <v:path/>
            <v:fill on="f" focussize="0,0"/>
            <v:stroke on="f" joinstyle="miter"/>
            <v:imagedata r:id="rId48" o:title=""/>
            <o:lock v:ext="edit" aspectratio="t"/>
            <w10:wrap type="none"/>
            <w10:anchorlock/>
          </v:shape>
          <o:OLEObject Type="Embed" ProgID="Equation.DSMT4" ShapeID="_x0000_i1045" DrawAspect="Content" ObjectID="_1468075745" r:id="rId47">
            <o:LockedField>false</o:LockedField>
          </o:OLEObject>
        </w:object>
      </w:r>
    </w:p>
    <w:p>
      <w:pPr>
        <w:adjustRightInd w:val="0"/>
        <w:snapToGrid w:val="0"/>
        <w:spacing w:line="360" w:lineRule="auto"/>
        <w:rPr>
          <w:rFonts w:ascii="Times New Roman" w:hAnsi="Times New Roman" w:cs="Times New Roman"/>
          <w:position w:val="-62"/>
          <w:sz w:val="24"/>
          <w:szCs w:val="24"/>
        </w:rPr>
      </w:pPr>
      <w:r>
        <w:rPr>
          <w:rFonts w:ascii="Times New Roman" w:hAnsi="Times New Roman" w:cs="Times New Roman"/>
          <w:sz w:val="24"/>
          <w:szCs w:val="24"/>
        </w:rPr>
        <w:t>其中：</w:t>
      </w:r>
      <w:r>
        <w:rPr>
          <w:rFonts w:ascii="Times New Roman" w:hAnsi="Times New Roman" w:cs="Times New Roman"/>
          <w:position w:val="-28"/>
          <w:sz w:val="24"/>
          <w:szCs w:val="24"/>
        </w:rPr>
        <w:object>
          <v:shape id="_x0000_i1046" o:spt="75" type="#_x0000_t75" style="height:34pt;width:159pt;" o:ole="t" filled="f" o:preferrelative="t" stroked="f" coordsize="21600,21600">
            <v:path/>
            <v:fill on="f" focussize="0,0"/>
            <v:stroke on="f" joinstyle="miter"/>
            <v:imagedata r:id="rId50" o:title=""/>
            <o:lock v:ext="edit" aspectratio="t"/>
            <w10:wrap type="none"/>
            <w10:anchorlock/>
          </v:shape>
          <o:OLEObject Type="Embed" ProgID="Equation.DSMT4" ShapeID="_x0000_i1046" DrawAspect="Content" ObjectID="_1468075746" r:id="rId49">
            <o:LockedField>false</o:LockedField>
          </o:OLEObject>
        </w:object>
      </w:r>
      <w:r>
        <w:rPr>
          <w:rFonts w:hint="eastAsia" w:ascii="Times New Roman" w:hAnsi="Times New Roman" w:cs="Times New Roman"/>
          <w:sz w:val="24"/>
          <w:szCs w:val="24"/>
        </w:rPr>
        <w:t>，</w:t>
      </w:r>
      <w:r>
        <w:rPr>
          <w:rFonts w:ascii="Times New Roman" w:hAnsi="Times New Roman" w:cs="Times New Roman"/>
          <w:position w:val="-62"/>
          <w:sz w:val="24"/>
          <w:szCs w:val="24"/>
        </w:rPr>
        <w:object>
          <v:shape id="_x0000_i1047" o:spt="75" type="#_x0000_t75" style="height:68pt;width:206pt;" o:ole="t" filled="f" o:preferrelative="t" stroked="f" coordsize="21600,21600">
            <v:path/>
            <v:fill on="f" focussize="0,0"/>
            <v:stroke on="f" joinstyle="miter"/>
            <v:imagedata r:id="rId52" o:title=""/>
            <o:lock v:ext="edit" aspectratio="t"/>
            <w10:wrap type="none"/>
            <w10:anchorlock/>
          </v:shape>
          <o:OLEObject Type="Embed" ProgID="Equation.DSMT4" ShapeID="_x0000_i1047" DrawAspect="Content" ObjectID="_1468075747" r:id="rId51">
            <o:LockedField>false</o:LockedField>
          </o:OLEObject>
        </w:object>
      </w:r>
    </w:p>
    <w:p>
      <w:pPr>
        <w:adjustRightInd w:val="0"/>
        <w:snapToGrid w:val="0"/>
        <w:spacing w:line="360" w:lineRule="auto"/>
        <w:rPr>
          <w:rFonts w:ascii="Times New Roman" w:hAnsi="Times New Roman" w:cs="Times New Roman"/>
          <w:b/>
          <w:sz w:val="24"/>
          <w:szCs w:val="24"/>
        </w:rPr>
      </w:pPr>
      <w:r>
        <w:rPr>
          <w:rFonts w:ascii="Times New Roman" w:hAnsi="Times New Roman" w:cs="Times New Roman"/>
          <w:b/>
          <w:sz w:val="24"/>
          <w:szCs w:val="24"/>
        </w:rPr>
        <w:t xml:space="preserve">3 </w:t>
      </w:r>
      <w:r>
        <w:rPr>
          <w:rFonts w:hint="eastAsia" w:ascii="Times New Roman" w:hAnsi="Times New Roman" w:cs="Times New Roman"/>
          <w:b/>
          <w:sz w:val="24"/>
          <w:szCs w:val="24"/>
        </w:rPr>
        <w:t>极端数据的处理（离群值的剔除）</w:t>
      </w:r>
    </w:p>
    <w:p>
      <w:pPr>
        <w:adjustRightInd w:val="0"/>
        <w:snapToGrid w:val="0"/>
        <w:spacing w:line="360" w:lineRule="auto"/>
        <w:ind w:firstLine="480" w:firstLineChars="200"/>
        <w:rPr>
          <w:sz w:val="24"/>
          <w:szCs w:val="24"/>
        </w:rPr>
      </w:pPr>
      <w:r>
        <w:rPr>
          <w:rFonts w:hint="eastAsia" w:ascii="Times New Roman" w:hAnsi="Times New Roman" w:cs="Times New Roman"/>
          <w:sz w:val="24"/>
          <w:szCs w:val="24"/>
        </w:rPr>
        <w:t>对于第</w:t>
      </w:r>
      <w:r>
        <w:rPr>
          <w:rFonts w:ascii="Times New Roman" w:hAnsi="Times New Roman" w:cs="Times New Roman"/>
          <w:i/>
          <w:sz w:val="24"/>
          <w:szCs w:val="24"/>
        </w:rPr>
        <w:t>i</w:t>
      </w:r>
      <w:r>
        <w:rPr>
          <w:rFonts w:ascii="Times New Roman" w:hAnsi="Times New Roman" w:cs="Times New Roman"/>
          <w:sz w:val="24"/>
          <w:szCs w:val="24"/>
        </w:rPr>
        <w:t>个实验室</w:t>
      </w:r>
      <w:r>
        <w:rPr>
          <w:rFonts w:hint="eastAsia" w:ascii="Times New Roman" w:hAnsi="Times New Roman" w:cs="Times New Roman"/>
          <w:sz w:val="24"/>
          <w:szCs w:val="24"/>
        </w:rPr>
        <w:t>，设测量值</w:t>
      </w:r>
      <w:r>
        <w:rPr>
          <w:position w:val="-12"/>
          <w:sz w:val="24"/>
          <w:szCs w:val="24"/>
        </w:rPr>
        <w:object>
          <v:shape id="_x0000_i1048" o:spt="75" type="#_x0000_t75" style="height:18pt;width:12pt;" o:ole="t" filled="f" o:preferrelative="t" stroked="f" coordsize="21600,21600">
            <v:path/>
            <v:fill on="f" focussize="0,0"/>
            <v:stroke on="f" joinstyle="miter"/>
            <v:imagedata r:id="rId54" o:title=""/>
            <o:lock v:ext="edit" aspectratio="t"/>
            <w10:wrap type="none"/>
            <w10:anchorlock/>
          </v:shape>
          <o:OLEObject Type="Embed" ProgID="Equation.DSMT4" ShapeID="_x0000_i1048" DrawAspect="Content" ObjectID="_1468075748" r:id="rId53">
            <o:LockedField>false</o:LockedField>
          </o:OLEObject>
        </w:object>
      </w:r>
      <w:r>
        <w:rPr>
          <w:rFonts w:hint="eastAsia"/>
          <w:sz w:val="24"/>
          <w:szCs w:val="24"/>
        </w:rPr>
        <w:t>和候选参考值</w:t>
      </w:r>
      <w:r>
        <w:rPr>
          <w:position w:val="-14"/>
          <w:sz w:val="24"/>
          <w:szCs w:val="24"/>
        </w:rPr>
        <w:object>
          <v:shape id="_x0000_i1049" o:spt="75" type="#_x0000_t75" style="height:19pt;width:19pt;" o:ole="t" filled="f" o:preferrelative="t" stroked="f" coordsize="21600,21600">
            <v:path/>
            <v:fill on="f" focussize="0,0"/>
            <v:stroke on="f" joinstyle="miter"/>
            <v:imagedata r:id="rId56" o:title=""/>
            <o:lock v:ext="edit" aspectratio="t"/>
            <w10:wrap type="none"/>
            <w10:anchorlock/>
          </v:shape>
          <o:OLEObject Type="Embed" ProgID="Equation.DSMT4" ShapeID="_x0000_i1049" DrawAspect="Content" ObjectID="_1468075749" r:id="rId55">
            <o:LockedField>false</o:LockedField>
          </o:OLEObject>
        </w:object>
      </w:r>
      <w:r>
        <w:rPr>
          <w:rFonts w:hint="eastAsia"/>
          <w:sz w:val="24"/>
          <w:szCs w:val="24"/>
        </w:rPr>
        <w:t>的偏差为</w:t>
      </w:r>
      <w:r>
        <w:rPr>
          <w:position w:val="-12"/>
          <w:sz w:val="24"/>
          <w:szCs w:val="24"/>
        </w:rPr>
        <w:object>
          <v:shape id="_x0000_i1050" o:spt="75" type="#_x0000_t75" style="height:18pt;width:11pt;" o:ole="t" filled="f" o:preferrelative="t" stroked="f" coordsize="21600,21600">
            <v:path/>
            <v:fill on="f" focussize="0,0"/>
            <v:stroke on="f" joinstyle="miter"/>
            <v:imagedata r:id="rId58" o:title=""/>
            <o:lock v:ext="edit" aspectratio="t"/>
            <w10:wrap type="none"/>
            <w10:anchorlock/>
          </v:shape>
          <o:OLEObject Type="Embed" ProgID="Equation.DSMT4" ShapeID="_x0000_i1050" DrawAspect="Content" ObjectID="_1468075750" r:id="rId57">
            <o:LockedField>false</o:LockedField>
          </o:OLEObject>
        </w:object>
      </w:r>
      <w:r>
        <w:rPr>
          <w:rFonts w:hint="eastAsia"/>
          <w:sz w:val="24"/>
          <w:szCs w:val="24"/>
        </w:rPr>
        <w:t>，偏差</w:t>
      </w:r>
      <w:r>
        <w:rPr>
          <w:position w:val="-12"/>
          <w:sz w:val="24"/>
          <w:szCs w:val="24"/>
        </w:rPr>
        <w:object>
          <v:shape id="_x0000_i1051" o:spt="75" type="#_x0000_t75" style="height:18pt;width:11pt;" o:ole="t" filled="f" o:preferrelative="t" stroked="f" coordsize="21600,21600">
            <v:path/>
            <v:fill on="f" focussize="0,0"/>
            <v:stroke on="f" joinstyle="miter"/>
            <v:imagedata r:id="rId58" o:title=""/>
            <o:lock v:ext="edit" aspectratio="t"/>
            <w10:wrap type="none"/>
            <w10:anchorlock/>
          </v:shape>
          <o:OLEObject Type="Embed" ProgID="Equation.DSMT4" ShapeID="_x0000_i1051" DrawAspect="Content" ObjectID="_1468075751" r:id="rId59">
            <o:LockedField>false</o:LockedField>
          </o:OLEObject>
        </w:object>
      </w:r>
      <w:r>
        <w:rPr>
          <w:rFonts w:hint="eastAsia"/>
          <w:sz w:val="24"/>
          <w:szCs w:val="24"/>
        </w:rPr>
        <w:t>的标准不确定度为</w:t>
      </w:r>
      <w:r>
        <w:rPr>
          <w:position w:val="-12"/>
          <w:sz w:val="24"/>
          <w:szCs w:val="24"/>
        </w:rPr>
        <w:object>
          <v:shape id="_x0000_i1052" o:spt="75" type="#_x0000_t75" style="height:18pt;width:29pt;" o:ole="t" filled="f" o:preferrelative="t" stroked="f" coordsize="21600,21600">
            <v:path/>
            <v:fill on="f" focussize="0,0"/>
            <v:stroke on="f" joinstyle="miter"/>
            <v:imagedata r:id="rId61" o:title=""/>
            <o:lock v:ext="edit" aspectratio="t"/>
            <w10:wrap type="none"/>
            <w10:anchorlock/>
          </v:shape>
          <o:OLEObject Type="Embed" ProgID="Equation.DSMT4" ShapeID="_x0000_i1052" DrawAspect="Content" ObjectID="_1468075752" r:id="rId60">
            <o:LockedField>false</o:LockedField>
          </o:OLEObject>
        </w:object>
      </w:r>
      <w:r>
        <w:rPr>
          <w:rFonts w:hint="eastAsia"/>
          <w:sz w:val="24"/>
          <w:szCs w:val="24"/>
        </w:rPr>
        <w:t>。计算如下：</w:t>
      </w:r>
    </w:p>
    <w:p>
      <w:pPr>
        <w:adjustRightInd w:val="0"/>
        <w:snapToGrid w:val="0"/>
        <w:spacing w:line="360" w:lineRule="auto"/>
        <w:jc w:val="center"/>
        <w:rPr>
          <w:sz w:val="24"/>
          <w:szCs w:val="24"/>
        </w:rPr>
      </w:pPr>
      <w:r>
        <w:rPr>
          <w:position w:val="-12"/>
          <w:sz w:val="24"/>
          <w:szCs w:val="24"/>
        </w:rPr>
        <w:object>
          <v:shape id="_x0000_i1053" o:spt="75" type="#_x0000_t75" style="height:18pt;width:52pt;" o:ole="t" filled="f" o:preferrelative="t" stroked="f" coordsize="21600,21600">
            <v:path/>
            <v:fill on="f" focussize="0,0"/>
            <v:stroke on="f" joinstyle="miter"/>
            <v:imagedata r:id="rId63" o:title=""/>
            <o:lock v:ext="edit" aspectratio="t"/>
            <w10:wrap type="none"/>
            <w10:anchorlock/>
          </v:shape>
          <o:OLEObject Type="Embed" ProgID="Equation.DSMT4" ShapeID="_x0000_i1053" DrawAspect="Content" ObjectID="_1468075753" r:id="rId62">
            <o:LockedField>false</o:LockedField>
          </o:OLEObject>
        </w:object>
      </w:r>
    </w:p>
    <w:p>
      <w:pPr>
        <w:adjustRightInd w:val="0"/>
        <w:snapToGrid w:val="0"/>
        <w:spacing w:line="360" w:lineRule="auto"/>
        <w:jc w:val="center"/>
        <w:rPr>
          <w:sz w:val="24"/>
          <w:szCs w:val="24"/>
        </w:rPr>
      </w:pPr>
      <w:r>
        <w:rPr>
          <w:position w:val="-14"/>
          <w:sz w:val="24"/>
          <w:szCs w:val="24"/>
        </w:rPr>
        <w:object>
          <v:shape id="_x0000_i1054" o:spt="75" type="#_x0000_t75" style="height:20pt;width:145pt;" o:ole="t" filled="f" o:preferrelative="t" stroked="f" coordsize="21600,21600">
            <v:path/>
            <v:fill on="f" focussize="0,0"/>
            <v:stroke on="f" joinstyle="miter"/>
            <v:imagedata r:id="rId65" o:title=""/>
            <o:lock v:ext="edit" aspectratio="t"/>
            <w10:wrap type="none"/>
            <w10:anchorlock/>
          </v:shape>
          <o:OLEObject Type="Embed" ProgID="Equation.DSMT4" ShapeID="_x0000_i1054" DrawAspect="Content" ObjectID="_1468075754" r:id="rId64">
            <o:LockedField>false</o:LockedField>
          </o:OLEObject>
        </w:object>
      </w:r>
    </w:p>
    <w:p>
      <w:pPr>
        <w:adjustRightInd w:val="0"/>
        <w:snapToGrid w:val="0"/>
        <w:spacing w:line="360" w:lineRule="auto"/>
        <w:ind w:firstLine="480" w:firstLineChars="200"/>
        <w:rPr>
          <w:sz w:val="24"/>
          <w:szCs w:val="24"/>
        </w:rPr>
      </w:pPr>
      <w:r>
        <w:rPr>
          <w:rFonts w:hint="eastAsia"/>
          <w:sz w:val="24"/>
          <w:szCs w:val="24"/>
        </w:rPr>
        <w:t>则离群值的判断原则为：</w:t>
      </w:r>
    </w:p>
    <w:p>
      <w:pPr>
        <w:adjustRightInd w:val="0"/>
        <w:snapToGrid w:val="0"/>
        <w:spacing w:line="360" w:lineRule="auto"/>
        <w:ind w:firstLine="480" w:firstLineChars="200"/>
        <w:jc w:val="center"/>
        <w:rPr>
          <w:sz w:val="24"/>
          <w:szCs w:val="24"/>
        </w:rPr>
      </w:pPr>
      <w:r>
        <w:rPr>
          <w:rFonts w:hint="eastAsia"/>
          <w:sz w:val="24"/>
          <w:szCs w:val="24"/>
        </w:rPr>
        <w:t>当</w:t>
      </w:r>
      <w:r>
        <w:rPr>
          <w:position w:val="-14"/>
          <w:sz w:val="24"/>
          <w:szCs w:val="24"/>
        </w:rPr>
        <w:object>
          <v:shape id="_x0000_i1055" o:spt="75" type="#_x0000_t75" style="height:20pt;width:63pt;" o:ole="t" filled="f" o:preferrelative="t" stroked="f" coordsize="21600,21600">
            <v:path/>
            <v:fill on="f" focussize="0,0"/>
            <v:stroke on="f" joinstyle="miter"/>
            <v:imagedata r:id="rId67" o:title=""/>
            <o:lock v:ext="edit" aspectratio="t"/>
            <w10:wrap type="none"/>
            <w10:anchorlock/>
          </v:shape>
          <o:OLEObject Type="Embed" ProgID="Equation.DSMT4" ShapeID="_x0000_i1055" DrawAspect="Content" ObjectID="_1468075755" r:id="rId66">
            <o:LockedField>false</o:LockedField>
          </o:OLEObject>
        </w:object>
      </w:r>
      <w:r>
        <w:rPr>
          <w:rFonts w:hint="eastAsia"/>
          <w:sz w:val="24"/>
          <w:szCs w:val="24"/>
        </w:rPr>
        <w:t>时，则认为</w:t>
      </w:r>
      <w:r>
        <w:rPr>
          <w:position w:val="-12"/>
          <w:sz w:val="24"/>
          <w:szCs w:val="24"/>
        </w:rPr>
        <w:object>
          <v:shape id="_x0000_i1056" o:spt="75" type="#_x0000_t75" style="height:18pt;width:12pt;" o:ole="t" filled="f" o:preferrelative="t" stroked="f" coordsize="21600,21600">
            <v:path/>
            <v:fill on="f" focussize="0,0"/>
            <v:stroke on="f" joinstyle="miter"/>
            <v:imagedata r:id="rId54" o:title=""/>
            <o:lock v:ext="edit" aspectratio="t"/>
            <w10:wrap type="none"/>
            <w10:anchorlock/>
          </v:shape>
          <o:OLEObject Type="Embed" ProgID="Equation.DSMT4" ShapeID="_x0000_i1056" DrawAspect="Content" ObjectID="_1468075756" r:id="rId68">
            <o:LockedField>false</o:LockedField>
          </o:OLEObject>
        </w:object>
      </w:r>
      <w:r>
        <w:rPr>
          <w:rFonts w:hint="eastAsia"/>
          <w:sz w:val="24"/>
          <w:szCs w:val="24"/>
        </w:rPr>
        <w:t>为离群值</w:t>
      </w:r>
    </w:p>
    <w:p>
      <w:pPr>
        <w:adjustRightInd w:val="0"/>
        <w:snapToGrid w:val="0"/>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rPr>
        <w:t>其中：</w:t>
      </w:r>
      <w:r>
        <w:rPr>
          <w:rFonts w:hint="eastAsia" w:ascii="Times New Roman" w:hAnsi="Times New Roman" w:cs="Times New Roman"/>
          <w:i/>
          <w:sz w:val="24"/>
          <w:szCs w:val="24"/>
        </w:rPr>
        <w:t xml:space="preserve"> k</w:t>
      </w:r>
      <w:r>
        <w:rPr>
          <w:rFonts w:hint="eastAsia" w:ascii="Times New Roman" w:hAnsi="Times New Roman" w:cs="Times New Roman"/>
          <w:sz w:val="24"/>
          <w:szCs w:val="24"/>
        </w:rPr>
        <w:t>为扩展因子，</w:t>
      </w:r>
      <w:r>
        <w:rPr>
          <w:rFonts w:hint="eastAsia" w:ascii="Times New Roman" w:hAnsi="Times New Roman" w:cs="Times New Roman"/>
          <w:sz w:val="24"/>
          <w:szCs w:val="24"/>
          <w:lang w:eastAsia="zh-CN"/>
        </w:rPr>
        <w:t>根据国际惯例</w:t>
      </w:r>
      <w:r>
        <w:rPr>
          <w:rFonts w:hint="eastAsia" w:ascii="Times New Roman" w:hAnsi="Times New Roman" w:cs="Times New Roman"/>
          <w:sz w:val="24"/>
          <w:szCs w:val="24"/>
        </w:rPr>
        <w:t>取</w:t>
      </w:r>
      <w:r>
        <w:rPr>
          <w:rFonts w:ascii="Times New Roman" w:hAnsi="Times New Roman" w:cs="Times New Roman"/>
          <w:sz w:val="24"/>
          <w:szCs w:val="24"/>
        </w:rPr>
        <w:t>2</w:t>
      </w:r>
      <w:r>
        <w:rPr>
          <w:rFonts w:hint="eastAsia" w:ascii="Times New Roman" w:hAnsi="Times New Roman" w:cs="Times New Roman"/>
          <w:sz w:val="24"/>
          <w:szCs w:val="24"/>
        </w:rPr>
        <w:t>。</w:t>
      </w:r>
    </w:p>
    <w:p>
      <w:pPr>
        <w:adjustRightInd w:val="0"/>
        <w:snapToGrid w:val="0"/>
        <w:spacing w:line="360" w:lineRule="auto"/>
        <w:rPr>
          <w:rFonts w:ascii="Times New Roman" w:hAnsi="Times New Roman" w:cs="Times New Roman"/>
          <w:b/>
          <w:sz w:val="24"/>
          <w:szCs w:val="24"/>
        </w:rPr>
      </w:pPr>
      <w:r>
        <w:rPr>
          <w:rFonts w:ascii="Times New Roman" w:hAnsi="Times New Roman" w:cs="Times New Roman"/>
          <w:b/>
          <w:sz w:val="24"/>
          <w:szCs w:val="24"/>
        </w:rPr>
        <w:t>4 等效度（</w:t>
      </w:r>
      <w:r>
        <w:rPr>
          <w:rFonts w:ascii="Times New Roman" w:hAnsi="Times New Roman" w:eastAsia="HelveticaLTStd-Bold" w:cs="Times New Roman"/>
          <w:b/>
          <w:bCs/>
          <w:kern w:val="0"/>
          <w:sz w:val="24"/>
          <w:szCs w:val="24"/>
        </w:rPr>
        <w:t>Degree of equivalence，DoE</w:t>
      </w:r>
      <w:r>
        <w:rPr>
          <w:rFonts w:ascii="Times New Roman" w:hAnsi="Times New Roman" w:cs="Times New Roman"/>
          <w:b/>
          <w:sz w:val="24"/>
          <w:szCs w:val="24"/>
        </w:rPr>
        <w:t>）计算</w:t>
      </w:r>
    </w:p>
    <w:p>
      <w:pPr>
        <w:adjustRightInd w:val="0"/>
        <w:snapToGrid w:val="0"/>
        <w:spacing w:line="360" w:lineRule="auto"/>
        <w:ind w:firstLine="480" w:firstLineChars="200"/>
        <w:rPr>
          <w:sz w:val="24"/>
          <w:szCs w:val="24"/>
        </w:rPr>
      </w:pPr>
      <w:r>
        <w:rPr>
          <w:rFonts w:hint="eastAsia" w:ascii="Times New Roman" w:hAnsi="Times New Roman" w:cs="Times New Roman"/>
          <w:sz w:val="24"/>
          <w:szCs w:val="24"/>
        </w:rPr>
        <w:t>对于第</w:t>
      </w:r>
      <w:r>
        <w:rPr>
          <w:rFonts w:ascii="Times New Roman" w:hAnsi="Times New Roman" w:cs="Times New Roman"/>
          <w:i/>
          <w:sz w:val="24"/>
          <w:szCs w:val="24"/>
        </w:rPr>
        <w:t>i</w:t>
      </w:r>
      <w:r>
        <w:rPr>
          <w:rFonts w:ascii="Times New Roman" w:hAnsi="Times New Roman" w:cs="Times New Roman"/>
          <w:sz w:val="24"/>
          <w:szCs w:val="24"/>
        </w:rPr>
        <w:t>个实验室，</w:t>
      </w:r>
      <w:r>
        <w:rPr>
          <w:rFonts w:hint="eastAsia" w:ascii="Times New Roman" w:hAnsi="Times New Roman" w:cs="Times New Roman"/>
          <w:sz w:val="24"/>
          <w:szCs w:val="24"/>
        </w:rPr>
        <w:t>设测量值</w:t>
      </w:r>
      <w:r>
        <w:rPr>
          <w:position w:val="-12"/>
          <w:sz w:val="24"/>
          <w:szCs w:val="24"/>
        </w:rPr>
        <w:object>
          <v:shape id="_x0000_i1057" o:spt="75" type="#_x0000_t75" style="height:18pt;width:12pt;" o:ole="t" filled="f" o:preferrelative="t" stroked="f" coordsize="21600,21600">
            <v:path/>
            <v:fill on="f" focussize="0,0"/>
            <v:stroke on="f" joinstyle="miter"/>
            <v:imagedata r:id="rId54" o:title=""/>
            <o:lock v:ext="edit" aspectratio="t"/>
            <w10:wrap type="none"/>
            <w10:anchorlock/>
          </v:shape>
          <o:OLEObject Type="Embed" ProgID="Equation.DSMT4" ShapeID="_x0000_i1057" DrawAspect="Content" ObjectID="_1468075757" r:id="rId69">
            <o:LockedField>false</o:LockedField>
          </o:OLEObject>
        </w:object>
      </w:r>
      <w:r>
        <w:rPr>
          <w:rFonts w:hint="eastAsia"/>
          <w:sz w:val="24"/>
          <w:szCs w:val="24"/>
        </w:rPr>
        <w:t>和参考值</w:t>
      </w:r>
      <w:r>
        <w:rPr>
          <w:position w:val="-14"/>
          <w:sz w:val="24"/>
          <w:szCs w:val="24"/>
        </w:rPr>
        <w:object>
          <v:shape id="_x0000_i1058" o:spt="75" type="#_x0000_t75" style="height:19pt;width:19pt;" o:ole="t" filled="f" o:preferrelative="t" stroked="f" coordsize="21600,21600">
            <v:path/>
            <v:fill on="f" focussize="0,0"/>
            <v:stroke on="f" joinstyle="miter"/>
            <v:imagedata r:id="rId56" o:title=""/>
            <o:lock v:ext="edit" aspectratio="t"/>
            <w10:wrap type="none"/>
            <w10:anchorlock/>
          </v:shape>
          <o:OLEObject Type="Embed" ProgID="Equation.DSMT4" ShapeID="_x0000_i1058" DrawAspect="Content" ObjectID="_1468075758" r:id="rId70">
            <o:LockedField>false</o:LockedField>
          </o:OLEObject>
        </w:object>
      </w:r>
      <w:r>
        <w:rPr>
          <w:rFonts w:hint="eastAsia"/>
          <w:sz w:val="24"/>
          <w:szCs w:val="24"/>
        </w:rPr>
        <w:t>的偏差为</w:t>
      </w:r>
      <w:r>
        <w:rPr>
          <w:rFonts w:ascii="Times New Roman" w:hAnsi="Times New Roman" w:cs="Times New Roman"/>
          <w:position w:val="-12"/>
          <w:sz w:val="24"/>
          <w:szCs w:val="24"/>
        </w:rPr>
        <w:object>
          <v:shape id="_x0000_i1059" o:spt="75" type="#_x0000_t75" style="height:18pt;width:12pt;" o:ole="t" filled="f" o:preferrelative="t" stroked="f" coordsize="21600,21600">
            <v:path/>
            <v:fill on="f" focussize="0,0"/>
            <v:stroke on="f" joinstyle="miter"/>
            <v:imagedata r:id="rId72" o:title=""/>
            <o:lock v:ext="edit" aspectratio="t"/>
            <w10:wrap type="none"/>
            <w10:anchorlock/>
          </v:shape>
          <o:OLEObject Type="Embed" ProgID="Equation.DSMT4" ShapeID="_x0000_i1059" DrawAspect="Content" ObjectID="_1468075759" r:id="rId71">
            <o:LockedField>false</o:LockedField>
          </o:OLEObject>
        </w:object>
      </w:r>
      <w:r>
        <w:rPr>
          <w:rFonts w:hint="eastAsia"/>
          <w:sz w:val="24"/>
          <w:szCs w:val="24"/>
        </w:rPr>
        <w:t>，偏差</w:t>
      </w:r>
      <w:r>
        <w:rPr>
          <w:rFonts w:ascii="Times New Roman" w:hAnsi="Times New Roman" w:cs="Times New Roman"/>
          <w:position w:val="-12"/>
          <w:sz w:val="24"/>
          <w:szCs w:val="24"/>
        </w:rPr>
        <w:object>
          <v:shape id="_x0000_i1060" o:spt="75" type="#_x0000_t75" style="height:18pt;width:12pt;" o:ole="t" filled="f" o:preferrelative="t" stroked="f" coordsize="21600,21600">
            <v:path/>
            <v:fill on="f" focussize="0,0"/>
            <v:stroke on="f" joinstyle="miter"/>
            <v:imagedata r:id="rId72" o:title=""/>
            <o:lock v:ext="edit" aspectratio="t"/>
            <w10:wrap type="none"/>
            <w10:anchorlock/>
          </v:shape>
          <o:OLEObject Type="Embed" ProgID="Equation.DSMT4" ShapeID="_x0000_i1060" DrawAspect="Content" ObjectID="_1468075760" r:id="rId73">
            <o:LockedField>false</o:LockedField>
          </o:OLEObject>
        </w:object>
      </w:r>
      <w:r>
        <w:rPr>
          <w:rFonts w:hint="eastAsia"/>
          <w:sz w:val="24"/>
          <w:szCs w:val="24"/>
        </w:rPr>
        <w:t>的标准不确定度为</w:t>
      </w:r>
      <w:r>
        <w:rPr>
          <w:position w:val="-12"/>
          <w:sz w:val="24"/>
          <w:szCs w:val="24"/>
        </w:rPr>
        <w:object>
          <v:shape id="_x0000_i1061" o:spt="75" type="#_x0000_t75" style="height:18pt;width:29pt;" o:ole="t" filled="f" o:preferrelative="t" stroked="f" coordsize="21600,21600">
            <v:path/>
            <v:fill on="f" focussize="0,0"/>
            <v:stroke on="f" joinstyle="miter"/>
            <v:imagedata r:id="rId61" o:title=""/>
            <o:lock v:ext="edit" aspectratio="t"/>
            <w10:wrap type="none"/>
            <w10:anchorlock/>
          </v:shape>
          <o:OLEObject Type="Embed" ProgID="Equation.DSMT4" ShapeID="_x0000_i1061" DrawAspect="Content" ObjectID="_1468075761" r:id="rId74">
            <o:LockedField>false</o:LockedField>
          </o:OLEObject>
        </w:object>
      </w:r>
      <w:r>
        <w:rPr>
          <w:rFonts w:hint="eastAsia"/>
          <w:sz w:val="24"/>
          <w:szCs w:val="24"/>
        </w:rPr>
        <w:t>。计算如下：</w:t>
      </w:r>
    </w:p>
    <w:p>
      <w:pPr>
        <w:adjustRightInd w:val="0"/>
        <w:snapToGrid w:val="0"/>
        <w:spacing w:line="360" w:lineRule="auto"/>
        <w:jc w:val="center"/>
        <w:rPr>
          <w:sz w:val="24"/>
          <w:szCs w:val="24"/>
        </w:rPr>
      </w:pPr>
      <w:r>
        <w:rPr>
          <w:position w:val="-12"/>
          <w:sz w:val="24"/>
          <w:szCs w:val="24"/>
        </w:rPr>
        <w:object>
          <v:shape id="_x0000_i1062" o:spt="75" type="#_x0000_t75" style="height:18pt;width:54pt;" o:ole="t" filled="f" o:preferrelative="t" stroked="f" coordsize="21600,21600">
            <v:path/>
            <v:fill on="f" focussize="0,0"/>
            <v:stroke on="f" joinstyle="miter"/>
            <v:imagedata r:id="rId76" o:title=""/>
            <o:lock v:ext="edit" aspectratio="t"/>
            <w10:wrap type="none"/>
            <w10:anchorlock/>
          </v:shape>
          <o:OLEObject Type="Embed" ProgID="Equation.DSMT4" ShapeID="_x0000_i1062" DrawAspect="Content" ObjectID="_1468075762" r:id="rId75">
            <o:LockedField>false</o:LockedField>
          </o:OLEObject>
        </w:object>
      </w:r>
    </w:p>
    <w:p>
      <w:pPr>
        <w:adjustRightInd w:val="0"/>
        <w:snapToGrid w:val="0"/>
        <w:spacing w:line="360" w:lineRule="auto"/>
        <w:jc w:val="center"/>
        <w:rPr>
          <w:sz w:val="24"/>
          <w:szCs w:val="24"/>
        </w:rPr>
      </w:pPr>
      <w:r>
        <w:rPr>
          <w:position w:val="-14"/>
          <w:sz w:val="24"/>
          <w:szCs w:val="24"/>
        </w:rPr>
        <w:object>
          <v:shape id="_x0000_i1063" o:spt="75" type="#_x0000_t75" style="height:20pt;width:147pt;" o:ole="t" filled="f" o:preferrelative="t" stroked="f" coordsize="21600,21600">
            <v:path/>
            <v:fill on="f" focussize="0,0"/>
            <v:stroke on="f" joinstyle="miter"/>
            <v:imagedata r:id="rId78" o:title=""/>
            <o:lock v:ext="edit" aspectratio="t"/>
            <w10:wrap type="none"/>
            <w10:anchorlock/>
          </v:shape>
          <o:OLEObject Type="Embed" ProgID="Equation.DSMT4" ShapeID="_x0000_i1063" DrawAspect="Content" ObjectID="_1468075763" r:id="rId77">
            <o:LockedField>false</o:LockedField>
          </o:OLEObject>
        </w:object>
      </w:r>
    </w:p>
    <w:p>
      <w:pPr>
        <w:adjustRightInd w:val="0"/>
        <w:snapToGrid w:val="0"/>
        <w:spacing w:line="360" w:lineRule="auto"/>
        <w:ind w:firstLine="480" w:firstLineChars="200"/>
        <w:rPr>
          <w:rFonts w:hint="eastAsia" w:ascii="Times New Roman" w:hAnsi="Times New Roman" w:cs="Times New Roman"/>
          <w:sz w:val="24"/>
          <w:szCs w:val="24"/>
        </w:rPr>
      </w:pPr>
      <w:r>
        <w:rPr>
          <w:rFonts w:ascii="Times New Roman" w:hAnsi="Times New Roman" w:cs="Times New Roman"/>
          <w:sz w:val="24"/>
          <w:szCs w:val="24"/>
        </w:rPr>
        <w:t>等效度具有两个分量</w:t>
      </w:r>
      <w:r>
        <w:rPr>
          <w:rFonts w:hint="eastAsia" w:ascii="Times New Roman" w:hAnsi="Times New Roman" w:cs="Times New Roman"/>
          <w:sz w:val="24"/>
          <w:szCs w:val="24"/>
        </w:rPr>
        <w:t>：（1）偏差</w:t>
      </w:r>
      <w:r>
        <w:rPr>
          <w:rFonts w:ascii="Times New Roman" w:hAnsi="Times New Roman" w:cs="Times New Roman"/>
          <w:position w:val="-12"/>
          <w:sz w:val="24"/>
          <w:szCs w:val="24"/>
        </w:rPr>
        <w:object>
          <v:shape id="_x0000_i1064" o:spt="75" type="#_x0000_t75" style="height:18pt;width:12pt;" o:ole="t" filled="f" o:preferrelative="t" stroked="f" coordsize="21600,21600">
            <v:path/>
            <v:fill on="f" focussize="0,0"/>
            <v:stroke on="f" joinstyle="miter"/>
            <v:imagedata r:id="rId72" o:title=""/>
            <o:lock v:ext="edit" aspectratio="t"/>
            <w10:wrap type="none"/>
            <w10:anchorlock/>
          </v:shape>
          <o:OLEObject Type="Embed" ProgID="Equation.DSMT4" ShapeID="_x0000_i1064" DrawAspect="Content" ObjectID="_1468075764" r:id="rId79">
            <o:LockedField>false</o:LockedField>
          </o:OLEObject>
        </w:object>
      </w:r>
      <w:r>
        <w:rPr>
          <w:rFonts w:hint="eastAsia" w:ascii="Times New Roman" w:hAnsi="Times New Roman" w:cs="Times New Roman"/>
          <w:sz w:val="24"/>
          <w:szCs w:val="24"/>
        </w:rPr>
        <w:t>;（2）偏差的扩展不确定度</w:t>
      </w:r>
      <w:r>
        <w:rPr>
          <w:position w:val="-12"/>
          <w:sz w:val="24"/>
          <w:szCs w:val="24"/>
        </w:rPr>
        <w:object>
          <v:shape id="_x0000_i1065" o:spt="75" type="#_x0000_t75" style="height:18pt;width:82pt;" o:ole="t" filled="f" o:preferrelative="t" stroked="f" coordsize="21600,21600">
            <v:path/>
            <v:fill on="f" focussize="0,0"/>
            <v:stroke on="f" joinstyle="miter"/>
            <v:imagedata r:id="rId81" o:title=""/>
            <o:lock v:ext="edit" aspectratio="t"/>
            <w10:wrap type="none"/>
            <w10:anchorlock/>
          </v:shape>
          <o:OLEObject Type="Embed" ProgID="Equation.DSMT4" ShapeID="_x0000_i1065" DrawAspect="Content" ObjectID="_1468075765" r:id="rId80">
            <o:LockedField>false</o:LockedField>
          </o:OLEObject>
        </w:object>
      </w:r>
      <w:r>
        <w:rPr>
          <w:rFonts w:hint="eastAsia" w:ascii="Times New Roman" w:hAnsi="Times New Roman" w:cs="Times New Roman"/>
          <w:sz w:val="24"/>
          <w:szCs w:val="24"/>
        </w:rPr>
        <w:t>。</w:t>
      </w:r>
    </w:p>
    <w:p>
      <w:pPr>
        <w:rPr>
          <w:rFonts w:ascii="Times New Roman" w:hAnsi="Times New Roman" w:eastAsia="宋体" w:cs="Times New Roman"/>
          <w:b/>
          <w:color w:val="000000"/>
          <w:sz w:val="32"/>
          <w:szCs w:val="24"/>
        </w:rPr>
      </w:pPr>
      <w:r>
        <w:rPr>
          <w:rFonts w:ascii="Times New Roman" w:hAnsi="Times New Roman" w:eastAsia="宋体" w:cs="Times New Roman"/>
          <w:b/>
          <w:color w:val="000000"/>
          <w:sz w:val="32"/>
          <w:szCs w:val="24"/>
        </w:rPr>
        <w:br w:type="page"/>
      </w:r>
    </w:p>
    <w:p>
      <w:pPr>
        <w:pStyle w:val="2"/>
        <w:numPr>
          <w:ilvl w:val="0"/>
          <w:numId w:val="1"/>
        </w:numPr>
        <w:bidi w:val="0"/>
        <w:jc w:val="center"/>
        <w:rPr>
          <w:rFonts w:hint="eastAsia"/>
          <w:b/>
          <w:sz w:val="36"/>
          <w:szCs w:val="21"/>
          <w:lang w:val="en-US" w:eastAsia="zh-CN"/>
        </w:rPr>
      </w:pPr>
      <w:bookmarkStart w:id="8" w:name="_Toc2207_WPSOffice_Level1"/>
      <w:bookmarkStart w:id="9" w:name="_Toc29340"/>
      <w:r>
        <w:rPr>
          <w:rFonts w:hint="eastAsia"/>
          <w:b/>
          <w:sz w:val="36"/>
          <w:szCs w:val="21"/>
          <w:lang w:val="en-US" w:eastAsia="zh-CN"/>
        </w:rPr>
        <w:t>比对过程与数据处理</w:t>
      </w:r>
      <w:bookmarkEnd w:id="8"/>
      <w:bookmarkEnd w:id="9"/>
    </w:p>
    <w:p>
      <w:pPr>
        <w:adjustRightInd w:val="0"/>
        <w:snapToGrid w:val="0"/>
        <w:spacing w:line="360" w:lineRule="auto"/>
        <w:rPr>
          <w:rFonts w:ascii="Times New Roman" w:hAnsi="Times New Roman" w:cs="Times New Roman"/>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b w:val="0"/>
          <w:bCs w:val="0"/>
          <w:kern w:val="0"/>
          <w:sz w:val="24"/>
          <w:szCs w:val="24"/>
          <w:lang w:val="en-US" w:eastAsia="zh-CN"/>
        </w:rPr>
      </w:pPr>
      <w:r>
        <w:rPr>
          <w:rFonts w:hint="eastAsia" w:ascii="Times New Roman" w:hAnsi="Times New Roman" w:eastAsia="宋体" w:cs="Times New Roman"/>
          <w:b w:val="0"/>
          <w:bCs w:val="0"/>
          <w:kern w:val="0"/>
          <w:sz w:val="24"/>
          <w:szCs w:val="24"/>
          <w:lang w:val="en-US" w:eastAsia="zh-CN"/>
        </w:rPr>
        <w:t xml:space="preserve">   本次参与比对的实验室溯源自不同的计量标准，在考虑这些实验室的溯源可靠性及其日常的测量质量控制都可靠的情况下，所有的参比仪器处于精准度相当的量级，由此按照第二章的方法处理比对数据如下。</w:t>
      </w:r>
    </w:p>
    <w:p>
      <w:pPr>
        <w:jc w:val="left"/>
        <w:rPr>
          <w:rFonts w:hint="eastAsia" w:ascii="Times New Roman" w:hAnsi="Times New Roman" w:eastAsia="宋体" w:cs="Times New Roman"/>
          <w:b/>
          <w:color w:val="000000"/>
          <w:sz w:val="28"/>
          <w:szCs w:val="22"/>
          <w:lang w:val="en-US" w:eastAsia="zh-CN"/>
        </w:rPr>
      </w:pPr>
      <w:r>
        <w:rPr>
          <w:rFonts w:hint="eastAsia" w:ascii="Times New Roman" w:hAnsi="Times New Roman" w:eastAsia="宋体" w:cs="Times New Roman"/>
          <w:b/>
          <w:color w:val="000000"/>
          <w:sz w:val="28"/>
          <w:szCs w:val="22"/>
          <w:lang w:val="en-US" w:eastAsia="zh-CN"/>
        </w:rPr>
        <w:t>(一) 条件Ⅰ的比对数据与处理结果</w:t>
      </w:r>
    </w:p>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rPr>
        <w:t>1</w:t>
      </w:r>
      <w:r>
        <w:rPr>
          <w:rFonts w:hint="eastAsia" w:ascii="Times New Roman" w:hAnsi="Times New Roman" w:cs="Times New Roman"/>
          <w:sz w:val="24"/>
          <w:szCs w:val="24"/>
          <w:lang w:val="en-US" w:eastAsia="zh-CN"/>
        </w:rPr>
        <w:t>比对条件说明</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lang w:eastAsia="zh-CN"/>
        </w:rPr>
        <w:t>将</w:t>
      </w:r>
      <w:r>
        <w:rPr>
          <w:rFonts w:hint="eastAsia" w:ascii="Times New Roman" w:hAnsi="Times New Roman" w:eastAsia="宋体" w:cs="Times New Roman"/>
          <w:sz w:val="24"/>
          <w:szCs w:val="24"/>
          <w:lang w:eastAsia="zh-CN"/>
        </w:rPr>
        <w:t>氡室内的温湿度分别调控到</w:t>
      </w:r>
      <w:r>
        <w:rPr>
          <w:rFonts w:hint="default" w:ascii="Times New Roman" w:hAnsi="Times New Roman" w:eastAsia="宋体" w:cs="Times New Roman"/>
          <w:sz w:val="24"/>
          <w:szCs w:val="24"/>
          <w:lang w:val="en-US" w:eastAsia="zh-CN"/>
        </w:rPr>
        <w:t>在</w:t>
      </w:r>
      <w:r>
        <w:rPr>
          <w:rFonts w:hint="default" w:ascii="Times New Roman" w:hAnsi="Times New Roman" w:cs="Times New Roman"/>
          <w:sz w:val="24"/>
          <w:szCs w:val="24"/>
        </w:rPr>
        <w:t>20°C</w:t>
      </w:r>
      <w:r>
        <w:rPr>
          <w:rFonts w:hint="eastAsia" w:ascii="Times New Roman" w:hAnsi="Times New Roman" w:eastAsia="宋体" w:cs="Times New Roman"/>
          <w:sz w:val="24"/>
          <w:szCs w:val="24"/>
          <w:lang w:eastAsia="zh-CN"/>
        </w:rPr>
        <w:t>、</w:t>
      </w:r>
      <w:r>
        <w:rPr>
          <w:rFonts w:hint="default" w:ascii="Times New Roman" w:hAnsi="Times New Roman" w:cs="Times New Roman"/>
          <w:sz w:val="24"/>
          <w:szCs w:val="24"/>
        </w:rPr>
        <w:t xml:space="preserve">40 % </w:t>
      </w:r>
      <w:r>
        <w:rPr>
          <w:rFonts w:hint="default" w:ascii="Times New Roman" w:hAnsi="Times New Roman" w:eastAsia="宋体" w:cs="Times New Roman"/>
          <w:sz w:val="24"/>
          <w:szCs w:val="24"/>
          <w:lang w:val="en-US" w:eastAsia="zh-CN"/>
        </w:rPr>
        <w:t>R</w:t>
      </w:r>
      <w:r>
        <w:rPr>
          <w:rFonts w:hint="default" w:ascii="Times New Roman" w:hAnsi="Times New Roman" w:cs="Times New Roman"/>
          <w:sz w:val="24"/>
          <w:szCs w:val="24"/>
        </w:rPr>
        <w:t>H</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lang w:eastAsia="zh-CN"/>
        </w:rPr>
        <w:t>氡浓度调</w:t>
      </w:r>
      <w:r>
        <w:rPr>
          <w:rFonts w:hint="eastAsia" w:ascii="Times New Roman" w:hAnsi="Times New Roman" w:eastAsia="宋体" w:cs="Times New Roman"/>
          <w:sz w:val="24"/>
          <w:szCs w:val="24"/>
          <w:lang w:eastAsia="zh-CN"/>
        </w:rPr>
        <w:t>控</w:t>
      </w:r>
      <w:r>
        <w:rPr>
          <w:rFonts w:hint="default" w:ascii="Times New Roman" w:hAnsi="Times New Roman" w:eastAsia="宋体" w:cs="Times New Roman"/>
          <w:sz w:val="24"/>
          <w:szCs w:val="24"/>
          <w:lang w:val="en-US" w:eastAsia="zh-CN"/>
        </w:rPr>
        <w:t>500Bq/m</w:t>
      </w:r>
      <w:r>
        <w:rPr>
          <w:rFonts w:hint="default"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vertAlign w:val="baseline"/>
          <w:lang w:val="en-US" w:eastAsia="zh-CN"/>
        </w:rPr>
        <w:t>，平衡因子维持在0.55</w:t>
      </w:r>
      <w:r>
        <w:rPr>
          <w:rFonts w:hint="default" w:ascii="Times New Roman" w:hAnsi="Times New Roman" w:eastAsia="宋体" w:cs="Times New Roman"/>
          <w:sz w:val="24"/>
          <w:szCs w:val="24"/>
          <w:vertAlign w:val="baseline"/>
          <w:lang w:val="en-US" w:eastAsia="zh-CN"/>
        </w:rPr>
        <w:t>，</w:t>
      </w:r>
      <w:r>
        <w:rPr>
          <w:rFonts w:hint="eastAsia" w:ascii="Times New Roman" w:hAnsi="Times New Roman" w:eastAsia="宋体" w:cs="Times New Roman"/>
          <w:sz w:val="24"/>
          <w:szCs w:val="24"/>
          <w:vertAlign w:val="baseline"/>
          <w:lang w:val="en-US" w:eastAsia="zh-CN"/>
        </w:rPr>
        <w:t>维持该条件</w:t>
      </w:r>
      <w:r>
        <w:rPr>
          <w:rFonts w:hint="default" w:ascii="Times New Roman" w:hAnsi="Times New Roman" w:eastAsia="宋体" w:cs="Times New Roman"/>
          <w:sz w:val="24"/>
          <w:szCs w:val="24"/>
          <w:vertAlign w:val="baseline"/>
          <w:lang w:val="en-US" w:eastAsia="zh-CN"/>
        </w:rPr>
        <w:t>20小时</w:t>
      </w:r>
      <w:r>
        <w:rPr>
          <w:rFonts w:hint="eastAsia" w:ascii="Times New Roman" w:hAnsi="Times New Roman" w:eastAsia="宋体" w:cs="Times New Roman"/>
          <w:sz w:val="24"/>
          <w:szCs w:val="24"/>
          <w:vertAlign w:val="baseline"/>
          <w:lang w:val="en-US" w:eastAsia="zh-CN"/>
        </w:rPr>
        <w:t>。各仪器在该条件下比对测量。</w:t>
      </w:r>
    </w:p>
    <w:p>
      <w:pPr>
        <w:keepNext w:val="0"/>
        <w:keepLines w:val="0"/>
        <w:pageBreakBefore w:val="0"/>
        <w:kinsoku/>
        <w:wordWrap/>
        <w:overflowPunct/>
        <w:topLinePunct w:val="0"/>
        <w:autoSpaceDE/>
        <w:autoSpaceDN/>
        <w:bidi w:val="0"/>
        <w:adjustRightInd w:val="0"/>
        <w:snapToGrid w:val="0"/>
        <w:spacing w:line="360" w:lineRule="auto"/>
        <w:textAlignment w:val="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 氡浓度比对数据</w:t>
      </w:r>
    </w:p>
    <w:p>
      <w:pPr>
        <w:adjustRightInd w:val="0"/>
        <w:snapToGrid w:val="0"/>
        <w:spacing w:line="360" w:lineRule="auto"/>
        <w:jc w:val="center"/>
        <w:rPr>
          <w:rFonts w:hint="default" w:ascii="Times New Roman" w:hAnsi="Times New Roman" w:cs="Times New Roman"/>
          <w:sz w:val="24"/>
          <w:szCs w:val="24"/>
          <w:highlight w:val="none"/>
          <w:lang w:val="en-US" w:eastAsia="zh-CN"/>
        </w:rPr>
      </w:pPr>
      <w:r>
        <w:rPr>
          <w:rFonts w:hint="eastAsia" w:ascii="Times New Roman" w:hAnsi="Times New Roman" w:cs="Times New Roman"/>
          <w:b/>
          <w:bCs/>
          <w:sz w:val="24"/>
          <w:szCs w:val="24"/>
          <w:highlight w:val="none"/>
          <w:lang w:val="en-US" w:eastAsia="zh-CN"/>
        </w:rPr>
        <w:t>表2. 条件Ⅰ氡浓度比对数据</w:t>
      </w:r>
    </w:p>
    <w:tbl>
      <w:tblPr>
        <w:tblStyle w:val="9"/>
        <w:tblW w:w="8336" w:type="dxa"/>
        <w:jc w:val="center"/>
        <w:tblInd w:w="0" w:type="dxa"/>
        <w:shd w:val="clear" w:color="auto" w:fill="auto"/>
        <w:tblLayout w:type="fixed"/>
        <w:tblCellMar>
          <w:top w:w="0" w:type="dxa"/>
          <w:left w:w="0" w:type="dxa"/>
          <w:bottom w:w="0" w:type="dxa"/>
          <w:right w:w="0" w:type="dxa"/>
        </w:tblCellMar>
      </w:tblPr>
      <w:tblGrid>
        <w:gridCol w:w="666"/>
        <w:gridCol w:w="1970"/>
        <w:gridCol w:w="2905"/>
        <w:gridCol w:w="2795"/>
      </w:tblGrid>
      <w:tr>
        <w:tblPrEx>
          <w:shd w:val="clear" w:color="auto" w:fill="auto"/>
          <w:tblLayout w:type="fixed"/>
          <w:tblCellMar>
            <w:top w:w="0" w:type="dxa"/>
            <w:left w:w="0" w:type="dxa"/>
            <w:bottom w:w="0" w:type="dxa"/>
            <w:right w:w="0" w:type="dxa"/>
          </w:tblCellMar>
        </w:tblPrEx>
        <w:trPr>
          <w:trHeight w:val="374" w:hRule="atLeast"/>
          <w:jc w:val="center"/>
        </w:trPr>
        <w:tc>
          <w:tcPr>
            <w:tcW w:w="666" w:type="dxa"/>
            <w:tcBorders>
              <w:top w:val="single" w:color="auto" w:sz="4" w:space="0"/>
              <w:left w:val="nil"/>
              <w:bottom w:val="single" w:color="auto" w:sz="4" w:space="0"/>
              <w:right w:val="nil"/>
            </w:tcBorders>
            <w:shd w:val="clear" w:color="auto" w:fill="auto"/>
            <w:noWrap/>
            <w:tcMar>
              <w:top w:w="15" w:type="dxa"/>
              <w:left w:w="15" w:type="dxa"/>
              <w:right w:w="15" w:type="dxa"/>
            </w:tcMar>
            <w:vAlign w:val="center"/>
          </w:tcPr>
          <w:p>
            <w:pPr>
              <w:keepNext w:val="0"/>
              <w:keepLines w:val="0"/>
              <w:widowControl/>
              <w:suppressLineNumbers w:val="0"/>
              <w:jc w:val="center"/>
              <w:textAlignment w:val="bottom"/>
              <w:rPr>
                <w:rFonts w:hint="eastAsia" w:ascii="宋体" w:hAnsi="宋体" w:eastAsia="宋体" w:cs="宋体"/>
                <w:i w:val="0"/>
                <w:color w:val="auto"/>
                <w:sz w:val="24"/>
                <w:szCs w:val="24"/>
                <w:u w:val="none"/>
              </w:rPr>
            </w:pPr>
            <w:r>
              <w:rPr>
                <w:rFonts w:hint="eastAsia" w:ascii="宋体" w:hAnsi="宋体" w:eastAsia="宋体" w:cs="宋体"/>
                <w:i w:val="0"/>
                <w:color w:val="auto"/>
                <w:kern w:val="0"/>
                <w:sz w:val="24"/>
                <w:szCs w:val="24"/>
                <w:u w:val="none"/>
                <w:lang w:val="en-US" w:eastAsia="zh-CN" w:bidi="ar"/>
              </w:rPr>
              <w:t>编号</w:t>
            </w:r>
          </w:p>
        </w:tc>
        <w:tc>
          <w:tcPr>
            <w:tcW w:w="1970" w:type="dxa"/>
            <w:tcBorders>
              <w:top w:val="single" w:color="auto" w:sz="4" w:space="0"/>
              <w:left w:val="nil"/>
              <w:bottom w:val="single" w:color="auto" w:sz="4" w:space="0"/>
              <w:right w:val="nil"/>
            </w:tcBorders>
            <w:shd w:val="clear" w:color="auto" w:fill="auto"/>
            <w:noWrap/>
            <w:tcMar>
              <w:top w:w="15" w:type="dxa"/>
              <w:left w:w="15" w:type="dxa"/>
              <w:right w:w="15" w:type="dxa"/>
            </w:tcMar>
            <w:vAlign w:val="center"/>
          </w:tcPr>
          <w:p>
            <w:pPr>
              <w:keepNext w:val="0"/>
              <w:keepLines w:val="0"/>
              <w:widowControl/>
              <w:suppressLineNumbers w:val="0"/>
              <w:jc w:val="center"/>
              <w:textAlignment w:val="bottom"/>
              <w:rPr>
                <w:rFonts w:hint="default" w:ascii="Times New Roman" w:hAnsi="Times New Roman" w:eastAsia="宋体" w:cs="Times New Roman"/>
                <w:i w:val="0"/>
                <w:color w:val="auto"/>
                <w:sz w:val="24"/>
                <w:szCs w:val="24"/>
                <w:u w:val="none"/>
              </w:rPr>
            </w:pPr>
            <w:r>
              <w:rPr>
                <w:rStyle w:val="15"/>
                <w:color w:val="auto"/>
                <w:sz w:val="24"/>
                <w:szCs w:val="24"/>
                <w:lang w:val="en-US" w:eastAsia="zh-CN" w:bidi="ar"/>
              </w:rPr>
              <w:t>测量值</w:t>
            </w:r>
            <w:r>
              <w:rPr>
                <w:rStyle w:val="16"/>
                <w:rFonts w:eastAsia="宋体"/>
                <w:color w:val="auto"/>
                <w:sz w:val="24"/>
                <w:szCs w:val="24"/>
                <w:lang w:val="en-US" w:eastAsia="zh-CN" w:bidi="ar"/>
              </w:rPr>
              <w:t>(Bq/m³)</w:t>
            </w:r>
          </w:p>
        </w:tc>
        <w:tc>
          <w:tcPr>
            <w:tcW w:w="2905" w:type="dxa"/>
            <w:tcBorders>
              <w:top w:val="single" w:color="auto" w:sz="4" w:space="0"/>
              <w:left w:val="nil"/>
              <w:bottom w:val="single" w:color="auto" w:sz="4" w:space="0"/>
              <w:right w:val="nil"/>
            </w:tcBorders>
            <w:shd w:val="clear" w:color="auto" w:fill="auto"/>
            <w:noWrap/>
            <w:tcMar>
              <w:top w:w="15" w:type="dxa"/>
              <w:left w:w="15" w:type="dxa"/>
              <w:right w:w="15" w:type="dxa"/>
            </w:tcMar>
            <w:vAlign w:val="center"/>
          </w:tcPr>
          <w:p>
            <w:pPr>
              <w:keepNext w:val="0"/>
              <w:keepLines w:val="0"/>
              <w:widowControl/>
              <w:suppressLineNumbers w:val="0"/>
              <w:jc w:val="center"/>
              <w:textAlignment w:val="bottom"/>
              <w:rPr>
                <w:rFonts w:hint="default" w:ascii="Times New Roman" w:hAnsi="Times New Roman" w:eastAsia="宋体" w:cs="Times New Roman"/>
                <w:i w:val="0"/>
                <w:color w:val="auto"/>
                <w:sz w:val="24"/>
                <w:szCs w:val="24"/>
                <w:u w:val="none"/>
              </w:rPr>
            </w:pPr>
            <w:r>
              <w:rPr>
                <w:rStyle w:val="15"/>
                <w:color w:val="auto"/>
                <w:sz w:val="24"/>
                <w:szCs w:val="24"/>
                <w:lang w:val="en-US" w:eastAsia="zh-CN" w:bidi="ar"/>
              </w:rPr>
              <w:t>标准不确定度</w:t>
            </w:r>
            <w:r>
              <w:rPr>
                <w:rStyle w:val="16"/>
                <w:rFonts w:eastAsia="宋体"/>
                <w:color w:val="auto"/>
                <w:sz w:val="24"/>
                <w:szCs w:val="24"/>
                <w:lang w:val="en-US" w:eastAsia="zh-CN" w:bidi="ar"/>
              </w:rPr>
              <w:t>(Bq/m³)</w:t>
            </w:r>
          </w:p>
        </w:tc>
        <w:tc>
          <w:tcPr>
            <w:tcW w:w="2795" w:type="dxa"/>
            <w:tcBorders>
              <w:top w:val="single" w:color="auto" w:sz="4" w:space="0"/>
              <w:left w:val="nil"/>
              <w:bottom w:val="single" w:color="auto" w:sz="4" w:space="0"/>
              <w:right w:val="nil"/>
            </w:tcBorders>
            <w:shd w:val="clear" w:color="auto" w:fill="auto"/>
            <w:noWrap/>
            <w:tcMar>
              <w:top w:w="15" w:type="dxa"/>
              <w:left w:w="15" w:type="dxa"/>
              <w:right w:w="15" w:type="dxa"/>
            </w:tcMar>
            <w:vAlign w:val="center"/>
          </w:tcPr>
          <w:p>
            <w:pPr>
              <w:keepNext w:val="0"/>
              <w:keepLines w:val="0"/>
              <w:widowControl/>
              <w:suppressLineNumbers w:val="0"/>
              <w:jc w:val="center"/>
              <w:textAlignment w:val="bottom"/>
              <w:rPr>
                <w:rFonts w:hint="default" w:ascii="Times New Roman" w:hAnsi="Times New Roman" w:eastAsia="宋体" w:cs="Times New Roman"/>
                <w:i w:val="0"/>
                <w:color w:val="auto"/>
                <w:sz w:val="24"/>
                <w:szCs w:val="24"/>
                <w:u w:val="none"/>
              </w:rPr>
            </w:pPr>
            <w:r>
              <w:rPr>
                <w:rStyle w:val="15"/>
                <w:color w:val="auto"/>
                <w:sz w:val="24"/>
                <w:szCs w:val="24"/>
                <w:lang w:val="en-US" w:eastAsia="zh-CN" w:bidi="ar"/>
              </w:rPr>
              <w:t>相对标准不确定度</w:t>
            </w:r>
            <w:r>
              <w:rPr>
                <w:rStyle w:val="16"/>
                <w:rFonts w:eastAsia="宋体"/>
                <w:color w:val="auto"/>
                <w:sz w:val="24"/>
                <w:szCs w:val="24"/>
                <w:lang w:val="en-US" w:eastAsia="zh-CN" w:bidi="ar"/>
              </w:rPr>
              <w:t>%</w:t>
            </w:r>
          </w:p>
        </w:tc>
      </w:tr>
      <w:tr>
        <w:tblPrEx>
          <w:tblLayout w:type="fixed"/>
          <w:tblCellMar>
            <w:top w:w="0" w:type="dxa"/>
            <w:left w:w="0" w:type="dxa"/>
            <w:bottom w:w="0" w:type="dxa"/>
            <w:right w:w="0" w:type="dxa"/>
          </w:tblCellMar>
        </w:tblPrEx>
        <w:trPr>
          <w:trHeight w:val="374" w:hRule="atLeast"/>
          <w:jc w:val="center"/>
        </w:trPr>
        <w:tc>
          <w:tcPr>
            <w:tcW w:w="666" w:type="dxa"/>
            <w:tcBorders>
              <w:top w:val="single" w:color="auto" w:sz="4" w:space="0"/>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1</w:t>
            </w:r>
          </w:p>
        </w:tc>
        <w:tc>
          <w:tcPr>
            <w:tcW w:w="1970" w:type="dxa"/>
            <w:tcBorders>
              <w:top w:val="single" w:color="auto" w:sz="4" w:space="0"/>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551</w:t>
            </w:r>
          </w:p>
        </w:tc>
        <w:tc>
          <w:tcPr>
            <w:tcW w:w="2905" w:type="dxa"/>
            <w:tcBorders>
              <w:top w:val="single" w:color="auto" w:sz="4" w:space="0"/>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25</w:t>
            </w:r>
          </w:p>
        </w:tc>
        <w:tc>
          <w:tcPr>
            <w:tcW w:w="2795" w:type="dxa"/>
            <w:tcBorders>
              <w:top w:val="single" w:color="auto" w:sz="4" w:space="0"/>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4.6</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2</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576</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17</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3.0</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3</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478</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16</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3.4</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4</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550</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22</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4.1</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5</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485</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34</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6.9</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6</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553</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22</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4.0</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7</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519</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21</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4.1</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8</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526</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18</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3.4</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9</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561</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24</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4.3</w:t>
            </w:r>
          </w:p>
        </w:tc>
      </w:tr>
      <w:tr>
        <w:tblPrEx>
          <w:tblLayout w:type="fixed"/>
          <w:tblCellMar>
            <w:top w:w="0" w:type="dxa"/>
            <w:left w:w="0" w:type="dxa"/>
            <w:bottom w:w="0" w:type="dxa"/>
            <w:right w:w="0" w:type="dxa"/>
          </w:tblCellMar>
        </w:tblPrEx>
        <w:trPr>
          <w:trHeight w:val="90"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10</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569</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18</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3.2</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FF0000"/>
                <w:sz w:val="24"/>
                <w:szCs w:val="24"/>
                <w:u w:val="none"/>
              </w:rPr>
            </w:pPr>
            <w:r>
              <w:rPr>
                <w:rFonts w:hint="eastAsia" w:ascii="宋体" w:hAnsi="宋体" w:eastAsia="宋体" w:cs="宋体"/>
                <w:i w:val="0"/>
                <w:color w:val="FF0000"/>
                <w:kern w:val="0"/>
                <w:sz w:val="24"/>
                <w:szCs w:val="24"/>
                <w:u w:val="none"/>
                <w:lang w:val="en-US" w:eastAsia="zh-CN" w:bidi="ar"/>
              </w:rPr>
              <w:t>11</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rPr>
            </w:pPr>
            <w:r>
              <w:rPr>
                <w:rFonts w:hint="default" w:ascii="Times New Roman" w:hAnsi="Times New Roman" w:eastAsia="宋体" w:cs="Times New Roman"/>
                <w:i w:val="0"/>
                <w:color w:val="FF0000"/>
                <w:kern w:val="0"/>
                <w:sz w:val="24"/>
                <w:szCs w:val="24"/>
                <w:u w:val="none"/>
                <w:lang w:val="en-US" w:eastAsia="zh-CN" w:bidi="ar"/>
              </w:rPr>
              <w:t>541</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lang w:val="en-US"/>
              </w:rPr>
            </w:pPr>
            <w:r>
              <w:rPr>
                <w:rFonts w:hint="default" w:ascii="Times New Roman" w:hAnsi="Times New Roman" w:eastAsia="宋体" w:cs="Times New Roman"/>
                <w:i w:val="0"/>
                <w:color w:val="FF0000"/>
                <w:kern w:val="0"/>
                <w:sz w:val="24"/>
                <w:szCs w:val="24"/>
                <w:u w:val="none"/>
                <w:lang w:val="en-US" w:eastAsia="zh-CN" w:bidi="ar"/>
              </w:rPr>
              <w:t>60</w:t>
            </w:r>
            <w:r>
              <w:rPr>
                <w:rFonts w:hint="eastAsia" w:ascii="Times New Roman" w:hAnsi="Times New Roman" w:eastAsia="宋体" w:cs="Times New Roman"/>
                <w:i w:val="0"/>
                <w:color w:val="FF0000"/>
                <w:kern w:val="0"/>
                <w:sz w:val="24"/>
                <w:szCs w:val="24"/>
                <w:u w:val="none"/>
                <w:lang w:val="en-US" w:eastAsia="zh-CN" w:bidi="ar"/>
              </w:rPr>
              <w:t>*</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FF0000"/>
                <w:sz w:val="24"/>
                <w:szCs w:val="24"/>
                <w:u w:val="none"/>
                <w:lang w:val="en-US" w:eastAsia="zh-CN"/>
              </w:rPr>
            </w:pPr>
            <w:r>
              <w:rPr>
                <w:rFonts w:hint="eastAsia" w:ascii="Times New Roman" w:hAnsi="Times New Roman" w:eastAsia="宋体" w:cs="Times New Roman"/>
                <w:i w:val="0"/>
                <w:color w:val="FF0000"/>
                <w:sz w:val="24"/>
                <w:szCs w:val="24"/>
                <w:u w:val="none"/>
                <w:lang w:val="en-US" w:eastAsia="zh-CN"/>
              </w:rPr>
              <w:t>11</w:t>
            </w:r>
            <w:r>
              <w:rPr>
                <w:rFonts w:hint="eastAsia" w:ascii="Times New Roman" w:hAnsi="Times New Roman" w:eastAsia="宋体" w:cs="Times New Roman"/>
                <w:i w:val="0"/>
                <w:color w:val="FF0000"/>
                <w:kern w:val="0"/>
                <w:sz w:val="24"/>
                <w:szCs w:val="24"/>
                <w:u w:val="none"/>
                <w:lang w:val="en-US" w:eastAsia="zh-CN" w:bidi="ar"/>
              </w:rPr>
              <w:t>*</w:t>
            </w:r>
          </w:p>
        </w:tc>
      </w:tr>
      <w:tr>
        <w:tblPrEx>
          <w:tblLayout w:type="fixed"/>
          <w:tblCellMar>
            <w:top w:w="0" w:type="dxa"/>
            <w:left w:w="0" w:type="dxa"/>
            <w:bottom w:w="0" w:type="dxa"/>
            <w:right w:w="0" w:type="dxa"/>
          </w:tblCellMar>
        </w:tblPrEx>
        <w:trPr>
          <w:trHeight w:val="90"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FF0000"/>
                <w:sz w:val="24"/>
                <w:szCs w:val="24"/>
                <w:u w:val="none"/>
              </w:rPr>
            </w:pPr>
            <w:r>
              <w:rPr>
                <w:rFonts w:hint="eastAsia" w:ascii="宋体" w:hAnsi="宋体" w:eastAsia="宋体" w:cs="宋体"/>
                <w:i w:val="0"/>
                <w:color w:val="FF0000"/>
                <w:kern w:val="0"/>
                <w:sz w:val="24"/>
                <w:szCs w:val="24"/>
                <w:u w:val="none"/>
                <w:lang w:val="en-US" w:eastAsia="zh-CN" w:bidi="ar"/>
              </w:rPr>
              <w:t>12</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rPr>
            </w:pPr>
            <w:r>
              <w:rPr>
                <w:rFonts w:hint="default" w:ascii="Times New Roman" w:hAnsi="Times New Roman" w:eastAsia="宋体" w:cs="Times New Roman"/>
                <w:i w:val="0"/>
                <w:color w:val="FF0000"/>
                <w:kern w:val="0"/>
                <w:sz w:val="24"/>
                <w:szCs w:val="24"/>
                <w:u w:val="none"/>
                <w:lang w:val="en-US" w:eastAsia="zh-CN" w:bidi="ar"/>
              </w:rPr>
              <w:t>554</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lang w:val="en-US"/>
              </w:rPr>
            </w:pPr>
            <w:r>
              <w:rPr>
                <w:rFonts w:hint="default" w:ascii="Times New Roman" w:hAnsi="Times New Roman" w:eastAsia="宋体" w:cs="Times New Roman"/>
                <w:i w:val="0"/>
                <w:color w:val="FF0000"/>
                <w:kern w:val="0"/>
                <w:sz w:val="24"/>
                <w:szCs w:val="24"/>
                <w:u w:val="none"/>
                <w:lang w:val="en-US" w:eastAsia="zh-CN" w:bidi="ar"/>
              </w:rPr>
              <w:t>60</w:t>
            </w:r>
            <w:r>
              <w:rPr>
                <w:rFonts w:hint="eastAsia" w:ascii="Times New Roman" w:hAnsi="Times New Roman" w:eastAsia="宋体" w:cs="Times New Roman"/>
                <w:i w:val="0"/>
                <w:color w:val="FF0000"/>
                <w:kern w:val="0"/>
                <w:sz w:val="24"/>
                <w:szCs w:val="24"/>
                <w:u w:val="none"/>
                <w:lang w:val="en-US" w:eastAsia="zh-CN" w:bidi="ar"/>
              </w:rPr>
              <w:t>*</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FF0000"/>
                <w:sz w:val="24"/>
                <w:szCs w:val="24"/>
                <w:u w:val="none"/>
                <w:lang w:val="en-US" w:eastAsia="zh-CN"/>
              </w:rPr>
            </w:pPr>
            <w:r>
              <w:rPr>
                <w:rFonts w:hint="eastAsia" w:ascii="Times New Roman" w:hAnsi="Times New Roman" w:eastAsia="宋体" w:cs="Times New Roman"/>
                <w:i w:val="0"/>
                <w:color w:val="FF0000"/>
                <w:sz w:val="24"/>
                <w:szCs w:val="24"/>
                <w:u w:val="none"/>
                <w:lang w:val="en-US" w:eastAsia="zh-CN"/>
              </w:rPr>
              <w:t>11</w:t>
            </w:r>
            <w:r>
              <w:rPr>
                <w:rFonts w:hint="eastAsia" w:ascii="Times New Roman" w:hAnsi="Times New Roman" w:eastAsia="宋体" w:cs="Times New Roman"/>
                <w:i w:val="0"/>
                <w:color w:val="FF0000"/>
                <w:kern w:val="0"/>
                <w:sz w:val="24"/>
                <w:szCs w:val="24"/>
                <w:u w:val="none"/>
                <w:lang w:val="en-US" w:eastAsia="zh-CN" w:bidi="ar"/>
              </w:rPr>
              <w:t>*</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13</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587</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7</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1.3</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14</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520</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60</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5.2</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15</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561</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50</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9.0</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16</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597</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11</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1.9</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17</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512</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15</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2.9</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18</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549</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17</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3.0</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19</w:t>
            </w:r>
          </w:p>
        </w:tc>
        <w:tc>
          <w:tcPr>
            <w:tcW w:w="1970"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505</w:t>
            </w:r>
          </w:p>
        </w:tc>
        <w:tc>
          <w:tcPr>
            <w:tcW w:w="290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34</w:t>
            </w:r>
          </w:p>
        </w:tc>
        <w:tc>
          <w:tcPr>
            <w:tcW w:w="2795" w:type="dxa"/>
            <w:tcBorders>
              <w:top w:val="nil"/>
              <w:left w:val="nil"/>
              <w:bottom w:val="nil"/>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6.7</w:t>
            </w:r>
          </w:p>
        </w:tc>
      </w:tr>
      <w:tr>
        <w:tblPrEx>
          <w:tblLayout w:type="fixed"/>
          <w:tblCellMar>
            <w:top w:w="0" w:type="dxa"/>
            <w:left w:w="0" w:type="dxa"/>
            <w:bottom w:w="0" w:type="dxa"/>
            <w:right w:w="0" w:type="dxa"/>
          </w:tblCellMar>
        </w:tblPrEx>
        <w:trPr>
          <w:trHeight w:val="374" w:hRule="atLeast"/>
          <w:jc w:val="center"/>
        </w:trPr>
        <w:tc>
          <w:tcPr>
            <w:tcW w:w="666" w:type="dxa"/>
            <w:tcBorders>
              <w:top w:val="nil"/>
              <w:left w:val="nil"/>
              <w:bottom w:val="single" w:color="auto" w:sz="4" w:space="0"/>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auto"/>
                <w:sz w:val="24"/>
                <w:szCs w:val="24"/>
                <w:u w:val="none"/>
              </w:rPr>
            </w:pPr>
            <w:r>
              <w:rPr>
                <w:rFonts w:hint="eastAsia" w:ascii="宋体" w:hAnsi="宋体" w:eastAsia="宋体" w:cs="宋体"/>
                <w:i w:val="0"/>
                <w:color w:val="000000"/>
                <w:kern w:val="0"/>
                <w:sz w:val="24"/>
                <w:szCs w:val="24"/>
                <w:u w:val="none"/>
                <w:lang w:val="en-US" w:eastAsia="zh-CN" w:bidi="ar"/>
              </w:rPr>
              <w:t>20</w:t>
            </w:r>
          </w:p>
        </w:tc>
        <w:tc>
          <w:tcPr>
            <w:tcW w:w="1970" w:type="dxa"/>
            <w:tcBorders>
              <w:top w:val="nil"/>
              <w:left w:val="nil"/>
              <w:bottom w:val="single" w:color="auto" w:sz="4" w:space="0"/>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387</w:t>
            </w:r>
          </w:p>
        </w:tc>
        <w:tc>
          <w:tcPr>
            <w:tcW w:w="2905" w:type="dxa"/>
            <w:tcBorders>
              <w:top w:val="nil"/>
              <w:left w:val="nil"/>
              <w:bottom w:val="single" w:color="auto" w:sz="4" w:space="0"/>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37</w:t>
            </w:r>
          </w:p>
        </w:tc>
        <w:tc>
          <w:tcPr>
            <w:tcW w:w="2795" w:type="dxa"/>
            <w:tcBorders>
              <w:top w:val="nil"/>
              <w:left w:val="nil"/>
              <w:bottom w:val="single" w:color="auto" w:sz="4" w:space="0"/>
              <w:right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9.6</w:t>
            </w:r>
          </w:p>
        </w:tc>
      </w:tr>
    </w:tbl>
    <w:p>
      <w:pPr>
        <w:adjustRightInd w:val="0"/>
        <w:snapToGrid w:val="0"/>
        <w:spacing w:line="360" w:lineRule="auto"/>
        <w:rPr>
          <w:rFonts w:hint="default" w:ascii="Times New Roman" w:hAnsi="Times New Roman" w:cs="Times New Roman"/>
          <w:color w:val="FF0000"/>
          <w:highlight w:val="none"/>
          <w:lang w:val="en-US" w:eastAsia="zh-CN"/>
        </w:rPr>
      </w:pP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color w:val="FF0000"/>
          <w:highlight w:val="none"/>
          <w:lang w:val="en-US" w:eastAsia="zh-CN"/>
        </w:rPr>
        <w:t>* 原测量结果未给出不确定度。为进行后续数据处理，假定其不确定度与所有结果中最大值一样，以降低其权重。</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val="en-US" w:eastAsia="zh-CN"/>
        </w:rPr>
        <w:t xml:space="preserve">2.1 </w:t>
      </w:r>
      <w:r>
        <w:rPr>
          <w:rFonts w:hint="eastAsia" w:ascii="Times New Roman" w:hAnsi="Times New Roman" w:cs="Times New Roman"/>
          <w:sz w:val="24"/>
          <w:szCs w:val="24"/>
          <w:lang w:eastAsia="zh-CN"/>
        </w:rPr>
        <w:t>氡浓度比对数据的</w:t>
      </w:r>
      <w:r>
        <w:rPr>
          <w:rFonts w:hint="eastAsia" w:ascii="Times New Roman" w:hAnsi="Times New Roman" w:cs="Times New Roman"/>
          <w:sz w:val="24"/>
          <w:szCs w:val="24"/>
        </w:rPr>
        <w:t>一致性检验</w:t>
      </w:r>
    </w:p>
    <w:p>
      <w:pPr>
        <w:widowControl/>
        <w:adjustRightInd w:val="0"/>
        <w:snapToGrid w:val="0"/>
        <w:spacing w:line="360" w:lineRule="auto"/>
        <w:ind w:firstLine="480" w:firstLineChars="200"/>
        <w:rPr>
          <w:rFonts w:hint="eastAsia" w:ascii="Arial" w:hAnsi="Arial" w:cs="Arial" w:eastAsiaTheme="minorEastAsia"/>
          <w:kern w:val="0"/>
          <w:sz w:val="24"/>
          <w:szCs w:val="24"/>
          <w:lang w:eastAsia="zh-CN"/>
        </w:rPr>
      </w:pPr>
      <w:r>
        <w:rPr>
          <w:rFonts w:ascii="Times New Roman" w:hAnsi="Times New Roman" w:cs="Times New Roman"/>
          <w:sz w:val="24"/>
          <w:szCs w:val="24"/>
        </w:rPr>
        <w:t>加权平均值的卡方检验</w:t>
      </w:r>
      <w:r>
        <w:rPr>
          <w:rFonts w:hint="eastAsia" w:ascii="Times New Roman" w:hAnsi="Times New Roman" w:cs="Times New Roman"/>
          <w:sz w:val="24"/>
          <w:szCs w:val="24"/>
        </w:rPr>
        <w:t>：</w:t>
      </w:r>
      <w:r>
        <w:rPr>
          <w:rFonts w:ascii="Times New Roman" w:hAnsi="Times New Roman" w:cs="Times New Roman"/>
          <w:position w:val="-10"/>
          <w:sz w:val="24"/>
          <w:szCs w:val="24"/>
        </w:rPr>
        <w:object>
          <v:shape id="_x0000_i1066" o:spt="75" type="#_x0000_t75" style="height:18pt;width:16pt;" o:ole="t" filled="f" o:preferrelative="t" stroked="f" coordsize="21600,21600">
            <v:path/>
            <v:fill on="f" focussize="0,0"/>
            <v:stroke on="f" joinstyle="miter"/>
            <v:imagedata r:id="rId83" o:title=""/>
            <o:lock v:ext="edit" aspectratio="t"/>
            <w10:wrap type="none"/>
            <w10:anchorlock/>
          </v:shape>
          <o:OLEObject Type="Embed" ProgID="Equation.DSMT4" ShapeID="_x0000_i1066" DrawAspect="Content" ObjectID="_1468075766" r:id="rId82">
            <o:LockedField>false</o:LockedField>
          </o:OLEObject>
        </w:object>
      </w:r>
      <w:r>
        <w:rPr>
          <w:rFonts w:hint="eastAsia" w:ascii="Times New Roman" w:hAnsi="Times New Roman" w:cs="Times New Roman"/>
          <w:sz w:val="24"/>
          <w:szCs w:val="24"/>
        </w:rPr>
        <w:t>=</w:t>
      </w:r>
      <w:r>
        <w:rPr>
          <w:rFonts w:ascii="Times New Roman" w:hAnsi="Times New Roman" w:cs="Times New Roman"/>
          <w:sz w:val="24"/>
          <w:szCs w:val="24"/>
        </w:rPr>
        <w:t>2.3＞1</w:t>
      </w:r>
      <w:r>
        <w:rPr>
          <w:rFonts w:hint="eastAsia" w:ascii="Times New Roman" w:hAnsi="Times New Roman" w:cs="Times New Roman"/>
          <w:sz w:val="24"/>
          <w:szCs w:val="24"/>
        </w:rPr>
        <w:t>，使用P</w:t>
      </w:r>
      <w:r>
        <w:rPr>
          <w:rFonts w:ascii="Times New Roman" w:hAnsi="Times New Roman" w:cs="Times New Roman"/>
          <w:sz w:val="24"/>
          <w:szCs w:val="24"/>
        </w:rPr>
        <w:t>MM</w:t>
      </w:r>
      <w:r>
        <w:rPr>
          <w:rFonts w:hint="eastAsia" w:ascii="Times New Roman" w:hAnsi="Times New Roman" w:cs="Times New Roman"/>
          <w:sz w:val="24"/>
          <w:szCs w:val="24"/>
        </w:rPr>
        <w:t>方法计算参考值</w:t>
      </w:r>
      <w:r>
        <w:rPr>
          <w:rFonts w:hint="eastAsia" w:ascii="Times New Roman" w:hAnsi="Times New Roman" w:cs="Times New Roman"/>
          <w:sz w:val="24"/>
          <w:szCs w:val="24"/>
          <w:lang w:eastAsia="zh-CN"/>
        </w:rPr>
        <w:t>。</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val="en-US" w:eastAsia="zh-CN"/>
        </w:rPr>
        <w:t>2.2</w:t>
      </w:r>
      <w:r>
        <w:rPr>
          <w:rFonts w:ascii="Times New Roman" w:hAnsi="Times New Roman" w:cs="Times New Roman"/>
          <w:sz w:val="24"/>
          <w:szCs w:val="24"/>
        </w:rPr>
        <w:t xml:space="preserve"> </w:t>
      </w:r>
      <w:r>
        <w:rPr>
          <w:rFonts w:hint="eastAsia" w:ascii="Times New Roman" w:hAnsi="Times New Roman" w:cs="Times New Roman"/>
          <w:sz w:val="24"/>
          <w:szCs w:val="24"/>
          <w:lang w:eastAsia="zh-CN"/>
        </w:rPr>
        <w:t>氡浓度比对数据的</w:t>
      </w:r>
      <w:r>
        <w:rPr>
          <w:rFonts w:hint="eastAsia" w:ascii="Times New Roman" w:hAnsi="Times New Roman" w:cs="Times New Roman"/>
          <w:sz w:val="24"/>
          <w:szCs w:val="24"/>
        </w:rPr>
        <w:t>处理结果</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val="en-US" w:eastAsia="zh-CN"/>
        </w:rPr>
        <w:t>2.2.1</w:t>
      </w:r>
      <w:r>
        <w:rPr>
          <w:rFonts w:hint="eastAsia" w:ascii="Times New Roman" w:hAnsi="Times New Roman" w:cs="Times New Roman"/>
          <w:sz w:val="24"/>
          <w:szCs w:val="24"/>
        </w:rPr>
        <w:t>参考值及不确定度</w:t>
      </w:r>
    </w:p>
    <w:tbl>
      <w:tblPr>
        <w:tblStyle w:val="9"/>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261"/>
        <w:gridCol w:w="42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0" w:hRule="atLeast"/>
        </w:trPr>
        <w:tc>
          <w:tcPr>
            <w:tcW w:w="4261" w:type="dxa"/>
            <w:tcBorders>
              <w:top w:val="single" w:color="auto" w:sz="4" w:space="0"/>
              <w:bottom w:val="single" w:color="auto" w:sz="4" w:space="0"/>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w:t>
            </w:r>
            <w:r>
              <w:rPr>
                <w:position w:val="-12"/>
                <w:sz w:val="24"/>
                <w:szCs w:val="24"/>
              </w:rPr>
              <w:object>
                <v:shape id="_x0000_i1067" o:spt="75" type="#_x0000_t75" style="height:18pt;width:18pt;" o:ole="t" filled="f" o:preferrelative="t" stroked="f" coordsize="21600,21600">
                  <v:path/>
                  <v:fill on="f" focussize="0,0"/>
                  <v:stroke on="f" joinstyle="miter"/>
                  <v:imagedata r:id="rId85" o:title=""/>
                  <o:lock v:ext="edit" aspectratio="t"/>
                  <w10:wrap type="none"/>
                  <w10:anchorlock/>
                </v:shape>
                <o:OLEObject Type="Embed" ProgID="Equation.DSMT4" ShapeID="_x0000_i1067" DrawAspect="Content" ObjectID="_1468075767" r:id="rId84">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c>
          <w:tcPr>
            <w:tcW w:w="4261" w:type="dxa"/>
            <w:tcBorders>
              <w:top w:val="single" w:color="auto" w:sz="4" w:space="0"/>
              <w:bottom w:val="single" w:color="auto" w:sz="4" w:space="0"/>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参考值标准不确定度</w:t>
            </w:r>
            <w:r>
              <w:rPr>
                <w:position w:val="-12"/>
                <w:sz w:val="24"/>
                <w:szCs w:val="24"/>
              </w:rPr>
              <w:object>
                <v:shape id="_x0000_i1068" o:spt="75" type="#_x0000_t75" style="height:18pt;width:34pt;" o:ole="t" filled="f" o:preferrelative="t" stroked="f" coordsize="21600,21600">
                  <v:path/>
                  <v:fill on="f" focussize="0,0"/>
                  <v:stroke on="f" joinstyle="miter"/>
                  <v:imagedata r:id="rId87" o:title=""/>
                  <o:lock v:ext="edit" aspectratio="t"/>
                  <w10:wrap type="none"/>
                  <w10:anchorlock/>
                </v:shape>
                <o:OLEObject Type="Embed" ProgID="Equation.DSMT4" ShapeID="_x0000_i1068" DrawAspect="Content" ObjectID="_1468075768" r:id="rId86">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4261" w:type="dxa"/>
            <w:tcBorders>
              <w:top w:val="single" w:color="auto" w:sz="4" w:space="0"/>
              <w:bottom w:val="single" w:color="auto" w:sz="4" w:space="0"/>
            </w:tcBorders>
            <w:shd w:val="clear" w:color="000000" w:fill="auto"/>
            <w:noWrap/>
            <w:vAlign w:val="bottom"/>
          </w:tcPr>
          <w:p>
            <w:pPr>
              <w:widowControl/>
              <w:jc w:val="center"/>
              <w:rPr>
                <w:rFonts w:ascii="Arial" w:hAnsi="Arial" w:eastAsia="宋体" w:cs="Arial"/>
                <w:b w:val="0"/>
                <w:bCs w:val="0"/>
                <w:kern w:val="0"/>
                <w:sz w:val="24"/>
                <w:szCs w:val="24"/>
              </w:rPr>
            </w:pPr>
            <w:r>
              <w:rPr>
                <w:rFonts w:ascii="Arial" w:hAnsi="Arial" w:eastAsia="宋体" w:cs="Arial"/>
                <w:b w:val="0"/>
                <w:bCs w:val="0"/>
                <w:kern w:val="0"/>
                <w:sz w:val="24"/>
                <w:szCs w:val="24"/>
              </w:rPr>
              <w:t>541.6</w:t>
            </w:r>
          </w:p>
        </w:tc>
        <w:tc>
          <w:tcPr>
            <w:tcW w:w="4261" w:type="dxa"/>
            <w:tcBorders>
              <w:top w:val="single" w:color="auto" w:sz="4" w:space="0"/>
              <w:bottom w:val="single" w:color="auto" w:sz="4" w:space="0"/>
            </w:tcBorders>
            <w:shd w:val="clear" w:color="000000" w:fill="auto"/>
            <w:noWrap/>
            <w:vAlign w:val="bottom"/>
          </w:tcPr>
          <w:p>
            <w:pPr>
              <w:widowControl/>
              <w:jc w:val="center"/>
              <w:rPr>
                <w:rFonts w:ascii="Arial" w:hAnsi="Arial" w:eastAsia="宋体" w:cs="Arial"/>
                <w:b w:val="0"/>
                <w:bCs w:val="0"/>
                <w:kern w:val="0"/>
                <w:sz w:val="24"/>
                <w:szCs w:val="24"/>
              </w:rPr>
            </w:pPr>
            <w:r>
              <w:rPr>
                <w:rFonts w:ascii="Arial" w:hAnsi="Arial" w:eastAsia="宋体" w:cs="Arial"/>
                <w:b w:val="0"/>
                <w:bCs w:val="0"/>
                <w:kern w:val="0"/>
                <w:sz w:val="24"/>
                <w:szCs w:val="24"/>
              </w:rPr>
              <w:t>6.4</w:t>
            </w:r>
          </w:p>
        </w:tc>
      </w:tr>
    </w:tbl>
    <w:p>
      <w:pPr>
        <w:adjustRightInd w:val="0"/>
        <w:snapToGrid w:val="0"/>
        <w:spacing w:line="360" w:lineRule="auto"/>
        <w:rPr>
          <w:rFonts w:ascii="Times New Roman" w:hAnsi="Times New Roman" w:cs="Times New Roman"/>
        </w:rPr>
      </w:pPr>
    </w:p>
    <w:p>
      <w:pPr>
        <w:numPr>
          <w:ilvl w:val="0"/>
          <w:numId w:val="0"/>
        </w:numPr>
        <w:adjustRightInd w:val="0"/>
        <w:snapToGrid w:val="0"/>
        <w:spacing w:line="360" w:lineRule="auto"/>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lang w:val="en-US" w:eastAsia="zh-CN"/>
        </w:rPr>
        <w:t>2.2.2</w:t>
      </w:r>
      <w:r>
        <w:rPr>
          <w:rFonts w:hint="eastAsia" w:ascii="Times New Roman" w:hAnsi="Times New Roman" w:cs="Times New Roman"/>
          <w:sz w:val="24"/>
          <w:szCs w:val="24"/>
          <w:lang w:eastAsia="zh-CN"/>
        </w:rPr>
        <w:t>比对结果</w:t>
      </w:r>
    </w:p>
    <w:p>
      <w:pPr>
        <w:adjustRightInd w:val="0"/>
        <w:snapToGrid w:val="0"/>
        <w:spacing w:line="360" w:lineRule="auto"/>
        <w:rPr>
          <w:rFonts w:ascii="Times New Roman" w:hAnsi="Times New Roman" w:cs="Times New Roman"/>
        </w:rPr>
      </w:pPr>
      <w:r>
        <w:rPr>
          <w:rFonts w:ascii="Times New Roman" w:hAnsi="Times New Roman" w:cs="Times New Roman"/>
        </w:rPr>
        <w:drawing>
          <wp:inline distT="0" distB="0" distL="0" distR="0">
            <wp:extent cx="5340985" cy="3481070"/>
            <wp:effectExtent l="0" t="0" r="1206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340985" cy="3481070"/>
                    </a:xfrm>
                    <a:prstGeom prst="rect">
                      <a:avLst/>
                    </a:prstGeom>
                    <a:noFill/>
                  </pic:spPr>
                </pic:pic>
              </a:graphicData>
            </a:graphic>
          </wp:inline>
        </w:drawing>
      </w:r>
    </w:p>
    <w:p>
      <w:pPr>
        <w:adjustRightInd w:val="0"/>
        <w:snapToGrid w:val="0"/>
        <w:spacing w:line="360" w:lineRule="auto"/>
        <w:rPr>
          <w:rFonts w:ascii="Times New Roman" w:hAnsi="Times New Roman" w:cs="Times New Roman"/>
        </w:rPr>
      </w:pPr>
    </w:p>
    <w:p>
      <w:pPr>
        <w:adjustRightInd w:val="0"/>
        <w:snapToGrid w:val="0"/>
        <w:spacing w:line="360" w:lineRule="auto"/>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lang w:val="en-US" w:eastAsia="zh-CN"/>
        </w:rPr>
        <w:t>2.2.3</w:t>
      </w:r>
      <w:r>
        <w:rPr>
          <w:rFonts w:hint="eastAsia" w:ascii="Times New Roman" w:hAnsi="Times New Roman" w:cs="Times New Roman"/>
          <w:sz w:val="24"/>
          <w:szCs w:val="24"/>
          <w:lang w:eastAsia="zh-CN"/>
        </w:rPr>
        <w:t>等效度计算结果</w:t>
      </w:r>
    </w:p>
    <w:tbl>
      <w:tblPr>
        <w:tblStyle w:val="9"/>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60"/>
        <w:gridCol w:w="3279"/>
        <w:gridCol w:w="288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8" w:hRule="atLeast"/>
        </w:trPr>
        <w:tc>
          <w:tcPr>
            <w:tcW w:w="2360" w:type="dxa"/>
            <w:tcBorders>
              <w:top w:val="single" w:color="auto" w:sz="4" w:space="0"/>
              <w:bottom w:val="single" w:color="auto" w:sz="4" w:space="0"/>
            </w:tcBorders>
            <w:shd w:val="clear" w:color="000000" w:fill="auto"/>
            <w:noWrap/>
            <w:vAlign w:val="center"/>
          </w:tcPr>
          <w:p>
            <w:pPr>
              <w:widowControl/>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color w:val="auto"/>
                <w:kern w:val="0"/>
                <w:sz w:val="24"/>
                <w:szCs w:val="24"/>
              </w:rPr>
              <w:t>编号</w:t>
            </w:r>
          </w:p>
        </w:tc>
        <w:tc>
          <w:tcPr>
            <w:tcW w:w="3279" w:type="dxa"/>
            <w:tcBorders>
              <w:top w:val="single" w:color="auto" w:sz="4" w:space="0"/>
              <w:bottom w:val="single" w:color="auto" w:sz="4" w:space="0"/>
            </w:tcBorders>
            <w:shd w:val="clear" w:color="000000" w:fill="auto"/>
            <w:noWrap/>
            <w:vAlign w:val="center"/>
          </w:tcPr>
          <w:p>
            <w:pPr>
              <w:widowControl/>
              <w:jc w:val="center"/>
              <w:rPr>
                <w:rFonts w:hint="eastAsia" w:ascii="Times New Roman" w:hAnsi="Times New Roman" w:cs="Times New Roman"/>
                <w:b/>
                <w:bCs/>
                <w:i w:val="0"/>
                <w:iCs/>
                <w:color w:val="auto"/>
                <w:sz w:val="24"/>
                <w:szCs w:val="24"/>
                <w:lang w:eastAsia="zh-CN"/>
              </w:rPr>
            </w:pPr>
            <w:r>
              <w:rPr>
                <w:rFonts w:hint="eastAsia" w:ascii="Times New Roman" w:hAnsi="Times New Roman" w:cs="Times New Roman"/>
                <w:b/>
                <w:bCs/>
                <w:i w:val="0"/>
                <w:iCs/>
                <w:color w:val="auto"/>
                <w:sz w:val="24"/>
                <w:szCs w:val="24"/>
                <w:lang w:eastAsia="zh-CN"/>
              </w:rPr>
              <w:t>偏差</w:t>
            </w:r>
          </w:p>
          <w:p>
            <w:pPr>
              <w:widowControl/>
              <w:jc w:val="center"/>
              <w:rPr>
                <w:rFonts w:ascii="Times New Roman" w:hAnsi="Times New Roman" w:eastAsia="宋体" w:cs="Times New Roman"/>
                <w:b/>
                <w:bCs/>
                <w:color w:val="auto"/>
                <w:kern w:val="0"/>
                <w:sz w:val="24"/>
                <w:szCs w:val="24"/>
              </w:rPr>
            </w:pP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xml:space="preserve"> (Bq/m³)</w:t>
            </w:r>
          </w:p>
        </w:tc>
        <w:tc>
          <w:tcPr>
            <w:tcW w:w="2883" w:type="dxa"/>
            <w:tcBorders>
              <w:top w:val="single" w:color="auto" w:sz="4" w:space="0"/>
              <w:bottom w:val="single" w:color="auto" w:sz="4" w:space="0"/>
            </w:tcBorders>
            <w:shd w:val="clear" w:color="000000" w:fill="auto"/>
            <w:noWrap/>
            <w:vAlign w:val="center"/>
          </w:tcPr>
          <w:p>
            <w:pPr>
              <w:widowControl/>
              <w:jc w:val="center"/>
              <w:rPr>
                <w:rFonts w:hint="eastAsia" w:ascii="Times New Roman" w:hAnsi="Times New Roman" w:eastAsia="宋体" w:cs="Times New Roman"/>
                <w:b/>
                <w:bCs/>
                <w:i/>
                <w:color w:val="auto"/>
                <w:kern w:val="0"/>
                <w:sz w:val="24"/>
                <w:szCs w:val="24"/>
                <w:lang w:eastAsia="zh-CN"/>
              </w:rPr>
            </w:pPr>
            <w:r>
              <w:rPr>
                <w:rFonts w:hint="eastAsia" w:ascii="Times New Roman" w:hAnsi="Times New Roman" w:eastAsia="宋体" w:cs="Times New Roman"/>
                <w:b/>
                <w:bCs/>
                <w:i w:val="0"/>
                <w:iCs/>
                <w:color w:val="auto"/>
                <w:kern w:val="0"/>
                <w:sz w:val="24"/>
                <w:szCs w:val="24"/>
                <w:lang w:eastAsia="zh-CN"/>
              </w:rPr>
              <w:t>偏差的扩展不确定度</w:t>
            </w:r>
          </w:p>
          <w:p>
            <w:pPr>
              <w:widowControl/>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i/>
                <w:color w:val="auto"/>
                <w:kern w:val="0"/>
                <w:sz w:val="24"/>
                <w:szCs w:val="24"/>
              </w:rPr>
              <w:t>U</w:t>
            </w:r>
            <w:r>
              <w:rPr>
                <w:rFonts w:ascii="Times New Roman" w:hAnsi="Times New Roman" w:eastAsia="宋体" w:cs="Times New Roman"/>
                <w:b/>
                <w:bCs/>
                <w:color w:val="auto"/>
                <w:kern w:val="0"/>
                <w:sz w:val="24"/>
                <w:szCs w:val="24"/>
              </w:rPr>
              <w:t>(</w:t>
            </w: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(Bq/m³)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op w:val="single" w:color="auto" w:sz="4" w:space="0"/>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w:t>
            </w:r>
          </w:p>
        </w:tc>
        <w:tc>
          <w:tcPr>
            <w:tcW w:w="3279" w:type="dxa"/>
            <w:tcBorders>
              <w:top w:val="single" w:color="auto" w:sz="4" w:space="0"/>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9.3E+00</w:t>
            </w:r>
          </w:p>
        </w:tc>
        <w:tc>
          <w:tcPr>
            <w:tcW w:w="2883" w:type="dxa"/>
            <w:tcBorders>
              <w:top w:val="single" w:color="auto" w:sz="4" w:space="0"/>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5.0E+01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2</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3.4E+01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3.3E+01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3</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FF0000"/>
                <w:kern w:val="0"/>
                <w:sz w:val="24"/>
                <w:szCs w:val="24"/>
              </w:rPr>
            </w:pPr>
            <w:r>
              <w:rPr>
                <w:rFonts w:hint="eastAsia" w:ascii="宋体" w:hAnsi="宋体" w:eastAsia="宋体" w:cs="宋体"/>
                <w:i w:val="0"/>
                <w:color w:val="FF0000"/>
                <w:kern w:val="0"/>
                <w:sz w:val="24"/>
                <w:szCs w:val="24"/>
                <w:u w:val="none"/>
                <w:lang w:val="en-US" w:eastAsia="zh-CN" w:bidi="ar"/>
              </w:rPr>
              <w:t>-6.4E+01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FF0000"/>
                <w:kern w:val="0"/>
                <w:sz w:val="24"/>
                <w:szCs w:val="24"/>
              </w:rPr>
            </w:pPr>
            <w:r>
              <w:rPr>
                <w:rFonts w:hint="eastAsia" w:ascii="宋体" w:hAnsi="宋体" w:eastAsia="宋体" w:cs="宋体"/>
                <w:i w:val="0"/>
                <w:color w:val="FF0000"/>
                <w:kern w:val="0"/>
                <w:sz w:val="24"/>
                <w:szCs w:val="24"/>
                <w:u w:val="none"/>
                <w:lang w:val="en-US" w:eastAsia="zh-CN" w:bidi="ar"/>
              </w:rPr>
              <w:t>3.5E+01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4</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8.0E+00</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4.3E+01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5</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-5.7E+01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6.6E+01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6</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1.1E+01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4.3E+01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7</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-2.3E+01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4.1E+01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8</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-1.6E+01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3.4E+01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9</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1.9E+01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4.6E+01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10</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2.7E+01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3.5E+01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11</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-9.0E-01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1.2E+02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12</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1.3E+01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1.2E+02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13</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FF0000"/>
                <w:kern w:val="0"/>
                <w:sz w:val="24"/>
                <w:szCs w:val="24"/>
              </w:rPr>
            </w:pPr>
            <w:r>
              <w:rPr>
                <w:rFonts w:hint="eastAsia" w:ascii="宋体" w:hAnsi="宋体" w:eastAsia="宋体" w:cs="宋体"/>
                <w:i w:val="0"/>
                <w:color w:val="FF0000"/>
                <w:kern w:val="0"/>
                <w:sz w:val="24"/>
                <w:szCs w:val="24"/>
                <w:u w:val="none"/>
                <w:lang w:val="en-US" w:eastAsia="zh-CN" w:bidi="ar"/>
              </w:rPr>
              <w:t>4.5E+01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FF0000"/>
                <w:kern w:val="0"/>
                <w:sz w:val="24"/>
                <w:szCs w:val="24"/>
              </w:rPr>
            </w:pPr>
            <w:r>
              <w:rPr>
                <w:rFonts w:hint="eastAsia" w:ascii="宋体" w:hAnsi="宋体" w:eastAsia="宋体" w:cs="宋体"/>
                <w:i w:val="0"/>
                <w:color w:val="FF0000"/>
                <w:kern w:val="0"/>
                <w:sz w:val="24"/>
                <w:szCs w:val="24"/>
                <w:u w:val="none"/>
                <w:lang w:val="en-US" w:eastAsia="zh-CN" w:bidi="ar"/>
              </w:rPr>
              <w:t>1.9E+01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14</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-2.2E+01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1.2E+02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15</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1.9E+01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1.0E+02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16</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FF0000"/>
                <w:kern w:val="0"/>
                <w:sz w:val="24"/>
                <w:szCs w:val="24"/>
              </w:rPr>
            </w:pPr>
            <w:r>
              <w:rPr>
                <w:rFonts w:hint="eastAsia" w:ascii="宋体" w:hAnsi="宋体" w:eastAsia="宋体" w:cs="宋体"/>
                <w:i w:val="0"/>
                <w:color w:val="FF0000"/>
                <w:kern w:val="0"/>
                <w:sz w:val="24"/>
                <w:szCs w:val="24"/>
                <w:u w:val="none"/>
                <w:lang w:val="en-US" w:eastAsia="zh-CN" w:bidi="ar"/>
              </w:rPr>
              <w:t>5.5E+01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FF0000"/>
                <w:kern w:val="0"/>
                <w:sz w:val="24"/>
                <w:szCs w:val="24"/>
              </w:rPr>
            </w:pPr>
            <w:r>
              <w:rPr>
                <w:rFonts w:hint="eastAsia" w:ascii="宋体" w:hAnsi="宋体" w:eastAsia="宋体" w:cs="宋体"/>
                <w:i w:val="0"/>
                <w:color w:val="FF0000"/>
                <w:kern w:val="0"/>
                <w:sz w:val="24"/>
                <w:szCs w:val="24"/>
                <w:u w:val="none"/>
                <w:lang w:val="en-US" w:eastAsia="zh-CN" w:bidi="ar"/>
              </w:rPr>
              <w:t>2.6E+01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auto"/>
                <w:kern w:val="0"/>
                <w:sz w:val="24"/>
                <w:szCs w:val="24"/>
                <w:lang w:val="en-US" w:eastAsia="zh-CN"/>
              </w:rPr>
            </w:pPr>
            <w:r>
              <w:rPr>
                <w:rFonts w:ascii="Arial" w:hAnsi="Arial" w:eastAsia="宋体" w:cs="Arial"/>
                <w:color w:val="auto"/>
                <w:kern w:val="0"/>
                <w:sz w:val="24"/>
                <w:szCs w:val="24"/>
              </w:rPr>
              <w:t>17</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auto"/>
                <w:kern w:val="0"/>
                <w:sz w:val="24"/>
                <w:szCs w:val="24"/>
                <w:u w:val="none"/>
                <w:lang w:val="en-US" w:eastAsia="zh-CN" w:bidi="ar"/>
              </w:rPr>
              <w:t>-3.0E+01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auto"/>
                <w:kern w:val="0"/>
                <w:sz w:val="24"/>
                <w:szCs w:val="24"/>
                <w:u w:val="none"/>
                <w:lang w:val="en-US" w:eastAsia="zh-CN" w:bidi="ar"/>
              </w:rPr>
              <w:t>2.8E+01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18</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7.3E+00</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3.2E+01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19</w:t>
            </w:r>
          </w:p>
        </w:tc>
        <w:tc>
          <w:tcPr>
            <w:tcW w:w="3279"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-3.7E+01</w:t>
            </w:r>
          </w:p>
        </w:tc>
        <w:tc>
          <w:tcPr>
            <w:tcW w:w="2883" w:type="dxa"/>
            <w:tcBorders>
              <w:tl2br w:val="nil"/>
              <w:tr2bl w:val="nil"/>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auto"/>
                <w:kern w:val="0"/>
                <w:sz w:val="24"/>
                <w:szCs w:val="24"/>
              </w:rPr>
            </w:pPr>
            <w:r>
              <w:rPr>
                <w:rFonts w:hint="eastAsia" w:ascii="宋体" w:hAnsi="宋体" w:eastAsia="宋体" w:cs="宋体"/>
                <w:i w:val="0"/>
                <w:color w:val="000000"/>
                <w:kern w:val="0"/>
                <w:sz w:val="24"/>
                <w:szCs w:val="24"/>
                <w:u w:val="none"/>
                <w:lang w:val="en-US" w:eastAsia="zh-CN" w:bidi="ar"/>
              </w:rPr>
              <w:t>6.7E+01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49" w:hRule="atLeast"/>
        </w:trPr>
        <w:tc>
          <w:tcPr>
            <w:tcW w:w="2360" w:type="dxa"/>
            <w:tcBorders>
              <w:bottom w:val="single" w:color="auto" w:sz="4" w:space="0"/>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20</w:t>
            </w:r>
            <w:r>
              <w:rPr>
                <w:rFonts w:hint="eastAsia" w:ascii="Arial" w:hAnsi="Arial" w:eastAsia="宋体" w:cs="Arial"/>
                <w:color w:val="FF0000"/>
                <w:kern w:val="0"/>
                <w:sz w:val="24"/>
                <w:szCs w:val="24"/>
                <w:lang w:val="en-US" w:eastAsia="zh-CN"/>
              </w:rPr>
              <w:t>**</w:t>
            </w:r>
          </w:p>
        </w:tc>
        <w:tc>
          <w:tcPr>
            <w:tcW w:w="3279" w:type="dxa"/>
            <w:tcBorders>
              <w:bottom w:val="single" w:color="auto" w:sz="4" w:space="0"/>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FF0000"/>
                <w:kern w:val="0"/>
                <w:sz w:val="24"/>
                <w:szCs w:val="24"/>
              </w:rPr>
            </w:pPr>
            <w:r>
              <w:rPr>
                <w:rFonts w:hint="eastAsia" w:ascii="宋体" w:hAnsi="宋体" w:eastAsia="宋体" w:cs="宋体"/>
                <w:i w:val="0"/>
                <w:color w:val="FF0000"/>
                <w:kern w:val="0"/>
                <w:sz w:val="24"/>
                <w:szCs w:val="24"/>
                <w:u w:val="none"/>
                <w:lang w:val="en-US" w:eastAsia="zh-CN" w:bidi="ar"/>
              </w:rPr>
              <w:t>-1.5E+02</w:t>
            </w:r>
          </w:p>
        </w:tc>
        <w:tc>
          <w:tcPr>
            <w:tcW w:w="2883" w:type="dxa"/>
            <w:tcBorders>
              <w:bottom w:val="single" w:color="auto" w:sz="4" w:space="0"/>
            </w:tcBorders>
            <w:shd w:val="clear" w:color="000000"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ascii="Arial" w:hAnsi="Arial" w:eastAsia="宋体" w:cs="Arial"/>
                <w:color w:val="FF0000"/>
                <w:kern w:val="0"/>
                <w:sz w:val="24"/>
                <w:szCs w:val="24"/>
              </w:rPr>
            </w:pPr>
            <w:r>
              <w:rPr>
                <w:rFonts w:hint="eastAsia" w:ascii="宋体" w:hAnsi="宋体" w:eastAsia="宋体" w:cs="宋体"/>
                <w:i w:val="0"/>
                <w:color w:val="FF0000"/>
                <w:kern w:val="0"/>
                <w:sz w:val="24"/>
                <w:szCs w:val="24"/>
                <w:u w:val="none"/>
                <w:lang w:val="en-US" w:eastAsia="zh-CN" w:bidi="ar"/>
              </w:rPr>
              <w:t>7.5E+01</w:t>
            </w:r>
          </w:p>
        </w:tc>
      </w:tr>
    </w:tbl>
    <w:p>
      <w:pPr>
        <w:adjustRightInd w:val="0"/>
        <w:snapToGrid w:val="0"/>
        <w:spacing w:line="360" w:lineRule="auto"/>
        <w:ind w:firstLine="420" w:firstLineChars="200"/>
        <w:jc w:val="left"/>
        <w:rPr>
          <w:rFonts w:hint="default" w:ascii="Times New Roman" w:hAnsi="Times New Roman" w:cs="Times New Roman" w:eastAsiaTheme="minorEastAsia"/>
          <w:color w:val="FF0000"/>
          <w:lang w:val="en-US" w:eastAsia="zh-CN"/>
        </w:rPr>
      </w:pPr>
      <w:r>
        <w:rPr>
          <w:rFonts w:hint="eastAsia" w:ascii="Times New Roman" w:hAnsi="Times New Roman" w:cs="Times New Roman"/>
          <w:color w:val="FF0000"/>
          <w:lang w:val="en-US" w:eastAsia="zh-CN"/>
        </w:rPr>
        <w:t>** 离群值，不参与参考值(PMM平均值)的计算，未取得等效。</w:t>
      </w:r>
    </w:p>
    <w:p>
      <w:pPr>
        <w:adjustRightInd w:val="0"/>
        <w:snapToGrid w:val="0"/>
        <w:spacing w:line="360" w:lineRule="auto"/>
        <w:rPr>
          <w:rFonts w:ascii="Times New Roman" w:hAnsi="Times New Roman" w:cs="Times New Roman"/>
        </w:rPr>
      </w:pPr>
      <w:r>
        <w:rPr>
          <w:rFonts w:ascii="Times New Roman" w:hAnsi="Times New Roman" w:cs="Times New Roman"/>
        </w:rPr>
        <w:drawing>
          <wp:inline distT="0" distB="0" distL="0" distR="0">
            <wp:extent cx="5201920" cy="3390900"/>
            <wp:effectExtent l="0" t="0" r="177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201920" cy="3390900"/>
                    </a:xfrm>
                    <a:prstGeom prst="rect">
                      <a:avLst/>
                    </a:prstGeom>
                    <a:noFill/>
                  </pic:spPr>
                </pic:pic>
              </a:graphicData>
            </a:graphic>
          </wp:inline>
        </w:drawing>
      </w:r>
    </w:p>
    <w:p>
      <w:pPr>
        <w:adjustRightInd w:val="0"/>
        <w:snapToGrid w:val="0"/>
        <w:spacing w:line="360" w:lineRule="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3 氡子体浓度比对数据</w:t>
      </w:r>
    </w:p>
    <w:p>
      <w:pPr>
        <w:adjustRightInd w:val="0"/>
        <w:snapToGrid w:val="0"/>
        <w:spacing w:line="360" w:lineRule="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氡子体比对数据如表2所示：</w:t>
      </w:r>
    </w:p>
    <w:p>
      <w:pPr>
        <w:adjustRightInd w:val="0"/>
        <w:snapToGrid w:val="0"/>
        <w:spacing w:line="360" w:lineRule="auto"/>
        <w:jc w:val="center"/>
        <w:rPr>
          <w:rFonts w:hint="default" w:ascii="Times New Roman" w:hAnsi="Times New Roman" w:cs="Times New Roman"/>
          <w:sz w:val="24"/>
          <w:szCs w:val="24"/>
          <w:highlight w:val="none"/>
          <w:lang w:val="en-US" w:eastAsia="zh-CN"/>
        </w:rPr>
      </w:pPr>
      <w:r>
        <w:rPr>
          <w:rFonts w:hint="eastAsia" w:ascii="Times New Roman" w:hAnsi="Times New Roman" w:cs="Times New Roman"/>
          <w:b/>
          <w:bCs/>
          <w:sz w:val="24"/>
          <w:szCs w:val="24"/>
          <w:highlight w:val="none"/>
          <w:lang w:val="en-US" w:eastAsia="zh-CN"/>
        </w:rPr>
        <w:t>表2. 条件Ⅰ氡子体浓度比对数据</w:t>
      </w:r>
    </w:p>
    <w:tbl>
      <w:tblPr>
        <w:tblStyle w:val="9"/>
        <w:tblW w:w="8336" w:type="dxa"/>
        <w:tblInd w:w="0" w:type="dxa"/>
        <w:tblBorders>
          <w:top w:val="single" w:color="000000" w:sz="4" w:space="0"/>
          <w:left w:val="none" w:color="auto" w:sz="0" w:space="0"/>
          <w:bottom w:val="single" w:color="000000" w:sz="4"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372"/>
        <w:gridCol w:w="1728"/>
        <w:gridCol w:w="2272"/>
        <w:gridCol w:w="2964"/>
      </w:tblGrid>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Ex>
        <w:trPr>
          <w:trHeight w:val="374" w:hRule="atLeast"/>
        </w:trPr>
        <w:tc>
          <w:tcPr>
            <w:tcW w:w="1372"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编号</w:t>
            </w:r>
          </w:p>
        </w:tc>
        <w:tc>
          <w:tcPr>
            <w:tcW w:w="1728"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Style w:val="17"/>
                <w:sz w:val="24"/>
                <w:szCs w:val="24"/>
                <w:lang w:val="en-US" w:eastAsia="zh-CN" w:bidi="ar"/>
              </w:rPr>
              <w:t>测量值</w:t>
            </w:r>
            <w:r>
              <w:rPr>
                <w:rStyle w:val="18"/>
                <w:rFonts w:eastAsia="宋体"/>
                <w:sz w:val="24"/>
                <w:szCs w:val="24"/>
                <w:lang w:val="en-US" w:eastAsia="zh-CN" w:bidi="ar"/>
              </w:rPr>
              <w:t>(Bq/m³)</w:t>
            </w:r>
          </w:p>
        </w:tc>
        <w:tc>
          <w:tcPr>
            <w:tcW w:w="2272"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Style w:val="17"/>
                <w:sz w:val="24"/>
                <w:szCs w:val="24"/>
                <w:lang w:val="en-US" w:eastAsia="zh-CN" w:bidi="ar"/>
              </w:rPr>
              <w:t>标准不确定度</w:t>
            </w:r>
            <w:r>
              <w:rPr>
                <w:rStyle w:val="18"/>
                <w:rFonts w:eastAsia="宋体"/>
                <w:sz w:val="24"/>
                <w:szCs w:val="24"/>
                <w:lang w:val="en-US" w:eastAsia="zh-CN" w:bidi="ar"/>
              </w:rPr>
              <w:t>(Bq/m³)</w:t>
            </w:r>
          </w:p>
        </w:tc>
        <w:tc>
          <w:tcPr>
            <w:tcW w:w="2964"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Style w:val="17"/>
                <w:sz w:val="24"/>
                <w:szCs w:val="24"/>
                <w:lang w:val="en-US" w:eastAsia="zh-CN" w:bidi="ar"/>
              </w:rPr>
              <w:t>相对标准不确定度</w:t>
            </w:r>
            <w:r>
              <w:rPr>
                <w:rStyle w:val="18"/>
                <w:rFonts w:eastAsia="宋体"/>
                <w:sz w:val="24"/>
                <w:szCs w:val="24"/>
                <w:lang w:val="en-US" w:eastAsia="zh-CN" w:bidi="ar"/>
              </w:rPr>
              <w:t>%</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90" w:hRule="atLeast"/>
        </w:trPr>
        <w:tc>
          <w:tcPr>
            <w:tcW w:w="1372" w:type="dxa"/>
            <w:tcBorders>
              <w:top w:val="single" w:color="000000" w:sz="4" w:space="0"/>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1</w:t>
            </w:r>
          </w:p>
        </w:tc>
        <w:tc>
          <w:tcPr>
            <w:tcW w:w="1728" w:type="dxa"/>
            <w:tcBorders>
              <w:top w:val="single" w:color="000000" w:sz="4" w:space="0"/>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322</w:t>
            </w:r>
          </w:p>
        </w:tc>
        <w:tc>
          <w:tcPr>
            <w:tcW w:w="2272" w:type="dxa"/>
            <w:tcBorders>
              <w:top w:val="single" w:color="000000" w:sz="4" w:space="0"/>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18.58</w:t>
            </w:r>
          </w:p>
        </w:tc>
        <w:tc>
          <w:tcPr>
            <w:tcW w:w="2964" w:type="dxa"/>
            <w:tcBorders>
              <w:top w:val="single" w:color="000000" w:sz="4" w:space="0"/>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5.77</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2</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383</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10.34</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2.70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3</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394</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7.88</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4</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277</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15.65</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5.65</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5</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321</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17.66</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5.50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6</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322</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12.88</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4.00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90"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7</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359.04</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12.46</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3.47</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8</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272</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15.29</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5.62</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9</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347</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20.13</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5.80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10</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349</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19.23</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5.51</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FF0000"/>
                <w:sz w:val="24"/>
                <w:szCs w:val="24"/>
                <w:u w:val="none"/>
              </w:rPr>
            </w:pPr>
            <w:r>
              <w:rPr>
                <w:rFonts w:ascii="Arial" w:hAnsi="Arial" w:eastAsia="宋体" w:cs="Arial"/>
                <w:color w:val="auto"/>
                <w:kern w:val="0"/>
                <w:sz w:val="24"/>
                <w:szCs w:val="24"/>
              </w:rPr>
              <w:t>11</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17</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1.07</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6.27</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12</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331</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18.14</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5.48</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13</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356</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19.76</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5.55</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14</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330</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18.84</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5.71</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15</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306</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21.42</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5" w:hRule="atLeast"/>
        </w:trPr>
        <w:tc>
          <w:tcPr>
            <w:tcW w:w="1372" w:type="dxa"/>
            <w:tcBorders>
              <w:tl2br w:val="nil"/>
              <w:tr2bl w:val="nil"/>
            </w:tcBorders>
            <w:shd w:val="clear" w:color="auto" w:fill="auto"/>
            <w:noWrap/>
            <w:tcMar>
              <w:top w:w="15" w:type="dxa"/>
              <w:left w:w="15" w:type="dxa"/>
              <w:right w:w="15" w:type="dxa"/>
            </w:tcMar>
            <w:vAlign w:val="bottom"/>
          </w:tcPr>
          <w:p>
            <w:pPr>
              <w:widowControl/>
              <w:jc w:val="center"/>
              <w:rPr>
                <w:rFonts w:hint="default" w:ascii="Times New Roman" w:hAnsi="Times New Roman" w:eastAsia="宋体" w:cs="Times New Roman"/>
                <w:i w:val="0"/>
                <w:color w:val="000000"/>
                <w:sz w:val="24"/>
                <w:szCs w:val="24"/>
                <w:u w:val="none"/>
              </w:rPr>
            </w:pPr>
            <w:r>
              <w:rPr>
                <w:rFonts w:ascii="Arial" w:hAnsi="Arial" w:eastAsia="宋体" w:cs="Arial"/>
                <w:color w:val="auto"/>
                <w:kern w:val="0"/>
                <w:sz w:val="24"/>
                <w:szCs w:val="24"/>
              </w:rPr>
              <w:t>16</w:t>
            </w:r>
          </w:p>
        </w:tc>
        <w:tc>
          <w:tcPr>
            <w:tcW w:w="1728"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335</w:t>
            </w:r>
          </w:p>
        </w:tc>
        <w:tc>
          <w:tcPr>
            <w:tcW w:w="2272"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40.401</w:t>
            </w:r>
          </w:p>
        </w:tc>
        <w:tc>
          <w:tcPr>
            <w:tcW w:w="2964" w:type="dxa"/>
            <w:tcBorders>
              <w:tl2br w:val="nil"/>
              <w:tr2bl w:val="nil"/>
            </w:tcBorders>
            <w:shd w:val="clear" w:color="auto" w:fill="auto"/>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12.06</w:t>
            </w:r>
          </w:p>
        </w:tc>
      </w:tr>
    </w:tbl>
    <w:p>
      <w:pPr>
        <w:adjustRightInd w:val="0"/>
        <w:snapToGrid w:val="0"/>
        <w:spacing w:line="360" w:lineRule="auto"/>
        <w:rPr>
          <w:rFonts w:hint="eastAsia" w:ascii="Times New Roman" w:hAnsi="Times New Roman" w:cs="Times New Roman"/>
          <w:sz w:val="24"/>
          <w:szCs w:val="24"/>
        </w:rPr>
      </w:pP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val="en-US" w:eastAsia="zh-CN"/>
        </w:rPr>
        <w:t>3</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2</w:t>
      </w:r>
      <w:r>
        <w:rPr>
          <w:rFonts w:hint="eastAsia" w:ascii="Times New Roman" w:hAnsi="Times New Roman" w:cs="Times New Roman"/>
          <w:sz w:val="24"/>
          <w:szCs w:val="24"/>
        </w:rPr>
        <w:t>数据一致性检验</w:t>
      </w:r>
    </w:p>
    <w:p>
      <w:pPr>
        <w:widowControl/>
        <w:adjustRightInd w:val="0"/>
        <w:snapToGrid w:val="0"/>
        <w:spacing w:line="360" w:lineRule="auto"/>
        <w:ind w:firstLine="480" w:firstLineChars="200"/>
        <w:rPr>
          <w:rFonts w:ascii="Arial" w:hAnsi="Arial" w:eastAsia="宋体" w:cs="Arial"/>
          <w:kern w:val="0"/>
          <w:sz w:val="24"/>
          <w:szCs w:val="24"/>
        </w:rPr>
      </w:pPr>
      <w:r>
        <w:rPr>
          <w:rFonts w:ascii="Times New Roman" w:hAnsi="Times New Roman" w:cs="Times New Roman"/>
          <w:sz w:val="24"/>
          <w:szCs w:val="24"/>
        </w:rPr>
        <w:t>加权平均值的卡方检验</w:t>
      </w:r>
      <w:r>
        <w:rPr>
          <w:rFonts w:hint="eastAsia" w:ascii="Times New Roman" w:hAnsi="Times New Roman" w:cs="Times New Roman"/>
          <w:sz w:val="24"/>
          <w:szCs w:val="24"/>
        </w:rPr>
        <w:t>：</w:t>
      </w:r>
      <w:r>
        <w:rPr>
          <w:rFonts w:ascii="Times New Roman" w:hAnsi="Times New Roman" w:cs="Times New Roman"/>
          <w:position w:val="-10"/>
          <w:sz w:val="24"/>
          <w:szCs w:val="24"/>
        </w:rPr>
        <w:object>
          <v:shape id="_x0000_i1069" o:spt="75" type="#_x0000_t75" style="height:18pt;width:16pt;" o:ole="t" filled="f" o:preferrelative="t" stroked="f" coordsize="21600,21600">
            <v:path/>
            <v:fill on="f" focussize="0,0"/>
            <v:stroke on="f" joinstyle="miter"/>
            <v:imagedata r:id="rId83" o:title=""/>
            <o:lock v:ext="edit" aspectratio="t"/>
            <w10:wrap type="none"/>
            <w10:anchorlock/>
          </v:shape>
          <o:OLEObject Type="Embed" ProgID="Equation.DSMT4" ShapeID="_x0000_i1069" DrawAspect="Content" ObjectID="_1468075769" r:id="rId90">
            <o:LockedField>false</o:LockedField>
          </o:OLEObject>
        </w:object>
      </w:r>
      <w:r>
        <w:rPr>
          <w:rFonts w:hint="eastAsia" w:ascii="Times New Roman" w:hAnsi="Times New Roman" w:cs="Times New Roman"/>
          <w:sz w:val="24"/>
          <w:szCs w:val="24"/>
        </w:rPr>
        <w:t>=</w:t>
      </w:r>
      <w:r>
        <w:rPr>
          <w:rFonts w:ascii="Times New Roman" w:hAnsi="Times New Roman" w:cs="Times New Roman"/>
          <w:sz w:val="24"/>
          <w:szCs w:val="24"/>
        </w:rPr>
        <w:t>21.8＞1</w:t>
      </w:r>
      <w:r>
        <w:rPr>
          <w:rFonts w:hint="eastAsia" w:ascii="Times New Roman" w:hAnsi="Times New Roman" w:cs="Times New Roman"/>
          <w:sz w:val="24"/>
          <w:szCs w:val="24"/>
        </w:rPr>
        <w:t>，使用P</w:t>
      </w:r>
      <w:r>
        <w:rPr>
          <w:rFonts w:ascii="Times New Roman" w:hAnsi="Times New Roman" w:cs="Times New Roman"/>
          <w:sz w:val="24"/>
          <w:szCs w:val="24"/>
        </w:rPr>
        <w:t>MM</w:t>
      </w:r>
      <w:r>
        <w:rPr>
          <w:rFonts w:hint="eastAsia" w:ascii="Times New Roman" w:hAnsi="Times New Roman" w:cs="Times New Roman"/>
          <w:sz w:val="24"/>
          <w:szCs w:val="24"/>
        </w:rPr>
        <w:t>方法计算参考值</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val="en-US" w:eastAsia="zh-CN"/>
        </w:rPr>
        <w:t>3</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3</w:t>
      </w:r>
      <w:r>
        <w:rPr>
          <w:rFonts w:ascii="Times New Roman" w:hAnsi="Times New Roman" w:cs="Times New Roman"/>
          <w:sz w:val="24"/>
          <w:szCs w:val="24"/>
        </w:rPr>
        <w:t xml:space="preserve"> </w:t>
      </w:r>
      <w:r>
        <w:rPr>
          <w:rFonts w:hint="eastAsia" w:ascii="Times New Roman" w:hAnsi="Times New Roman" w:cs="Times New Roman"/>
          <w:sz w:val="24"/>
          <w:szCs w:val="24"/>
        </w:rPr>
        <w:t>数据处理结果</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val="en-US" w:eastAsia="zh-CN"/>
        </w:rPr>
        <w:t>3.3.1</w:t>
      </w:r>
      <w:r>
        <w:rPr>
          <w:rFonts w:hint="eastAsia" w:ascii="Times New Roman" w:hAnsi="Times New Roman" w:cs="Times New Roman"/>
          <w:sz w:val="24"/>
          <w:szCs w:val="24"/>
        </w:rPr>
        <w:t>参考值及不确定度</w:t>
      </w:r>
    </w:p>
    <w:tbl>
      <w:tblPr>
        <w:tblStyle w:val="9"/>
        <w:tblW w:w="8522" w:type="dxa"/>
        <w:tblInd w:w="0" w:type="dxa"/>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312" w:hRule="atLeast"/>
        </w:trPr>
        <w:tc>
          <w:tcPr>
            <w:tcW w:w="4261"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w:t>
            </w:r>
            <w:r>
              <w:rPr>
                <w:position w:val="-12"/>
                <w:sz w:val="24"/>
                <w:szCs w:val="24"/>
              </w:rPr>
              <w:object>
                <v:shape id="_x0000_i1070" o:spt="75" type="#_x0000_t75" style="height:18pt;width:18pt;" o:ole="t" filled="f" o:preferrelative="t" stroked="f" coordsize="21600,21600">
                  <v:path/>
                  <v:fill on="f" focussize="0,0"/>
                  <v:stroke on="f" joinstyle="miter"/>
                  <v:imagedata r:id="rId85" o:title=""/>
                  <o:lock v:ext="edit" aspectratio="t"/>
                  <w10:wrap type="none"/>
                  <w10:anchorlock/>
                </v:shape>
                <o:OLEObject Type="Embed" ProgID="Equation.DSMT4" ShapeID="_x0000_i1070" DrawAspect="Content" ObjectID="_1468075770" r:id="rId91">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c>
          <w:tcPr>
            <w:tcW w:w="4261"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参考值标准不确定度</w:t>
            </w:r>
            <w:r>
              <w:rPr>
                <w:position w:val="-12"/>
                <w:sz w:val="24"/>
                <w:szCs w:val="24"/>
              </w:rPr>
              <w:object>
                <v:shape id="_x0000_i1071" o:spt="75" type="#_x0000_t75" style="height:18pt;width:34pt;" o:ole="t" filled="f" o:preferrelative="t" stroked="f" coordsize="21600,21600">
                  <v:path/>
                  <v:fill on="f" focussize="0,0"/>
                  <v:stroke on="f" joinstyle="miter"/>
                  <v:imagedata r:id="rId87" o:title=""/>
                  <o:lock v:ext="edit" aspectratio="t"/>
                  <w10:wrap type="none"/>
                  <w10:anchorlock/>
                </v:shape>
                <o:OLEObject Type="Embed" ProgID="Equation.DSMT4" ShapeID="_x0000_i1071" DrawAspect="Content" ObjectID="_1468075771" r:id="rId92">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r>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312" w:hRule="atLeast"/>
        </w:trPr>
        <w:tc>
          <w:tcPr>
            <w:tcW w:w="4261" w:type="dxa"/>
            <w:tcBorders>
              <w:tl2br w:val="nil"/>
              <w:tr2bl w:val="nil"/>
            </w:tcBorders>
            <w:shd w:val="clear" w:color="000000" w:fill="auto"/>
            <w:noWrap/>
            <w:vAlign w:val="bottom"/>
          </w:tcPr>
          <w:p>
            <w:pPr>
              <w:widowControl/>
              <w:jc w:val="center"/>
              <w:rPr>
                <w:rFonts w:ascii="Arial" w:hAnsi="Arial" w:eastAsia="宋体" w:cs="Arial"/>
                <w:b w:val="0"/>
                <w:bCs w:val="0"/>
                <w:kern w:val="0"/>
                <w:sz w:val="24"/>
                <w:szCs w:val="24"/>
              </w:rPr>
            </w:pPr>
            <w:r>
              <w:rPr>
                <w:rFonts w:ascii="Arial" w:hAnsi="Arial" w:eastAsia="宋体" w:cs="Arial"/>
                <w:b w:val="0"/>
                <w:bCs w:val="0"/>
                <w:kern w:val="0"/>
                <w:sz w:val="24"/>
                <w:szCs w:val="24"/>
              </w:rPr>
              <w:t>335.5</w:t>
            </w:r>
          </w:p>
        </w:tc>
        <w:tc>
          <w:tcPr>
            <w:tcW w:w="4261" w:type="dxa"/>
            <w:tcBorders>
              <w:tl2br w:val="nil"/>
              <w:tr2bl w:val="nil"/>
            </w:tcBorders>
            <w:shd w:val="clear" w:color="000000" w:fill="auto"/>
            <w:noWrap/>
            <w:vAlign w:val="bottom"/>
          </w:tcPr>
          <w:p>
            <w:pPr>
              <w:widowControl/>
              <w:jc w:val="center"/>
              <w:rPr>
                <w:rFonts w:ascii="Arial" w:hAnsi="Arial" w:eastAsia="宋体" w:cs="Arial"/>
                <w:b w:val="0"/>
                <w:bCs w:val="0"/>
                <w:kern w:val="0"/>
                <w:sz w:val="24"/>
                <w:szCs w:val="24"/>
              </w:rPr>
            </w:pPr>
            <w:r>
              <w:rPr>
                <w:rFonts w:ascii="Arial" w:hAnsi="Arial" w:eastAsia="宋体" w:cs="Arial"/>
                <w:b w:val="0"/>
                <w:bCs w:val="0"/>
                <w:kern w:val="0"/>
                <w:sz w:val="24"/>
                <w:szCs w:val="24"/>
              </w:rPr>
              <w:t>5.4</w:t>
            </w:r>
          </w:p>
        </w:tc>
      </w:tr>
    </w:tbl>
    <w:p>
      <w:pPr>
        <w:adjustRightInd w:val="0"/>
        <w:snapToGrid w:val="0"/>
        <w:spacing w:line="360" w:lineRule="auto"/>
        <w:rPr>
          <w:rFonts w:ascii="Times New Roman" w:hAnsi="Times New Roman" w:cs="Times New Roman"/>
          <w:sz w:val="24"/>
          <w:szCs w:val="24"/>
        </w:rPr>
      </w:pPr>
    </w:p>
    <w:p>
      <w:pPr>
        <w:numPr>
          <w:ilvl w:val="0"/>
          <w:numId w:val="0"/>
        </w:numPr>
        <w:adjustRightInd w:val="0"/>
        <w:snapToGrid w:val="0"/>
        <w:spacing w:line="360" w:lineRule="auto"/>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lang w:val="en-US" w:eastAsia="zh-CN"/>
        </w:rPr>
        <w:t>3.3.2</w:t>
      </w:r>
      <w:r>
        <w:rPr>
          <w:rFonts w:hint="eastAsia" w:ascii="Times New Roman" w:hAnsi="Times New Roman" w:cs="Times New Roman"/>
          <w:sz w:val="24"/>
          <w:szCs w:val="24"/>
          <w:lang w:eastAsia="zh-CN"/>
        </w:rPr>
        <w:t>比对结果</w:t>
      </w:r>
    </w:p>
    <w:p>
      <w:pPr>
        <w:adjustRightInd w:val="0"/>
        <w:snapToGrid w:val="0"/>
        <w:spacing w:line="360" w:lineRule="auto"/>
        <w:rPr>
          <w:rFonts w:hint="eastAsia" w:ascii="Times New Roman" w:hAnsi="Times New Roman" w:cs="Times New Roman"/>
        </w:rPr>
      </w:pPr>
      <w:r>
        <w:rPr>
          <w:rFonts w:ascii="Times New Roman" w:hAnsi="Times New Roman" w:cs="Times New Roman"/>
        </w:rPr>
        <w:drawing>
          <wp:inline distT="0" distB="0" distL="0" distR="0">
            <wp:extent cx="5308600" cy="3460115"/>
            <wp:effectExtent l="0" t="0" r="635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5308600" cy="3460115"/>
                    </a:xfrm>
                    <a:prstGeom prst="rect">
                      <a:avLst/>
                    </a:prstGeom>
                    <a:noFill/>
                  </pic:spPr>
                </pic:pic>
              </a:graphicData>
            </a:graphic>
          </wp:inline>
        </w:drawing>
      </w:r>
    </w:p>
    <w:p>
      <w:pPr>
        <w:adjustRightInd w:val="0"/>
        <w:snapToGrid w:val="0"/>
        <w:spacing w:line="360" w:lineRule="auto"/>
        <w:rPr>
          <w:rFonts w:hint="eastAsia" w:ascii="Times New Roman" w:hAnsi="Times New Roman" w:cs="Times New Roman"/>
          <w:sz w:val="24"/>
          <w:szCs w:val="24"/>
          <w:lang w:eastAsia="zh-CN"/>
        </w:rPr>
      </w:pPr>
      <w:r>
        <w:rPr>
          <w:rFonts w:hint="eastAsia" w:ascii="Times New Roman" w:hAnsi="Times New Roman" w:cs="Times New Roman"/>
          <w:sz w:val="24"/>
          <w:szCs w:val="24"/>
          <w:lang w:val="en-US" w:eastAsia="zh-CN"/>
        </w:rPr>
        <w:t>3.3.3</w:t>
      </w:r>
      <w:r>
        <w:rPr>
          <w:rFonts w:hint="eastAsia" w:ascii="Times New Roman" w:hAnsi="Times New Roman" w:cs="Times New Roman"/>
          <w:sz w:val="24"/>
          <w:szCs w:val="24"/>
          <w:lang w:eastAsia="zh-CN"/>
        </w:rPr>
        <w:t>等效度计算结果</w:t>
      </w:r>
    </w:p>
    <w:tbl>
      <w:tblPr>
        <w:tblStyle w:val="9"/>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214"/>
        <w:gridCol w:w="3357"/>
        <w:gridCol w:w="29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8" w:hRule="atLeast"/>
        </w:trPr>
        <w:tc>
          <w:tcPr>
            <w:tcW w:w="2214" w:type="dxa"/>
            <w:tcBorders>
              <w:top w:val="single" w:color="auto" w:sz="4" w:space="0"/>
              <w:bottom w:val="single" w:color="auto" w:sz="4" w:space="0"/>
            </w:tcBorders>
            <w:shd w:val="clear" w:color="000000" w:fill="auto"/>
            <w:noWrap/>
            <w:vAlign w:val="center"/>
          </w:tcPr>
          <w:p>
            <w:pPr>
              <w:widowControl/>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color w:val="auto"/>
                <w:kern w:val="0"/>
                <w:sz w:val="24"/>
                <w:szCs w:val="24"/>
              </w:rPr>
              <w:t>编号</w:t>
            </w:r>
          </w:p>
        </w:tc>
        <w:tc>
          <w:tcPr>
            <w:tcW w:w="3357" w:type="dxa"/>
            <w:tcBorders>
              <w:top w:val="single" w:color="auto" w:sz="4" w:space="0"/>
              <w:bottom w:val="single" w:color="auto" w:sz="4" w:space="0"/>
            </w:tcBorders>
            <w:shd w:val="clear" w:color="000000" w:fill="auto"/>
            <w:noWrap/>
            <w:vAlign w:val="center"/>
          </w:tcPr>
          <w:p>
            <w:pPr>
              <w:widowControl/>
              <w:jc w:val="center"/>
              <w:rPr>
                <w:rFonts w:hint="eastAsia" w:ascii="Times New Roman" w:hAnsi="Times New Roman" w:cs="Times New Roman"/>
                <w:b/>
                <w:bCs/>
                <w:i w:val="0"/>
                <w:iCs/>
                <w:color w:val="auto"/>
                <w:sz w:val="24"/>
                <w:szCs w:val="24"/>
                <w:lang w:eastAsia="zh-CN"/>
              </w:rPr>
            </w:pPr>
            <w:r>
              <w:rPr>
                <w:rFonts w:hint="eastAsia" w:ascii="Times New Roman" w:hAnsi="Times New Roman" w:cs="Times New Roman"/>
                <w:b/>
                <w:bCs/>
                <w:i w:val="0"/>
                <w:iCs/>
                <w:color w:val="auto"/>
                <w:sz w:val="24"/>
                <w:szCs w:val="24"/>
                <w:lang w:eastAsia="zh-CN"/>
              </w:rPr>
              <w:t>偏差</w:t>
            </w:r>
          </w:p>
          <w:p>
            <w:pPr>
              <w:widowControl/>
              <w:jc w:val="center"/>
              <w:rPr>
                <w:rFonts w:hint="eastAsia" w:ascii="Times New Roman" w:hAnsi="Times New Roman" w:eastAsia="宋体" w:cs="Times New Roman"/>
                <w:b/>
                <w:bCs/>
                <w:color w:val="auto"/>
                <w:kern w:val="0"/>
                <w:sz w:val="24"/>
                <w:szCs w:val="24"/>
                <w:lang w:eastAsia="zh-CN"/>
              </w:rPr>
            </w:pP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xml:space="preserve"> (Bq/m³)</w:t>
            </w:r>
          </w:p>
        </w:tc>
        <w:tc>
          <w:tcPr>
            <w:tcW w:w="2951" w:type="dxa"/>
            <w:tcBorders>
              <w:top w:val="single" w:color="auto" w:sz="4" w:space="0"/>
              <w:bottom w:val="single" w:color="auto" w:sz="4" w:space="0"/>
            </w:tcBorders>
            <w:shd w:val="clear" w:color="000000" w:fill="auto"/>
            <w:noWrap/>
            <w:vAlign w:val="center"/>
          </w:tcPr>
          <w:p>
            <w:pPr>
              <w:widowControl/>
              <w:jc w:val="center"/>
              <w:rPr>
                <w:rFonts w:hint="eastAsia" w:ascii="Times New Roman" w:hAnsi="Times New Roman" w:eastAsia="宋体" w:cs="Times New Roman"/>
                <w:b/>
                <w:bCs/>
                <w:i/>
                <w:color w:val="auto"/>
                <w:kern w:val="0"/>
                <w:sz w:val="24"/>
                <w:szCs w:val="24"/>
                <w:lang w:eastAsia="zh-CN"/>
              </w:rPr>
            </w:pPr>
            <w:r>
              <w:rPr>
                <w:rFonts w:hint="eastAsia" w:ascii="Times New Roman" w:hAnsi="Times New Roman" w:eastAsia="宋体" w:cs="Times New Roman"/>
                <w:b/>
                <w:bCs/>
                <w:i w:val="0"/>
                <w:iCs/>
                <w:color w:val="auto"/>
                <w:kern w:val="0"/>
                <w:sz w:val="24"/>
                <w:szCs w:val="24"/>
                <w:lang w:eastAsia="zh-CN"/>
              </w:rPr>
              <w:t>偏差的扩展不确定度</w:t>
            </w:r>
          </w:p>
          <w:p>
            <w:pPr>
              <w:widowControl/>
              <w:jc w:val="center"/>
              <w:rPr>
                <w:rFonts w:hint="eastAsia" w:ascii="Times New Roman" w:hAnsi="Times New Roman" w:eastAsia="宋体" w:cs="Times New Roman"/>
                <w:b/>
                <w:bCs/>
                <w:color w:val="auto"/>
                <w:kern w:val="0"/>
                <w:sz w:val="24"/>
                <w:szCs w:val="24"/>
                <w:lang w:eastAsia="zh-CN"/>
              </w:rPr>
            </w:pPr>
            <w:r>
              <w:rPr>
                <w:rFonts w:ascii="Times New Roman" w:hAnsi="Times New Roman" w:eastAsia="宋体" w:cs="Times New Roman"/>
                <w:b/>
                <w:bCs/>
                <w:i/>
                <w:color w:val="auto"/>
                <w:kern w:val="0"/>
                <w:sz w:val="24"/>
                <w:szCs w:val="24"/>
              </w:rPr>
              <w:t>U</w:t>
            </w:r>
            <w:r>
              <w:rPr>
                <w:rFonts w:ascii="Times New Roman" w:hAnsi="Times New Roman" w:eastAsia="宋体" w:cs="Times New Roman"/>
                <w:b/>
                <w:bCs/>
                <w:color w:val="auto"/>
                <w:kern w:val="0"/>
                <w:sz w:val="24"/>
                <w:szCs w:val="24"/>
              </w:rPr>
              <w:t>(</w:t>
            </w: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(Bq/m³)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op w:val="single" w:color="auto" w:sz="4" w:space="0"/>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kern w:val="0"/>
                <w:sz w:val="24"/>
                <w:szCs w:val="24"/>
              </w:rPr>
            </w:pPr>
            <w:r>
              <w:rPr>
                <w:rFonts w:ascii="Arial" w:hAnsi="Arial" w:cs="Arial"/>
                <w:color w:val="auto"/>
                <w:sz w:val="24"/>
                <w:szCs w:val="24"/>
              </w:rPr>
              <w:t>1</w:t>
            </w:r>
          </w:p>
        </w:tc>
        <w:tc>
          <w:tcPr>
            <w:tcW w:w="3357" w:type="dxa"/>
            <w:tcBorders>
              <w:top w:val="single" w:color="auto" w:sz="4" w:space="0"/>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-1.4E+01</w:t>
            </w:r>
          </w:p>
        </w:tc>
        <w:tc>
          <w:tcPr>
            <w:tcW w:w="2951" w:type="dxa"/>
            <w:tcBorders>
              <w:top w:val="single" w:color="auto" w:sz="4" w:space="0"/>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kern w:val="0"/>
                <w:sz w:val="24"/>
                <w:szCs w:val="24"/>
              </w:rPr>
            </w:pPr>
            <w:r>
              <w:rPr>
                <w:rFonts w:hint="default" w:ascii="Arial" w:hAnsi="Arial" w:eastAsia="宋体" w:cs="Arial"/>
                <w:i w:val="0"/>
                <w:color w:val="000000"/>
                <w:kern w:val="0"/>
                <w:sz w:val="24"/>
                <w:szCs w:val="24"/>
                <w:u w:val="none"/>
                <w:lang w:val="en-US" w:eastAsia="zh-CN" w:bidi="ar"/>
              </w:rPr>
              <w:t>3.6E+01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cs="Arial" w:eastAsiaTheme="minorEastAsia"/>
                <w:color w:val="FF0000"/>
                <w:sz w:val="24"/>
                <w:szCs w:val="24"/>
                <w:lang w:val="en-US" w:eastAsia="zh-CN"/>
              </w:rPr>
            </w:pPr>
            <w:r>
              <w:rPr>
                <w:rFonts w:ascii="Arial" w:hAnsi="Arial" w:cs="Arial"/>
                <w:color w:val="FF0000"/>
                <w:sz w:val="24"/>
                <w:szCs w:val="24"/>
              </w:rPr>
              <w:t>2</w:t>
            </w:r>
            <w:r>
              <w:rPr>
                <w:rFonts w:hint="eastAsia" w:ascii="Arial" w:hAnsi="Arial" w:cs="Arial"/>
                <w:color w:val="FF0000"/>
                <w:sz w:val="24"/>
                <w:szCs w:val="24"/>
                <w:lang w:val="en-US" w:eastAsia="zh-CN"/>
              </w:rPr>
              <w:t>**</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4.7E+01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2.3E+01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cs="Arial" w:eastAsiaTheme="minorEastAsia"/>
                <w:color w:val="FF0000"/>
                <w:sz w:val="24"/>
                <w:szCs w:val="24"/>
                <w:lang w:val="en-US" w:eastAsia="zh-CN"/>
              </w:rPr>
            </w:pPr>
            <w:r>
              <w:rPr>
                <w:rFonts w:ascii="Arial" w:hAnsi="Arial" w:cs="Arial"/>
                <w:color w:val="FF0000"/>
                <w:sz w:val="24"/>
                <w:szCs w:val="24"/>
              </w:rPr>
              <w:t>3</w:t>
            </w:r>
            <w:r>
              <w:rPr>
                <w:rFonts w:hint="eastAsia" w:ascii="Arial" w:hAnsi="Arial" w:cs="Arial"/>
                <w:color w:val="FF0000"/>
                <w:sz w:val="24"/>
                <w:szCs w:val="24"/>
                <w:lang w:val="en-US" w:eastAsia="zh-CN"/>
              </w:rPr>
              <w:t>**</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5.8E+01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1.9E+01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cs="Arial" w:eastAsiaTheme="minorEastAsia"/>
                <w:color w:val="FF0000"/>
                <w:sz w:val="24"/>
                <w:szCs w:val="24"/>
                <w:lang w:val="en-US" w:eastAsia="zh-CN"/>
              </w:rPr>
            </w:pPr>
            <w:r>
              <w:rPr>
                <w:rFonts w:ascii="Arial" w:hAnsi="Arial" w:cs="Arial"/>
                <w:color w:val="FF0000"/>
                <w:sz w:val="24"/>
                <w:szCs w:val="24"/>
              </w:rPr>
              <w:t>4</w:t>
            </w:r>
            <w:r>
              <w:rPr>
                <w:rFonts w:hint="eastAsia" w:ascii="Arial" w:hAnsi="Arial" w:cs="Arial"/>
                <w:color w:val="FF0000"/>
                <w:sz w:val="24"/>
                <w:szCs w:val="24"/>
                <w:lang w:val="en-US" w:eastAsia="zh-CN"/>
              </w:rPr>
              <w:t>**</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-5.9E+01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3.3E+01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5</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-1.5E+01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3.4E+01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6</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-1.4E+01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2.4E+01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7</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2.3E+01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2.3E+01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cs="Arial" w:eastAsiaTheme="minorEastAsia"/>
                <w:color w:val="FF0000"/>
                <w:sz w:val="24"/>
                <w:szCs w:val="24"/>
                <w:lang w:val="en-US" w:eastAsia="zh-CN"/>
              </w:rPr>
            </w:pPr>
            <w:r>
              <w:rPr>
                <w:rFonts w:ascii="Arial" w:hAnsi="Arial" w:cs="Arial"/>
                <w:color w:val="FF0000"/>
                <w:sz w:val="24"/>
                <w:szCs w:val="24"/>
              </w:rPr>
              <w:t>8</w:t>
            </w:r>
            <w:r>
              <w:rPr>
                <w:rFonts w:hint="eastAsia" w:ascii="Arial" w:hAnsi="Arial" w:cs="Arial"/>
                <w:color w:val="FF0000"/>
                <w:sz w:val="24"/>
                <w:szCs w:val="24"/>
                <w:lang w:val="en-US" w:eastAsia="zh-CN"/>
              </w:rPr>
              <w:t>**</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-6.4E+01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3.2E+01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9</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1.1E+01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3.9E+01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10</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1.3E+01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3.7E+01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cs="Arial" w:eastAsiaTheme="minorEastAsia"/>
                <w:color w:val="FF0000"/>
                <w:sz w:val="24"/>
                <w:szCs w:val="24"/>
                <w:lang w:val="en-US" w:eastAsia="zh-CN"/>
              </w:rPr>
            </w:pPr>
            <w:r>
              <w:rPr>
                <w:rFonts w:ascii="Arial" w:hAnsi="Arial" w:cs="Arial"/>
                <w:color w:val="FF0000"/>
                <w:sz w:val="24"/>
                <w:szCs w:val="24"/>
              </w:rPr>
              <w:t>11</w:t>
            </w:r>
            <w:r>
              <w:rPr>
                <w:rFonts w:hint="eastAsia" w:ascii="Arial" w:hAnsi="Arial" w:cs="Arial"/>
                <w:color w:val="FF0000"/>
                <w:sz w:val="24"/>
                <w:szCs w:val="24"/>
                <w:lang w:val="en-US" w:eastAsia="zh-CN"/>
              </w:rPr>
              <w:t>**</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-3.2E+02</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1.1E+01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12</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-4.7E+00</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3.5E+01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13</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2.0E+01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3.8E+01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14</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-5.7E+00</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3.6E+01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trPr>
        <w:tc>
          <w:tcPr>
            <w:tcW w:w="2214"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15</w:t>
            </w:r>
          </w:p>
        </w:tc>
        <w:tc>
          <w:tcPr>
            <w:tcW w:w="3357"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-3.0E+01</w:t>
            </w:r>
          </w:p>
        </w:tc>
        <w:tc>
          <w:tcPr>
            <w:tcW w:w="2951"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4.2E+01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49" w:hRule="atLeast"/>
        </w:trPr>
        <w:tc>
          <w:tcPr>
            <w:tcW w:w="2214" w:type="dxa"/>
            <w:tcBorders>
              <w:bottom w:val="single" w:color="auto" w:sz="4" w:space="0"/>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cs="Arial"/>
                <w:color w:val="auto"/>
                <w:sz w:val="24"/>
                <w:szCs w:val="24"/>
              </w:rPr>
            </w:pPr>
            <w:r>
              <w:rPr>
                <w:rFonts w:ascii="Arial" w:hAnsi="Arial" w:cs="Arial"/>
                <w:color w:val="auto"/>
                <w:sz w:val="24"/>
                <w:szCs w:val="24"/>
              </w:rPr>
              <w:t>16</w:t>
            </w:r>
          </w:p>
        </w:tc>
        <w:tc>
          <w:tcPr>
            <w:tcW w:w="3357" w:type="dxa"/>
            <w:tcBorders>
              <w:bottom w:val="single" w:color="auto" w:sz="4" w:space="0"/>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-7.0E-01</w:t>
            </w:r>
          </w:p>
        </w:tc>
        <w:tc>
          <w:tcPr>
            <w:tcW w:w="2951" w:type="dxa"/>
            <w:tcBorders>
              <w:bottom w:val="single" w:color="auto" w:sz="4" w:space="0"/>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8.0E+01</w:t>
            </w:r>
          </w:p>
        </w:tc>
      </w:tr>
    </w:tbl>
    <w:p>
      <w:pPr>
        <w:adjustRightInd w:val="0"/>
        <w:snapToGrid w:val="0"/>
        <w:spacing w:line="360" w:lineRule="auto"/>
        <w:ind w:firstLine="420" w:firstLineChars="200"/>
        <w:jc w:val="left"/>
        <w:rPr>
          <w:rFonts w:hint="eastAsia" w:ascii="Times New Roman" w:hAnsi="Times New Roman" w:cs="Times New Roman"/>
          <w:color w:val="FF0000"/>
          <w:lang w:val="en-US" w:eastAsia="zh-CN"/>
        </w:rPr>
      </w:pPr>
      <w:r>
        <w:rPr>
          <w:rFonts w:hint="eastAsia" w:ascii="Times New Roman" w:hAnsi="Times New Roman" w:cs="Times New Roman"/>
          <w:color w:val="FF0000"/>
          <w:lang w:val="en-US" w:eastAsia="zh-CN"/>
        </w:rPr>
        <w:t>** 离群值，不参与参考值(PMM平均值)的计算，未取得等效。</w:t>
      </w:r>
    </w:p>
    <w:p>
      <w:pPr>
        <w:adjustRightInd w:val="0"/>
        <w:snapToGrid w:val="0"/>
        <w:spacing w:line="360" w:lineRule="auto"/>
        <w:ind w:firstLine="420" w:firstLineChars="200"/>
        <w:jc w:val="left"/>
        <w:rPr>
          <w:rFonts w:hint="default" w:ascii="Times New Roman" w:hAnsi="Times New Roman" w:cs="Times New Roman"/>
          <w:color w:val="FF0000"/>
          <w:lang w:val="en-US" w:eastAsia="zh-CN"/>
        </w:rPr>
      </w:pPr>
    </w:p>
    <w:p>
      <w:pPr>
        <w:adjustRightInd w:val="0"/>
        <w:snapToGrid w:val="0"/>
        <w:spacing w:line="360" w:lineRule="auto"/>
      </w:pPr>
      <w:r>
        <w:drawing>
          <wp:inline distT="0" distB="0" distL="0" distR="0">
            <wp:extent cx="5273675" cy="3437890"/>
            <wp:effectExtent l="0" t="0" r="3175"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5273675" cy="3437890"/>
                    </a:xfrm>
                    <a:prstGeom prst="rect">
                      <a:avLst/>
                    </a:prstGeom>
                    <a:noFill/>
                  </pic:spPr>
                </pic:pic>
              </a:graphicData>
            </a:graphic>
          </wp:inline>
        </w:drawing>
      </w:r>
    </w:p>
    <w:p>
      <w:pPr>
        <w:jc w:val="left"/>
        <w:rPr>
          <w:rFonts w:hint="eastAsia" w:ascii="Times New Roman" w:hAnsi="Times New Roman" w:eastAsia="宋体" w:cs="Times New Roman"/>
          <w:b/>
          <w:color w:val="000000"/>
          <w:sz w:val="28"/>
          <w:szCs w:val="22"/>
          <w:lang w:val="en-US" w:eastAsia="zh-CN"/>
        </w:rPr>
      </w:pPr>
      <w:r>
        <w:rPr>
          <w:rFonts w:hint="eastAsia" w:ascii="Times New Roman" w:hAnsi="Times New Roman" w:eastAsia="宋体" w:cs="Times New Roman"/>
          <w:b/>
          <w:color w:val="000000"/>
          <w:sz w:val="28"/>
          <w:szCs w:val="22"/>
          <w:lang w:val="en-US" w:eastAsia="zh-CN"/>
        </w:rPr>
        <w:t>（二.）氡浓度条件II比对数据处理</w:t>
      </w:r>
    </w:p>
    <w:p>
      <w:pPr>
        <w:adjustRightInd w:val="0"/>
        <w:snapToGrid w:val="0"/>
        <w:spacing w:line="360" w:lineRule="auto"/>
        <w:rPr>
          <w:rFonts w:hint="eastAsia" w:ascii="Times New Roman" w:hAnsi="Times New Roman" w:cs="Times New Roman"/>
          <w:sz w:val="24"/>
          <w:szCs w:val="24"/>
          <w:lang w:val="en-US" w:eastAsia="zh-CN"/>
        </w:rPr>
      </w:pPr>
      <w:r>
        <w:rPr>
          <w:rFonts w:hint="eastAsia" w:ascii="Times New Roman" w:hAnsi="Times New Roman" w:cs="Times New Roman"/>
          <w:sz w:val="24"/>
          <w:szCs w:val="24"/>
        </w:rPr>
        <w:t>1</w:t>
      </w:r>
      <w:r>
        <w:rPr>
          <w:rFonts w:hint="eastAsia" w:ascii="Times New Roman" w:hAnsi="Times New Roman" w:cs="Times New Roman"/>
          <w:sz w:val="24"/>
          <w:szCs w:val="24"/>
          <w:lang w:val="en-US" w:eastAsia="zh-CN"/>
        </w:rPr>
        <w:t>比对条件说明</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lang w:val="en-US" w:eastAsia="zh-CN"/>
        </w:rPr>
        <w:t>在</w:t>
      </w:r>
      <w:r>
        <w:rPr>
          <w:rFonts w:hint="default" w:ascii="Times New Roman" w:hAnsi="Times New Roman" w:cs="Times New Roman"/>
          <w:sz w:val="24"/>
          <w:szCs w:val="24"/>
        </w:rPr>
        <w:t>20°C</w:t>
      </w:r>
      <w:r>
        <w:rPr>
          <w:rFonts w:hint="eastAsia" w:ascii="Times New Roman" w:hAnsi="Times New Roman" w:eastAsia="宋体" w:cs="Times New Roman"/>
          <w:sz w:val="24"/>
          <w:szCs w:val="24"/>
          <w:lang w:eastAsia="zh-CN"/>
        </w:rPr>
        <w:t>、</w:t>
      </w:r>
      <w:r>
        <w:rPr>
          <w:rFonts w:hint="default" w:ascii="Times New Roman" w:hAnsi="Times New Roman" w:cs="Times New Roman"/>
          <w:sz w:val="24"/>
          <w:szCs w:val="24"/>
        </w:rPr>
        <w:t xml:space="preserve">40 % </w:t>
      </w:r>
      <w:r>
        <w:rPr>
          <w:rFonts w:hint="default" w:ascii="Times New Roman" w:hAnsi="Times New Roman" w:eastAsia="宋体" w:cs="Times New Roman"/>
          <w:sz w:val="24"/>
          <w:szCs w:val="24"/>
          <w:lang w:val="en-US" w:eastAsia="zh-CN"/>
        </w:rPr>
        <w:t>R</w:t>
      </w:r>
      <w:r>
        <w:rPr>
          <w:rFonts w:hint="default" w:ascii="Times New Roman" w:hAnsi="Times New Roman" w:cs="Times New Roman"/>
          <w:sz w:val="24"/>
          <w:szCs w:val="24"/>
        </w:rPr>
        <w:t>H</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vertAlign w:val="baseline"/>
          <w:lang w:val="en-US" w:eastAsia="zh-CN"/>
        </w:rPr>
        <w:t>气溶胶</w:t>
      </w:r>
      <w:r>
        <w:rPr>
          <w:rFonts w:hint="eastAsia" w:ascii="Times New Roman" w:hAnsi="Times New Roman" w:eastAsia="宋体" w:cs="Times New Roman"/>
          <w:sz w:val="24"/>
          <w:szCs w:val="24"/>
          <w:vertAlign w:val="baseline"/>
          <w:lang w:val="en-US" w:eastAsia="zh-CN"/>
        </w:rPr>
        <w:t>浓度</w:t>
      </w:r>
      <w:r>
        <w:rPr>
          <w:rFonts w:hint="default" w:ascii="Times New Roman" w:hAnsi="Times New Roman" w:eastAsia="宋体" w:cs="Times New Roman"/>
          <w:sz w:val="24"/>
          <w:szCs w:val="24"/>
          <w:vertAlign w:val="baseline"/>
          <w:lang w:val="en-US" w:eastAsia="zh-CN"/>
        </w:rPr>
        <w:t>10000cm</w:t>
      </w:r>
      <w:r>
        <w:rPr>
          <w:rFonts w:hint="default" w:ascii="Times New Roman" w:hAnsi="Times New Roman" w:eastAsia="宋体" w:cs="Times New Roman"/>
          <w:sz w:val="24"/>
          <w:szCs w:val="24"/>
          <w:vertAlign w:val="superscript"/>
          <w:lang w:val="en-US" w:eastAsia="zh-CN"/>
        </w:rPr>
        <w:t>-3</w:t>
      </w:r>
      <w:r>
        <w:rPr>
          <w:rFonts w:hint="default" w:ascii="Times New Roman" w:hAnsi="Times New Roman" w:eastAsia="宋体" w:cs="Times New Roman"/>
          <w:sz w:val="24"/>
          <w:szCs w:val="24"/>
          <w:lang w:eastAsia="zh-CN"/>
        </w:rPr>
        <w:t>的基础上</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lang w:eastAsia="zh-CN"/>
        </w:rPr>
        <w:t>将氡浓度调节到</w:t>
      </w:r>
      <w:r>
        <w:rPr>
          <w:rFonts w:hint="default" w:ascii="Times New Roman" w:hAnsi="Times New Roman" w:eastAsia="宋体" w:cs="Times New Roman"/>
          <w:sz w:val="24"/>
          <w:szCs w:val="24"/>
          <w:lang w:val="en-US" w:eastAsia="zh-CN"/>
        </w:rPr>
        <w:t>2000Bq/m</w:t>
      </w:r>
      <w:r>
        <w:rPr>
          <w:rFonts w:hint="default"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vertAlign w:val="baseline"/>
          <w:lang w:val="en-US" w:eastAsia="zh-CN"/>
        </w:rPr>
        <w:t>，平衡因子约0.55</w:t>
      </w:r>
      <w:r>
        <w:rPr>
          <w:rFonts w:hint="default" w:ascii="Times New Roman" w:hAnsi="Times New Roman" w:eastAsia="宋体" w:cs="Times New Roman"/>
          <w:sz w:val="24"/>
          <w:szCs w:val="24"/>
          <w:vertAlign w:val="baseline"/>
          <w:lang w:val="en-US" w:eastAsia="zh-CN"/>
        </w:rPr>
        <w:t>，</w:t>
      </w:r>
      <w:r>
        <w:rPr>
          <w:rFonts w:hint="eastAsia" w:ascii="Times New Roman" w:hAnsi="Times New Roman" w:eastAsia="宋体" w:cs="Times New Roman"/>
          <w:sz w:val="24"/>
          <w:szCs w:val="24"/>
          <w:vertAlign w:val="baseline"/>
          <w:lang w:val="en-US" w:eastAsia="zh-CN"/>
        </w:rPr>
        <w:t>维持该条件</w:t>
      </w:r>
      <w:r>
        <w:rPr>
          <w:rFonts w:hint="default" w:ascii="Times New Roman" w:hAnsi="Times New Roman" w:eastAsia="宋体" w:cs="Times New Roman"/>
          <w:sz w:val="24"/>
          <w:szCs w:val="24"/>
          <w:vertAlign w:val="baseline"/>
          <w:lang w:val="en-US" w:eastAsia="zh-CN"/>
        </w:rPr>
        <w:t>20小时</w:t>
      </w:r>
      <w:r>
        <w:rPr>
          <w:rFonts w:hint="eastAsia" w:ascii="Times New Roman" w:hAnsi="Times New Roman" w:eastAsia="宋体" w:cs="Times New Roman"/>
          <w:sz w:val="24"/>
          <w:szCs w:val="24"/>
          <w:vertAlign w:val="baseline"/>
          <w:lang w:val="en-US" w:eastAsia="zh-CN"/>
        </w:rPr>
        <w:t>，各仪器在该条件下比对测量。</w:t>
      </w:r>
    </w:p>
    <w:p>
      <w:pPr>
        <w:adjustRightInd w:val="0"/>
        <w:snapToGrid w:val="0"/>
        <w:spacing w:line="360" w:lineRule="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 氡浓度比对数据</w:t>
      </w:r>
    </w:p>
    <w:p>
      <w:pPr>
        <w:adjustRightInd w:val="0"/>
        <w:snapToGrid w:val="0"/>
        <w:spacing w:line="360" w:lineRule="auto"/>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 xml:space="preserve">   氡浓度比对数据如下表所示。</w:t>
      </w:r>
    </w:p>
    <w:tbl>
      <w:tblPr>
        <w:tblStyle w:val="9"/>
        <w:tblpPr w:leftFromText="180" w:rightFromText="180" w:vertAnchor="text" w:horzAnchor="page" w:tblpX="1747" w:tblpY="350"/>
        <w:tblOverlap w:val="never"/>
        <w:tblW w:w="833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665"/>
        <w:gridCol w:w="1971"/>
        <w:gridCol w:w="2905"/>
        <w:gridCol w:w="279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Ex>
        <w:trPr>
          <w:trHeight w:val="374" w:hRule="atLeast"/>
        </w:trPr>
        <w:tc>
          <w:tcPr>
            <w:tcW w:w="665" w:type="dxa"/>
            <w:tcBorders>
              <w:top w:val="single" w:color="auto" w:sz="4" w:space="0"/>
              <w:bottom w:val="single" w:color="auto"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编号</w:t>
            </w:r>
          </w:p>
        </w:tc>
        <w:tc>
          <w:tcPr>
            <w:tcW w:w="1971" w:type="dxa"/>
            <w:tcBorders>
              <w:top w:val="single" w:color="auto" w:sz="4" w:space="0"/>
              <w:bottom w:val="single" w:color="auto"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Style w:val="19"/>
                <w:sz w:val="24"/>
                <w:szCs w:val="24"/>
                <w:lang w:val="en-US" w:eastAsia="zh-CN" w:bidi="ar"/>
              </w:rPr>
              <w:t>测量值</w:t>
            </w:r>
            <w:r>
              <w:rPr>
                <w:rFonts w:hint="default" w:ascii="Times New Roman" w:hAnsi="Times New Roman" w:eastAsia="宋体" w:cs="Times New Roman"/>
                <w:i w:val="0"/>
                <w:color w:val="000000"/>
                <w:kern w:val="0"/>
                <w:sz w:val="24"/>
                <w:szCs w:val="24"/>
                <w:u w:val="none"/>
                <w:lang w:val="en-US" w:eastAsia="zh-CN" w:bidi="ar"/>
              </w:rPr>
              <w:t>(Bq/m³)</w:t>
            </w:r>
          </w:p>
        </w:tc>
        <w:tc>
          <w:tcPr>
            <w:tcW w:w="2905" w:type="dxa"/>
            <w:tcBorders>
              <w:top w:val="single" w:color="auto" w:sz="4" w:space="0"/>
              <w:bottom w:val="single" w:color="auto"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Style w:val="19"/>
                <w:sz w:val="24"/>
                <w:szCs w:val="24"/>
                <w:lang w:val="en-US" w:eastAsia="zh-CN" w:bidi="ar"/>
              </w:rPr>
              <w:t>标准不确定度</w:t>
            </w:r>
            <w:r>
              <w:rPr>
                <w:rFonts w:hint="default" w:ascii="Times New Roman" w:hAnsi="Times New Roman" w:eastAsia="宋体" w:cs="Times New Roman"/>
                <w:i w:val="0"/>
                <w:color w:val="000000"/>
                <w:kern w:val="0"/>
                <w:sz w:val="24"/>
                <w:szCs w:val="24"/>
                <w:u w:val="none"/>
                <w:lang w:val="en-US" w:eastAsia="zh-CN" w:bidi="ar"/>
              </w:rPr>
              <w:t>(Bq/m³)</w:t>
            </w:r>
          </w:p>
        </w:tc>
        <w:tc>
          <w:tcPr>
            <w:tcW w:w="2795" w:type="dxa"/>
            <w:tcBorders>
              <w:top w:val="single" w:color="auto" w:sz="4" w:space="0"/>
              <w:bottom w:val="single" w:color="auto"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Style w:val="19"/>
                <w:sz w:val="24"/>
                <w:szCs w:val="24"/>
                <w:lang w:val="en-US" w:eastAsia="zh-CN" w:bidi="ar"/>
              </w:rPr>
              <w:t>相对标准不确定度</w:t>
            </w:r>
            <w:r>
              <w:rPr>
                <w:rFonts w:hint="default" w:ascii="Times New Roman" w:hAnsi="Times New Roman" w:eastAsia="宋体" w:cs="Times New Roman"/>
                <w:i w:val="0"/>
                <w:color w:val="000000"/>
                <w:kern w:val="0"/>
                <w:sz w:val="24"/>
                <w:szCs w:val="24"/>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op w:val="single" w:color="auto"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w:t>
            </w:r>
          </w:p>
        </w:tc>
        <w:tc>
          <w:tcPr>
            <w:tcW w:w="1971" w:type="dxa"/>
            <w:tcBorders>
              <w:top w:val="single" w:color="auto"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2068</w:t>
            </w:r>
          </w:p>
        </w:tc>
        <w:tc>
          <w:tcPr>
            <w:tcW w:w="2905" w:type="dxa"/>
            <w:tcBorders>
              <w:top w:val="single" w:color="auto"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97</w:t>
            </w:r>
          </w:p>
        </w:tc>
        <w:tc>
          <w:tcPr>
            <w:tcW w:w="2795" w:type="dxa"/>
            <w:tcBorders>
              <w:top w:val="single" w:color="auto"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2147</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64</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1921</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63</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4</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2071</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92</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1602</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97</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6</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2089</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84</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7</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2013</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82</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8</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2082</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88</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9</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2081</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98</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10</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2164</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83</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90"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宋体" w:hAnsi="宋体" w:eastAsia="宋体" w:cs="宋体"/>
                <w:i w:val="0"/>
                <w:color w:val="FF0000"/>
                <w:sz w:val="24"/>
                <w:szCs w:val="24"/>
                <w:u w:val="none"/>
                <w:lang w:val="en-US"/>
              </w:rPr>
            </w:pPr>
            <w:r>
              <w:rPr>
                <w:rFonts w:hint="eastAsia" w:ascii="宋体" w:hAnsi="宋体" w:eastAsia="宋体" w:cs="宋体"/>
                <w:i w:val="0"/>
                <w:color w:val="FF0000"/>
                <w:kern w:val="0"/>
                <w:sz w:val="24"/>
                <w:szCs w:val="24"/>
                <w:u w:val="none"/>
                <w:lang w:val="en-US" w:eastAsia="zh-CN" w:bidi="ar"/>
              </w:rPr>
              <w:t>11</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rPr>
            </w:pPr>
            <w:r>
              <w:rPr>
                <w:rFonts w:hint="default" w:ascii="Times New Roman" w:hAnsi="Times New Roman" w:eastAsia="宋体" w:cs="Times New Roman"/>
                <w:i w:val="0"/>
                <w:color w:val="FF0000"/>
                <w:kern w:val="0"/>
                <w:sz w:val="24"/>
                <w:szCs w:val="24"/>
                <w:u w:val="none"/>
                <w:lang w:val="en-US" w:eastAsia="zh-CN" w:bidi="ar"/>
              </w:rPr>
              <w:t>2035</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lang w:val="en-US" w:eastAsia="zh-CN"/>
              </w:rPr>
            </w:pPr>
            <w:r>
              <w:rPr>
                <w:rFonts w:hint="eastAsia" w:ascii="Times New Roman" w:hAnsi="Times New Roman" w:eastAsia="宋体" w:cs="Times New Roman"/>
                <w:i w:val="0"/>
                <w:color w:val="FF0000"/>
                <w:sz w:val="24"/>
                <w:szCs w:val="24"/>
                <w:u w:val="none"/>
                <w:lang w:val="en-US" w:eastAsia="zh-CN"/>
              </w:rPr>
              <w:t>124*</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lang w:val="en-US"/>
              </w:rPr>
            </w:pPr>
            <w:r>
              <w:rPr>
                <w:rFonts w:hint="eastAsia" w:ascii="宋体" w:hAnsi="宋体" w:eastAsia="宋体" w:cs="宋体"/>
                <w:i w:val="0"/>
                <w:color w:val="FF0000"/>
                <w:kern w:val="0"/>
                <w:sz w:val="24"/>
                <w:szCs w:val="24"/>
                <w:u w:val="none"/>
                <w:lang w:val="en-US" w:eastAsia="zh-CN" w:bidi="ar"/>
              </w:rPr>
              <w:t>6.1</w:t>
            </w:r>
            <w:r>
              <w:rPr>
                <w:rFonts w:hint="eastAsia" w:ascii="Times New Roman" w:hAnsi="Times New Roman" w:eastAsia="宋体" w:cs="Times New Roman"/>
                <w:i w:val="0"/>
                <w:color w:val="FF0000"/>
                <w:kern w:val="0"/>
                <w:sz w:val="24"/>
                <w:szCs w:val="24"/>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宋体" w:hAnsi="宋体" w:eastAsia="宋体" w:cs="宋体"/>
                <w:i w:val="0"/>
                <w:color w:val="FF0000"/>
                <w:sz w:val="24"/>
                <w:szCs w:val="24"/>
                <w:u w:val="none"/>
                <w:lang w:val="en-US"/>
              </w:rPr>
            </w:pPr>
            <w:r>
              <w:rPr>
                <w:rFonts w:hint="eastAsia" w:ascii="宋体" w:hAnsi="宋体" w:eastAsia="宋体" w:cs="宋体"/>
                <w:i w:val="0"/>
                <w:color w:val="FF0000"/>
                <w:kern w:val="0"/>
                <w:sz w:val="24"/>
                <w:szCs w:val="24"/>
                <w:u w:val="none"/>
                <w:lang w:val="en-US" w:eastAsia="zh-CN" w:bidi="ar"/>
              </w:rPr>
              <w:t>12</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rPr>
            </w:pPr>
            <w:r>
              <w:rPr>
                <w:rFonts w:hint="default" w:ascii="Times New Roman" w:hAnsi="Times New Roman" w:eastAsia="宋体" w:cs="Times New Roman"/>
                <w:i w:val="0"/>
                <w:color w:val="FF0000"/>
                <w:kern w:val="0"/>
                <w:sz w:val="24"/>
                <w:szCs w:val="24"/>
                <w:u w:val="none"/>
                <w:lang w:val="en-US" w:eastAsia="zh-CN" w:bidi="ar"/>
              </w:rPr>
              <w:t>2099</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lang w:val="en-US" w:eastAsia="zh-CN"/>
              </w:rPr>
            </w:pPr>
            <w:r>
              <w:rPr>
                <w:rFonts w:hint="eastAsia" w:ascii="Times New Roman" w:hAnsi="Times New Roman" w:eastAsia="宋体" w:cs="Times New Roman"/>
                <w:i w:val="0"/>
                <w:color w:val="FF0000"/>
                <w:sz w:val="24"/>
                <w:szCs w:val="24"/>
                <w:u w:val="none"/>
                <w:lang w:val="en-US" w:eastAsia="zh-CN"/>
              </w:rPr>
              <w:t>124*</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rPr>
            </w:pPr>
            <w:r>
              <w:rPr>
                <w:rFonts w:hint="eastAsia" w:ascii="宋体" w:hAnsi="宋体" w:eastAsia="宋体" w:cs="宋体"/>
                <w:i w:val="0"/>
                <w:color w:val="FF0000"/>
                <w:kern w:val="0"/>
                <w:sz w:val="24"/>
                <w:szCs w:val="24"/>
                <w:u w:val="none"/>
                <w:lang w:val="en-US" w:eastAsia="zh-CN" w:bidi="ar"/>
              </w:rPr>
              <w:t>5.9</w:t>
            </w:r>
            <w:r>
              <w:rPr>
                <w:rFonts w:hint="eastAsia" w:ascii="Times New Roman" w:hAnsi="Times New Roman" w:eastAsia="宋体" w:cs="Times New Roman"/>
                <w:i w:val="0"/>
                <w:color w:val="FF0000"/>
                <w:kern w:val="0"/>
                <w:sz w:val="24"/>
                <w:szCs w:val="24"/>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13</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2212</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80</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14</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1966</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108</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15</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2070</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124</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16</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2265</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85</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17</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1985</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67</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18</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2095</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96</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19</w:t>
            </w:r>
          </w:p>
        </w:tc>
        <w:tc>
          <w:tcPr>
            <w:tcW w:w="197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1884</w:t>
            </w:r>
          </w:p>
        </w:tc>
        <w:tc>
          <w:tcPr>
            <w:tcW w:w="290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105</w:t>
            </w:r>
          </w:p>
        </w:tc>
        <w:tc>
          <w:tcPr>
            <w:tcW w:w="2795"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665" w:type="dxa"/>
            <w:tcBorders>
              <w:bottom w:val="single" w:color="auto" w:sz="4" w:space="0"/>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20</w:t>
            </w:r>
          </w:p>
        </w:tc>
        <w:tc>
          <w:tcPr>
            <w:tcW w:w="1971" w:type="dxa"/>
            <w:tcBorders>
              <w:bottom w:val="single" w:color="auto" w:sz="4" w:space="0"/>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1565</w:t>
            </w:r>
          </w:p>
        </w:tc>
        <w:tc>
          <w:tcPr>
            <w:tcW w:w="2905" w:type="dxa"/>
            <w:tcBorders>
              <w:bottom w:val="single" w:color="auto" w:sz="4" w:space="0"/>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99</w:t>
            </w:r>
          </w:p>
        </w:tc>
        <w:tc>
          <w:tcPr>
            <w:tcW w:w="2795" w:type="dxa"/>
            <w:tcBorders>
              <w:bottom w:val="single" w:color="auto" w:sz="4" w:space="0"/>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6.3</w:t>
            </w:r>
          </w:p>
        </w:tc>
      </w:tr>
    </w:tbl>
    <w:p>
      <w:pPr>
        <w:adjustRightInd w:val="0"/>
        <w:snapToGrid w:val="0"/>
        <w:spacing w:line="360" w:lineRule="auto"/>
        <w:rPr>
          <w:rFonts w:hint="default" w:ascii="Times New Roman" w:hAnsi="Times New Roman" w:cs="Times New Roman"/>
          <w:color w:val="FF0000"/>
          <w:sz w:val="24"/>
          <w:szCs w:val="24"/>
          <w:highlight w:val="none"/>
          <w:lang w:val="en-US" w:eastAsia="zh-CN"/>
        </w:rPr>
      </w:pPr>
      <w:r>
        <w:rPr>
          <w:rFonts w:hint="eastAsia" w:ascii="Times New Roman" w:hAnsi="Times New Roman" w:cs="Times New Roman"/>
          <w:color w:val="FF0000"/>
          <w:sz w:val="24"/>
          <w:szCs w:val="24"/>
          <w:highlight w:val="none"/>
          <w:lang w:val="en-US" w:eastAsia="zh-CN"/>
        </w:rPr>
        <w:t>* 原测量结果未给出不确定度。为进行后续数据处理，假定其不确定度与所有结果中最大值一样，以降低其权重。</w:t>
      </w:r>
    </w:p>
    <w:p>
      <w:pPr>
        <w:adjustRightInd w:val="0"/>
        <w:snapToGrid w:val="0"/>
        <w:spacing w:line="360" w:lineRule="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3 氡浓度处理结果</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val="en-US" w:eastAsia="zh-CN"/>
        </w:rPr>
        <w:t>3</w:t>
      </w:r>
      <w:r>
        <w:rPr>
          <w:rFonts w:ascii="Times New Roman" w:hAnsi="Times New Roman" w:cs="Times New Roman"/>
          <w:sz w:val="24"/>
          <w:szCs w:val="24"/>
        </w:rPr>
        <w:t>.</w:t>
      </w:r>
      <w:r>
        <w:rPr>
          <w:rFonts w:hint="eastAsia" w:ascii="Times New Roman" w:hAnsi="Times New Roman" w:cs="Times New Roman"/>
          <w:sz w:val="24"/>
          <w:szCs w:val="24"/>
        </w:rPr>
        <w:t>1数据一致性检验</w:t>
      </w:r>
    </w:p>
    <w:p>
      <w:pPr>
        <w:widowControl/>
        <w:adjustRightInd w:val="0"/>
        <w:snapToGrid w:val="0"/>
        <w:spacing w:line="360" w:lineRule="auto"/>
        <w:ind w:firstLine="480" w:firstLineChars="200"/>
        <w:rPr>
          <w:rFonts w:ascii="Arial" w:hAnsi="Arial" w:eastAsia="宋体" w:cs="Arial"/>
          <w:kern w:val="0"/>
          <w:sz w:val="24"/>
          <w:szCs w:val="24"/>
        </w:rPr>
      </w:pPr>
      <w:r>
        <w:rPr>
          <w:rFonts w:ascii="Times New Roman" w:hAnsi="Times New Roman" w:cs="Times New Roman"/>
          <w:sz w:val="24"/>
          <w:szCs w:val="24"/>
        </w:rPr>
        <w:t>加权平均值的卡方检验</w:t>
      </w:r>
      <w:r>
        <w:rPr>
          <w:rFonts w:hint="eastAsia" w:ascii="Times New Roman" w:hAnsi="Times New Roman" w:cs="Times New Roman"/>
          <w:sz w:val="24"/>
          <w:szCs w:val="24"/>
        </w:rPr>
        <w:t>：</w:t>
      </w:r>
      <w:r>
        <w:rPr>
          <w:rFonts w:ascii="Times New Roman" w:hAnsi="Times New Roman" w:cs="Times New Roman"/>
          <w:position w:val="-10"/>
          <w:sz w:val="24"/>
          <w:szCs w:val="24"/>
        </w:rPr>
        <w:object>
          <v:shape id="_x0000_i1072" o:spt="75" type="#_x0000_t75" style="height:18pt;width:16pt;" o:ole="t" filled="f" o:preferrelative="t" stroked="f" coordsize="21600,21600">
            <v:path/>
            <v:fill on="f" focussize="0,0"/>
            <v:stroke on="f" joinstyle="miter"/>
            <v:imagedata r:id="rId83" o:title=""/>
            <o:lock v:ext="edit" aspectratio="t"/>
            <w10:wrap type="none"/>
            <w10:anchorlock/>
          </v:shape>
          <o:OLEObject Type="Embed" ProgID="Equation.DSMT4" ShapeID="_x0000_i1072" DrawAspect="Content" ObjectID="_1468075772" r:id="rId95">
            <o:LockedField>false</o:LockedField>
          </o:OLEObject>
        </w:object>
      </w:r>
      <w:r>
        <w:rPr>
          <w:rFonts w:hint="eastAsia" w:ascii="Times New Roman" w:hAnsi="Times New Roman" w:cs="Times New Roman"/>
          <w:sz w:val="24"/>
          <w:szCs w:val="24"/>
        </w:rPr>
        <w:t>=</w:t>
      </w:r>
      <w:r>
        <w:rPr>
          <w:rFonts w:ascii="Times New Roman" w:hAnsi="Times New Roman" w:cs="Times New Roman"/>
          <w:sz w:val="24"/>
          <w:szCs w:val="24"/>
        </w:rPr>
        <w:t>2.2＞1</w:t>
      </w:r>
      <w:r>
        <w:rPr>
          <w:rFonts w:hint="eastAsia" w:ascii="Times New Roman" w:hAnsi="Times New Roman" w:cs="Times New Roman"/>
          <w:sz w:val="24"/>
          <w:szCs w:val="24"/>
        </w:rPr>
        <w:t>，使用P</w:t>
      </w:r>
      <w:r>
        <w:rPr>
          <w:rFonts w:ascii="Times New Roman" w:hAnsi="Times New Roman" w:cs="Times New Roman"/>
          <w:sz w:val="24"/>
          <w:szCs w:val="24"/>
        </w:rPr>
        <w:t>MM</w:t>
      </w:r>
      <w:r>
        <w:rPr>
          <w:rFonts w:hint="eastAsia" w:ascii="Times New Roman" w:hAnsi="Times New Roman" w:cs="Times New Roman"/>
          <w:sz w:val="24"/>
          <w:szCs w:val="24"/>
        </w:rPr>
        <w:t>方法计算参考值</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val="en-US" w:eastAsia="zh-CN"/>
        </w:rPr>
        <w:t>3</w:t>
      </w:r>
      <w:r>
        <w:rPr>
          <w:rFonts w:ascii="Times New Roman" w:hAnsi="Times New Roman" w:cs="Times New Roman"/>
          <w:sz w:val="24"/>
          <w:szCs w:val="24"/>
        </w:rPr>
        <w:t xml:space="preserve">.2 </w:t>
      </w:r>
      <w:r>
        <w:rPr>
          <w:rFonts w:hint="eastAsia" w:ascii="Times New Roman" w:hAnsi="Times New Roman" w:cs="Times New Roman"/>
          <w:sz w:val="24"/>
          <w:szCs w:val="24"/>
        </w:rPr>
        <w:t>数据处理结果</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rPr>
        <w:t>（1）参考值及不确定度</w:t>
      </w:r>
    </w:p>
    <w:tbl>
      <w:tblPr>
        <w:tblStyle w:val="9"/>
        <w:tblW w:w="8225" w:type="dxa"/>
        <w:tblInd w:w="198" w:type="dxa"/>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
      <w:tblGrid>
        <w:gridCol w:w="4331"/>
        <w:gridCol w:w="3894"/>
      </w:tblGrid>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310" w:hRule="atLeast"/>
        </w:trPr>
        <w:tc>
          <w:tcPr>
            <w:tcW w:w="4331"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w:t>
            </w:r>
            <w:r>
              <w:rPr>
                <w:position w:val="-12"/>
                <w:sz w:val="24"/>
                <w:szCs w:val="24"/>
              </w:rPr>
              <w:object>
                <v:shape id="_x0000_i1073" o:spt="75" type="#_x0000_t75" style="height:18pt;width:18pt;" o:ole="t" filled="f" o:preferrelative="t" stroked="f" coordsize="21600,21600">
                  <v:path/>
                  <v:fill on="f" focussize="0,0"/>
                  <v:stroke on="f" joinstyle="miter"/>
                  <v:imagedata r:id="rId85" o:title=""/>
                  <o:lock v:ext="edit" aspectratio="t"/>
                  <w10:wrap type="none"/>
                  <w10:anchorlock/>
                </v:shape>
                <o:OLEObject Type="Embed" ProgID="Equation.DSMT4" ShapeID="_x0000_i1073" DrawAspect="Content" ObjectID="_1468075773" r:id="rId96">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c>
          <w:tcPr>
            <w:tcW w:w="3894"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参考值标准不确定度</w:t>
            </w:r>
            <w:r>
              <w:rPr>
                <w:position w:val="-12"/>
                <w:sz w:val="24"/>
                <w:szCs w:val="24"/>
              </w:rPr>
              <w:object>
                <v:shape id="_x0000_i1074" o:spt="75" type="#_x0000_t75" style="height:18pt;width:34pt;" o:ole="t" filled="f" o:preferrelative="t" stroked="f" coordsize="21600,21600">
                  <v:path/>
                  <v:fill on="f" focussize="0,0"/>
                  <v:stroke on="f" joinstyle="miter"/>
                  <v:imagedata r:id="rId87" o:title=""/>
                  <o:lock v:ext="edit" aspectratio="t"/>
                  <w10:wrap type="none"/>
                  <w10:anchorlock/>
                </v:shape>
                <o:OLEObject Type="Embed" ProgID="Equation.DSMT4" ShapeID="_x0000_i1074" DrawAspect="Content" ObjectID="_1468075774" r:id="rId97">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r>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250" w:hRule="atLeast"/>
        </w:trPr>
        <w:tc>
          <w:tcPr>
            <w:tcW w:w="4331" w:type="dxa"/>
            <w:tcBorders>
              <w:tl2br w:val="nil"/>
              <w:tr2bl w:val="nil"/>
            </w:tcBorders>
            <w:shd w:val="clear" w:color="000000" w:fill="auto"/>
            <w:noWrap/>
            <w:vAlign w:val="bottom"/>
          </w:tcPr>
          <w:p>
            <w:pPr>
              <w:widowControl/>
              <w:jc w:val="center"/>
              <w:rPr>
                <w:rFonts w:ascii="Arial" w:hAnsi="Arial" w:eastAsia="宋体" w:cs="Arial"/>
                <w:kern w:val="0"/>
                <w:sz w:val="24"/>
                <w:szCs w:val="24"/>
              </w:rPr>
            </w:pPr>
            <w:r>
              <w:rPr>
                <w:rFonts w:ascii="Arial" w:hAnsi="Arial" w:eastAsia="宋体" w:cs="Arial"/>
                <w:kern w:val="0"/>
                <w:sz w:val="24"/>
                <w:szCs w:val="24"/>
              </w:rPr>
              <w:t>2062.0</w:t>
            </w:r>
          </w:p>
        </w:tc>
        <w:tc>
          <w:tcPr>
            <w:tcW w:w="3894" w:type="dxa"/>
            <w:tcBorders>
              <w:tl2br w:val="nil"/>
              <w:tr2bl w:val="nil"/>
            </w:tcBorders>
            <w:shd w:val="clear" w:color="000000" w:fill="auto"/>
            <w:noWrap/>
            <w:vAlign w:val="bottom"/>
          </w:tcPr>
          <w:p>
            <w:pPr>
              <w:widowControl/>
              <w:jc w:val="center"/>
              <w:rPr>
                <w:rFonts w:ascii="Arial" w:hAnsi="Arial" w:eastAsia="宋体" w:cs="Arial"/>
                <w:kern w:val="0"/>
                <w:sz w:val="24"/>
                <w:szCs w:val="24"/>
              </w:rPr>
            </w:pPr>
            <w:r>
              <w:rPr>
                <w:rFonts w:ascii="Arial" w:hAnsi="Arial" w:eastAsia="宋体" w:cs="Arial"/>
                <w:kern w:val="0"/>
                <w:sz w:val="24"/>
                <w:szCs w:val="24"/>
              </w:rPr>
              <w:t>23.5</w:t>
            </w:r>
          </w:p>
        </w:tc>
      </w:tr>
    </w:tbl>
    <w:p>
      <w:pPr>
        <w:adjustRightInd w:val="0"/>
        <w:snapToGrid w:val="0"/>
        <w:spacing w:line="360" w:lineRule="auto"/>
        <w:rPr>
          <w:rFonts w:ascii="Times New Roman" w:hAnsi="Times New Roman" w:cs="Times New Roman"/>
        </w:rPr>
      </w:pPr>
    </w:p>
    <w:p>
      <w:pPr>
        <w:numPr>
          <w:ilvl w:val="0"/>
          <w:numId w:val="2"/>
        </w:num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eastAsia="zh-CN"/>
        </w:rPr>
        <w:t>比对结果</w:t>
      </w:r>
    </w:p>
    <w:p>
      <w:pPr>
        <w:adjustRightInd w:val="0"/>
        <w:snapToGrid w:val="0"/>
        <w:spacing w:line="360" w:lineRule="auto"/>
        <w:rPr>
          <w:rFonts w:ascii="Times New Roman" w:hAnsi="Times New Roman" w:cs="Times New Roman"/>
        </w:rPr>
      </w:pPr>
      <w:r>
        <w:rPr>
          <w:rFonts w:ascii="Times New Roman" w:hAnsi="Times New Roman" w:cs="Times New Roman"/>
        </w:rPr>
        <w:drawing>
          <wp:inline distT="0" distB="0" distL="0" distR="0">
            <wp:extent cx="5198110" cy="3388360"/>
            <wp:effectExtent l="0" t="0" r="254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5198110" cy="3388360"/>
                    </a:xfrm>
                    <a:prstGeom prst="rect">
                      <a:avLst/>
                    </a:prstGeom>
                    <a:noFill/>
                  </pic:spPr>
                </pic:pic>
              </a:graphicData>
            </a:graphic>
          </wp:inline>
        </w:drawing>
      </w:r>
    </w:p>
    <w:p>
      <w:pPr>
        <w:rPr>
          <w:rFonts w:hint="eastAsia" w:ascii="Times New Roman" w:hAnsi="Times New Roman" w:eastAsiaTheme="minorEastAsia"/>
          <w:b/>
          <w:bCs/>
          <w:kern w:val="0"/>
          <w:sz w:val="24"/>
          <w:szCs w:val="24"/>
          <w:lang w:eastAsia="zh-CN"/>
        </w:rPr>
      </w:pPr>
      <w:r>
        <w:rPr>
          <w:rFonts w:hint="eastAsia" w:ascii="Times New Roman" w:hAnsi="Times New Roman" w:cs="Times New Roman"/>
          <w:sz w:val="24"/>
          <w:szCs w:val="24"/>
        </w:rPr>
        <w:t>（3）</w:t>
      </w:r>
      <w:r>
        <w:rPr>
          <w:rFonts w:hint="eastAsia" w:ascii="Times New Roman" w:hAnsi="Times New Roman" w:cs="Times New Roman"/>
          <w:sz w:val="24"/>
          <w:szCs w:val="24"/>
          <w:lang w:eastAsia="zh-CN"/>
        </w:rPr>
        <w:t>等效度计算结果</w:t>
      </w:r>
    </w:p>
    <w:tbl>
      <w:tblPr>
        <w:tblStyle w:val="9"/>
        <w:tblW w:w="8522"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213"/>
        <w:gridCol w:w="3642"/>
        <w:gridCol w:w="26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8" w:hRule="atLeast"/>
          <w:jc w:val="center"/>
        </w:trPr>
        <w:tc>
          <w:tcPr>
            <w:tcW w:w="2213" w:type="dxa"/>
            <w:tcBorders>
              <w:top w:val="single" w:color="auto" w:sz="4" w:space="0"/>
              <w:bottom w:val="single" w:color="auto" w:sz="4" w:space="0"/>
            </w:tcBorders>
            <w:shd w:val="clear" w:color="000000" w:fill="auto"/>
            <w:noWrap/>
            <w:vAlign w:val="center"/>
          </w:tcPr>
          <w:p>
            <w:pPr>
              <w:widowControl/>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color w:val="auto"/>
                <w:kern w:val="0"/>
                <w:sz w:val="24"/>
                <w:szCs w:val="24"/>
              </w:rPr>
              <w:t>编号</w:t>
            </w:r>
          </w:p>
        </w:tc>
        <w:tc>
          <w:tcPr>
            <w:tcW w:w="3642" w:type="dxa"/>
            <w:tcBorders>
              <w:top w:val="single" w:color="auto" w:sz="4" w:space="0"/>
              <w:bottom w:val="single" w:color="auto" w:sz="4" w:space="0"/>
            </w:tcBorders>
            <w:shd w:val="clear" w:color="000000" w:fill="auto"/>
            <w:noWrap/>
            <w:vAlign w:val="center"/>
          </w:tcPr>
          <w:p>
            <w:pPr>
              <w:widowControl/>
              <w:jc w:val="center"/>
              <w:rPr>
                <w:rFonts w:hint="eastAsia" w:ascii="Times New Roman" w:hAnsi="Times New Roman" w:cs="Times New Roman"/>
                <w:b/>
                <w:bCs/>
                <w:i w:val="0"/>
                <w:iCs/>
                <w:color w:val="auto"/>
                <w:sz w:val="24"/>
                <w:szCs w:val="24"/>
                <w:lang w:eastAsia="zh-CN"/>
              </w:rPr>
            </w:pPr>
            <w:r>
              <w:rPr>
                <w:rFonts w:hint="eastAsia" w:ascii="Times New Roman" w:hAnsi="Times New Roman" w:cs="Times New Roman"/>
                <w:b/>
                <w:bCs/>
                <w:i w:val="0"/>
                <w:iCs/>
                <w:color w:val="auto"/>
                <w:sz w:val="24"/>
                <w:szCs w:val="24"/>
                <w:lang w:eastAsia="zh-CN"/>
              </w:rPr>
              <w:t>偏差</w:t>
            </w:r>
          </w:p>
          <w:p>
            <w:pPr>
              <w:widowControl/>
              <w:jc w:val="center"/>
              <w:rPr>
                <w:rFonts w:ascii="Times New Roman" w:hAnsi="Times New Roman" w:eastAsia="宋体" w:cs="Times New Roman"/>
                <w:b/>
                <w:bCs/>
                <w:color w:val="auto"/>
                <w:kern w:val="0"/>
                <w:sz w:val="24"/>
                <w:szCs w:val="24"/>
              </w:rPr>
            </w:pP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xml:space="preserve"> (Bq/m³)</w:t>
            </w:r>
          </w:p>
        </w:tc>
        <w:tc>
          <w:tcPr>
            <w:tcW w:w="2667" w:type="dxa"/>
            <w:tcBorders>
              <w:top w:val="single" w:color="auto" w:sz="4" w:space="0"/>
              <w:bottom w:val="single" w:color="auto" w:sz="4" w:space="0"/>
            </w:tcBorders>
            <w:shd w:val="clear" w:color="000000" w:fill="auto"/>
            <w:noWrap/>
            <w:vAlign w:val="center"/>
          </w:tcPr>
          <w:p>
            <w:pPr>
              <w:widowControl/>
              <w:jc w:val="center"/>
              <w:rPr>
                <w:rFonts w:hint="eastAsia" w:ascii="Times New Roman" w:hAnsi="Times New Roman" w:eastAsia="宋体" w:cs="Times New Roman"/>
                <w:b/>
                <w:bCs/>
                <w:i/>
                <w:color w:val="auto"/>
                <w:kern w:val="0"/>
                <w:sz w:val="24"/>
                <w:szCs w:val="24"/>
                <w:lang w:eastAsia="zh-CN"/>
              </w:rPr>
            </w:pPr>
            <w:r>
              <w:rPr>
                <w:rFonts w:hint="eastAsia" w:ascii="Times New Roman" w:hAnsi="Times New Roman" w:eastAsia="宋体" w:cs="Times New Roman"/>
                <w:b/>
                <w:bCs/>
                <w:i w:val="0"/>
                <w:iCs/>
                <w:color w:val="auto"/>
                <w:kern w:val="0"/>
                <w:sz w:val="24"/>
                <w:szCs w:val="24"/>
                <w:lang w:eastAsia="zh-CN"/>
              </w:rPr>
              <w:t>偏差的扩展不确定度</w:t>
            </w:r>
          </w:p>
          <w:p>
            <w:pPr>
              <w:widowControl/>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i/>
                <w:color w:val="auto"/>
                <w:kern w:val="0"/>
                <w:sz w:val="24"/>
                <w:szCs w:val="24"/>
              </w:rPr>
              <w:t>U</w:t>
            </w:r>
            <w:r>
              <w:rPr>
                <w:rFonts w:ascii="Times New Roman" w:hAnsi="Times New Roman" w:eastAsia="宋体" w:cs="Times New Roman"/>
                <w:b/>
                <w:bCs/>
                <w:color w:val="auto"/>
                <w:kern w:val="0"/>
                <w:sz w:val="24"/>
                <w:szCs w:val="24"/>
              </w:rPr>
              <w:t>(</w:t>
            </w: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(Bq/m³)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op w:val="single" w:color="auto" w:sz="4" w:space="0"/>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w:t>
            </w:r>
          </w:p>
        </w:tc>
        <w:tc>
          <w:tcPr>
            <w:tcW w:w="3642" w:type="dxa"/>
            <w:tcBorders>
              <w:top w:val="single" w:color="auto" w:sz="4" w:space="0"/>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5.4E+00</w:t>
            </w:r>
          </w:p>
        </w:tc>
        <w:tc>
          <w:tcPr>
            <w:tcW w:w="2667" w:type="dxa"/>
            <w:tcBorders>
              <w:top w:val="single" w:color="auto" w:sz="4" w:space="0"/>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1.9E+02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2</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8.4E+01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1.2E+02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3</w:t>
            </w:r>
            <w:r>
              <w:rPr>
                <w:rFonts w:hint="eastAsia" w:ascii="Arial" w:hAnsi="Arial" w:eastAsia="宋体" w:cs="Arial"/>
                <w:color w:val="FF0000"/>
                <w:kern w:val="0"/>
                <w:sz w:val="24"/>
                <w:szCs w:val="24"/>
                <w:lang w:val="en-US" w:eastAsia="zh-CN"/>
              </w:rPr>
              <w:t>**</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-1.4E+02</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1.4E+02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4</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8.4E+00</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1.8E+02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5</w:t>
            </w:r>
            <w:r>
              <w:rPr>
                <w:rFonts w:hint="eastAsia" w:ascii="Arial" w:hAnsi="Arial" w:eastAsia="宋体" w:cs="Arial"/>
                <w:color w:val="FF0000"/>
                <w:kern w:val="0"/>
                <w:sz w:val="24"/>
                <w:szCs w:val="24"/>
                <w:lang w:val="en-US" w:eastAsia="zh-CN"/>
              </w:rPr>
              <w:t>**</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-4.6E+02</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2.0E+02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6</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2.6E+01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1.6E+02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7</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-5.0E+01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1.6E+02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8</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1.9E+01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1.7E+02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9</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1.8E+01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1.9E+02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10</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1.0E+02</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1.6E+02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11</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-2.8E+01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2.6E+02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12</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3.6E+01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2.6E+02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13</w:t>
            </w:r>
            <w:r>
              <w:rPr>
                <w:rFonts w:hint="eastAsia" w:ascii="Arial" w:hAnsi="Arial" w:eastAsia="宋体" w:cs="Arial"/>
                <w:color w:val="FF0000"/>
                <w:kern w:val="0"/>
                <w:sz w:val="24"/>
                <w:szCs w:val="24"/>
                <w:lang w:val="en-US" w:eastAsia="zh-CN"/>
              </w:rPr>
              <w:t>**</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1.5E+02</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7.3E+01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14</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-9.7E+01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2.1E+02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15</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7.4E+00</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2.4E+02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16</w:t>
            </w:r>
            <w:r>
              <w:rPr>
                <w:rFonts w:hint="eastAsia" w:ascii="Arial" w:hAnsi="Arial" w:eastAsia="宋体" w:cs="Arial"/>
                <w:color w:val="FF0000"/>
                <w:kern w:val="0"/>
                <w:sz w:val="24"/>
                <w:szCs w:val="24"/>
                <w:lang w:val="en-US" w:eastAsia="zh-CN"/>
              </w:rPr>
              <w:t>**</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2.0E+02</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1.8E+02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17</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-7.8E+01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1.3E+02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18</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3.2E+01</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1.9E+02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213"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19</w:t>
            </w:r>
          </w:p>
        </w:tc>
        <w:tc>
          <w:tcPr>
            <w:tcW w:w="3642"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-1.8E+02</w:t>
            </w:r>
          </w:p>
        </w:tc>
        <w:tc>
          <w:tcPr>
            <w:tcW w:w="2667" w:type="dxa"/>
            <w:tcBorders>
              <w:tl2br w:val="nil"/>
              <w:tr2bl w:val="nil"/>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auto"/>
                <w:kern w:val="0"/>
                <w:sz w:val="24"/>
                <w:szCs w:val="24"/>
              </w:rPr>
            </w:pPr>
            <w:r>
              <w:rPr>
                <w:rFonts w:hint="default" w:ascii="Arial" w:hAnsi="Arial" w:eastAsia="宋体" w:cs="Arial"/>
                <w:i w:val="0"/>
                <w:color w:val="000000"/>
                <w:kern w:val="0"/>
                <w:sz w:val="24"/>
                <w:szCs w:val="24"/>
                <w:u w:val="none"/>
                <w:lang w:val="en-US" w:eastAsia="zh-CN" w:bidi="ar"/>
              </w:rPr>
              <w:t>2.0E+02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49" w:hRule="atLeast"/>
          <w:jc w:val="center"/>
        </w:trPr>
        <w:tc>
          <w:tcPr>
            <w:tcW w:w="2213" w:type="dxa"/>
            <w:tcBorders>
              <w:bottom w:val="single" w:color="auto" w:sz="4" w:space="0"/>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20</w:t>
            </w:r>
            <w:r>
              <w:rPr>
                <w:rFonts w:hint="eastAsia" w:ascii="Arial" w:hAnsi="Arial" w:eastAsia="宋体" w:cs="Arial"/>
                <w:color w:val="FF0000"/>
                <w:kern w:val="0"/>
                <w:sz w:val="24"/>
                <w:szCs w:val="24"/>
                <w:lang w:val="en-US" w:eastAsia="zh-CN"/>
              </w:rPr>
              <w:t>**</w:t>
            </w:r>
          </w:p>
        </w:tc>
        <w:tc>
          <w:tcPr>
            <w:tcW w:w="3642" w:type="dxa"/>
            <w:tcBorders>
              <w:bottom w:val="single" w:color="auto" w:sz="4" w:space="0"/>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-5.0E+02</w:t>
            </w:r>
          </w:p>
        </w:tc>
        <w:tc>
          <w:tcPr>
            <w:tcW w:w="2667" w:type="dxa"/>
            <w:tcBorders>
              <w:bottom w:val="single" w:color="auto" w:sz="4" w:space="0"/>
            </w:tcBorders>
            <w:shd w:val="clear" w:color="000000"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top"/>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2.0E+02</w:t>
            </w:r>
          </w:p>
        </w:tc>
      </w:tr>
    </w:tbl>
    <w:p>
      <w:pPr>
        <w:adjustRightInd w:val="0"/>
        <w:snapToGrid w:val="0"/>
        <w:spacing w:line="360" w:lineRule="auto"/>
        <w:ind w:firstLine="420" w:firstLineChars="200"/>
        <w:jc w:val="left"/>
        <w:rPr>
          <w:rFonts w:hint="default" w:ascii="Times New Roman" w:hAnsi="Times New Roman" w:cs="Times New Roman" w:eastAsiaTheme="minorEastAsia"/>
          <w:color w:val="FF0000"/>
          <w:lang w:val="en-US" w:eastAsia="zh-CN"/>
        </w:rPr>
      </w:pPr>
      <w:r>
        <w:rPr>
          <w:rFonts w:hint="eastAsia" w:ascii="Times New Roman" w:hAnsi="Times New Roman" w:cs="Times New Roman"/>
          <w:lang w:val="en-US" w:eastAsia="zh-CN"/>
        </w:rPr>
        <w:t xml:space="preserve">   </w:t>
      </w:r>
      <w:r>
        <w:rPr>
          <w:rFonts w:hint="eastAsia" w:ascii="Times New Roman" w:hAnsi="Times New Roman" w:cs="Times New Roman"/>
          <w:color w:val="FF0000"/>
          <w:lang w:val="en-US" w:eastAsia="zh-CN"/>
        </w:rPr>
        <w:t>** 离群值，不参与参考值(PMM平均值)的计算，未取得等效。</w:t>
      </w:r>
    </w:p>
    <w:p>
      <w:pPr>
        <w:adjustRightInd w:val="0"/>
        <w:snapToGrid w:val="0"/>
        <w:spacing w:line="360" w:lineRule="auto"/>
        <w:ind w:firstLine="420" w:firstLineChars="200"/>
        <w:jc w:val="left"/>
        <w:rPr>
          <w:rFonts w:hint="default" w:ascii="Times New Roman" w:hAnsi="Times New Roman" w:cs="Times New Roman" w:eastAsiaTheme="minorEastAsia"/>
          <w:color w:val="FF0000"/>
          <w:lang w:val="en-US" w:eastAsia="zh-CN"/>
        </w:rPr>
      </w:pPr>
    </w:p>
    <w:p>
      <w:pPr>
        <w:adjustRightInd w:val="0"/>
        <w:snapToGrid w:val="0"/>
        <w:spacing w:line="360" w:lineRule="auto"/>
        <w:rPr>
          <w:rFonts w:hint="default" w:ascii="Times New Roman" w:hAnsi="Times New Roman" w:cs="Times New Roman" w:eastAsiaTheme="minorEastAsia"/>
          <w:lang w:val="en-US" w:eastAsia="zh-CN"/>
        </w:rPr>
      </w:pPr>
    </w:p>
    <w:p>
      <w:pPr>
        <w:adjustRightInd w:val="0"/>
        <w:snapToGrid w:val="0"/>
        <w:spacing w:line="360" w:lineRule="auto"/>
        <w:rPr>
          <w:rFonts w:ascii="Times New Roman" w:hAnsi="Times New Roman" w:cs="Times New Roman"/>
        </w:rPr>
      </w:pPr>
      <w:r>
        <w:rPr>
          <w:rFonts w:ascii="Times New Roman" w:hAnsi="Times New Roman" w:cs="Times New Roman"/>
        </w:rPr>
        <w:drawing>
          <wp:inline distT="0" distB="0" distL="0" distR="0">
            <wp:extent cx="5110480" cy="3331210"/>
            <wp:effectExtent l="0" t="0" r="1397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110480" cy="3331210"/>
                    </a:xfrm>
                    <a:prstGeom prst="rect">
                      <a:avLst/>
                    </a:prstGeom>
                    <a:noFill/>
                  </pic:spPr>
                </pic:pic>
              </a:graphicData>
            </a:graphic>
          </wp:inline>
        </w:drawing>
      </w:r>
    </w:p>
    <w:p>
      <w:pPr>
        <w:adjustRightInd w:val="0"/>
        <w:snapToGrid w:val="0"/>
        <w:spacing w:line="360" w:lineRule="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 氡子体浓度比对数据</w:t>
      </w:r>
    </w:p>
    <w:tbl>
      <w:tblPr>
        <w:tblStyle w:val="9"/>
        <w:tblW w:w="833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228"/>
        <w:gridCol w:w="2369"/>
        <w:gridCol w:w="2370"/>
        <w:gridCol w:w="23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Ex>
        <w:trPr>
          <w:trHeight w:val="374" w:hRule="atLeast"/>
        </w:trPr>
        <w:tc>
          <w:tcPr>
            <w:tcW w:w="1228" w:type="dxa"/>
            <w:tcBorders>
              <w:top w:val="single" w:color="auto" w:sz="4" w:space="0"/>
              <w:bottom w:val="single" w:color="auto"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编号</w:t>
            </w:r>
          </w:p>
        </w:tc>
        <w:tc>
          <w:tcPr>
            <w:tcW w:w="2369" w:type="dxa"/>
            <w:tcBorders>
              <w:top w:val="single" w:color="auto" w:sz="4" w:space="0"/>
              <w:bottom w:val="single" w:color="auto"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Fonts w:hint="eastAsia" w:ascii="宋体" w:hAnsi="宋体" w:eastAsia="宋体" w:cs="宋体"/>
                <w:i w:val="0"/>
                <w:color w:val="000000"/>
                <w:kern w:val="0"/>
                <w:sz w:val="24"/>
                <w:szCs w:val="24"/>
                <w:u w:val="none"/>
                <w:lang w:val="en-US" w:eastAsia="zh-CN" w:bidi="ar"/>
              </w:rPr>
              <w:t>测量值</w:t>
            </w:r>
            <w:r>
              <w:rPr>
                <w:rFonts w:hint="default" w:ascii="Times New Roman" w:hAnsi="Times New Roman" w:eastAsia="宋体" w:cs="Times New Roman"/>
                <w:i w:val="0"/>
                <w:color w:val="000000"/>
                <w:kern w:val="0"/>
                <w:sz w:val="24"/>
                <w:szCs w:val="24"/>
                <w:u w:val="none"/>
                <w:lang w:val="en-US" w:eastAsia="zh-CN" w:bidi="ar"/>
              </w:rPr>
              <w:t>(Bq/m³)</w:t>
            </w:r>
          </w:p>
        </w:tc>
        <w:tc>
          <w:tcPr>
            <w:tcW w:w="2370" w:type="dxa"/>
            <w:tcBorders>
              <w:top w:val="single" w:color="auto" w:sz="4" w:space="0"/>
              <w:bottom w:val="single" w:color="auto"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Fonts w:hint="eastAsia" w:ascii="宋体" w:hAnsi="宋体" w:eastAsia="宋体" w:cs="宋体"/>
                <w:i w:val="0"/>
                <w:color w:val="000000"/>
                <w:kern w:val="0"/>
                <w:sz w:val="24"/>
                <w:szCs w:val="24"/>
                <w:u w:val="none"/>
                <w:lang w:val="en-US" w:eastAsia="zh-CN" w:bidi="ar"/>
              </w:rPr>
              <w:t>标准不确定度</w:t>
            </w:r>
            <w:r>
              <w:rPr>
                <w:rFonts w:hint="default" w:ascii="Times New Roman" w:hAnsi="Times New Roman" w:eastAsia="宋体" w:cs="Times New Roman"/>
                <w:i w:val="0"/>
                <w:color w:val="000000"/>
                <w:kern w:val="0"/>
                <w:sz w:val="24"/>
                <w:szCs w:val="24"/>
                <w:u w:val="none"/>
                <w:lang w:val="en-US" w:eastAsia="zh-CN" w:bidi="ar"/>
              </w:rPr>
              <w:t>(Bq/m³)</w:t>
            </w:r>
          </w:p>
        </w:tc>
        <w:tc>
          <w:tcPr>
            <w:tcW w:w="2369" w:type="dxa"/>
            <w:tcBorders>
              <w:top w:val="single" w:color="auto" w:sz="4" w:space="0"/>
              <w:bottom w:val="single" w:color="auto"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Fonts w:hint="eastAsia" w:ascii="宋体" w:hAnsi="宋体" w:eastAsia="宋体" w:cs="宋体"/>
                <w:i w:val="0"/>
                <w:color w:val="000000"/>
                <w:kern w:val="0"/>
                <w:sz w:val="24"/>
                <w:szCs w:val="24"/>
                <w:u w:val="none"/>
                <w:lang w:val="en-US" w:eastAsia="zh-CN" w:bidi="ar"/>
              </w:rPr>
              <w:t>相对标准不确定度</w:t>
            </w:r>
            <w:r>
              <w:rPr>
                <w:rFonts w:hint="default" w:ascii="Times New Roman" w:hAnsi="Times New Roman" w:eastAsia="宋体" w:cs="Times New Roman"/>
                <w:i w:val="0"/>
                <w:color w:val="000000"/>
                <w:kern w:val="0"/>
                <w:sz w:val="24"/>
                <w:szCs w:val="24"/>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op w:val="single" w:color="auto" w:sz="4" w:space="0"/>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1</w:t>
            </w:r>
          </w:p>
        </w:tc>
        <w:tc>
          <w:tcPr>
            <w:tcW w:w="2369" w:type="dxa"/>
            <w:tcBorders>
              <w:top w:val="single" w:color="auto"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1242</w:t>
            </w:r>
          </w:p>
        </w:tc>
        <w:tc>
          <w:tcPr>
            <w:tcW w:w="2370" w:type="dxa"/>
            <w:tcBorders>
              <w:top w:val="single" w:color="auto"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107.43</w:t>
            </w:r>
          </w:p>
        </w:tc>
        <w:tc>
          <w:tcPr>
            <w:tcW w:w="2369" w:type="dxa"/>
            <w:tcBorders>
              <w:top w:val="single" w:color="auto"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2</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1603</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46.49</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3</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1449</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43.47</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4</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1019</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73.47</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5</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1154</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73.28</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6</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1187</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59.35</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cs="Arial"/>
                <w:color w:val="auto"/>
                <w:sz w:val="24"/>
                <w:szCs w:val="24"/>
              </w:rPr>
              <w:t>7</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1383.888</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57.15</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8</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951</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56.01</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5.89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9</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1264</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74.07</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5.86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10</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1254</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81.38</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6.49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11</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55</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5.03</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cs="Times New Roman" w:eastAsiaTheme="minorEastAsia"/>
                <w:i w:val="0"/>
                <w:color w:val="000000"/>
                <w:sz w:val="24"/>
                <w:szCs w:val="24"/>
                <w:u w:val="none"/>
                <w:lang w:val="en-US" w:eastAsia="zh-CN"/>
              </w:rPr>
            </w:pPr>
            <w:r>
              <w:rPr>
                <w:rFonts w:ascii="Arial" w:hAnsi="Arial" w:cs="Arial"/>
                <w:color w:val="FF0000"/>
                <w:sz w:val="24"/>
                <w:szCs w:val="24"/>
              </w:rPr>
              <w:t>12</w:t>
            </w:r>
            <w:r>
              <w:rPr>
                <w:rFonts w:hint="eastAsia" w:ascii="Arial" w:hAnsi="Arial" w:cs="Arial"/>
                <w:color w:val="FF0000"/>
                <w:sz w:val="24"/>
                <w:szCs w:val="24"/>
                <w:lang w:val="en-US" w:eastAsia="zh-CN"/>
              </w:rPr>
              <w:t>***</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13</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1272</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82.30</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6.47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14</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1060</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118.08</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11.14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15</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1124</w:t>
            </w:r>
          </w:p>
        </w:tc>
        <w:tc>
          <w:tcPr>
            <w:tcW w:w="2370"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33.72</w:t>
            </w:r>
          </w:p>
        </w:tc>
        <w:tc>
          <w:tcPr>
            <w:tcW w:w="2369"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228" w:type="dxa"/>
            <w:tcBorders>
              <w:bottom w:val="single" w:color="auto" w:sz="4" w:space="0"/>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000000"/>
                <w:sz w:val="24"/>
                <w:szCs w:val="24"/>
                <w:u w:val="none"/>
              </w:rPr>
            </w:pPr>
            <w:r>
              <w:rPr>
                <w:rFonts w:ascii="Arial" w:hAnsi="Arial" w:cs="Arial"/>
                <w:color w:val="auto"/>
                <w:sz w:val="24"/>
                <w:szCs w:val="24"/>
              </w:rPr>
              <w:t>16</w:t>
            </w:r>
          </w:p>
        </w:tc>
        <w:tc>
          <w:tcPr>
            <w:tcW w:w="2369" w:type="dxa"/>
            <w:tcBorders>
              <w:bottom w:val="single" w:color="auto" w:sz="4" w:space="0"/>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1307</w:t>
            </w:r>
          </w:p>
        </w:tc>
        <w:tc>
          <w:tcPr>
            <w:tcW w:w="2370" w:type="dxa"/>
            <w:tcBorders>
              <w:bottom w:val="single" w:color="auto" w:sz="4" w:space="0"/>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79.99</w:t>
            </w:r>
          </w:p>
        </w:tc>
        <w:tc>
          <w:tcPr>
            <w:tcW w:w="2369" w:type="dxa"/>
            <w:tcBorders>
              <w:bottom w:val="single" w:color="auto" w:sz="4" w:space="0"/>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6.12</w:t>
            </w:r>
          </w:p>
        </w:tc>
      </w:tr>
    </w:tbl>
    <w:p>
      <w:pPr>
        <w:adjustRightInd w:val="0"/>
        <w:snapToGrid w:val="0"/>
        <w:spacing w:line="360" w:lineRule="auto"/>
        <w:rPr>
          <w:rFonts w:hint="eastAsia" w:ascii="Times New Roman" w:hAnsi="Times New Roman" w:cs="Times New Roman"/>
          <w:color w:val="FF0000"/>
          <w:highlight w:val="none"/>
          <w:lang w:val="en-US" w:eastAsia="zh-CN"/>
        </w:rPr>
      </w:pPr>
      <w:r>
        <w:rPr>
          <w:rFonts w:hint="eastAsia" w:ascii="Times New Roman" w:hAnsi="Times New Roman" w:cs="Times New Roman"/>
          <w:highlight w:val="none"/>
          <w:lang w:val="en-US" w:eastAsia="zh-CN"/>
        </w:rPr>
        <w:t xml:space="preserve"> </w:t>
      </w:r>
      <w:r>
        <w:rPr>
          <w:rFonts w:hint="eastAsia" w:ascii="Times New Roman" w:hAnsi="Times New Roman" w:cs="Times New Roman"/>
          <w:color w:val="FF0000"/>
          <w:highlight w:val="none"/>
          <w:lang w:val="en-US" w:eastAsia="zh-CN"/>
        </w:rPr>
        <w:t xml:space="preserve"> ***未报送数据。</w:t>
      </w:r>
    </w:p>
    <w:p>
      <w:pPr>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rPr>
        <w:t>2.</w:t>
      </w:r>
      <w:r>
        <w:rPr>
          <w:rFonts w:hint="eastAsia" w:ascii="Times New Roman" w:hAnsi="Times New Roman" w:cs="Times New Roman"/>
          <w:sz w:val="24"/>
          <w:szCs w:val="24"/>
        </w:rPr>
        <w:t>1数据一致性检验</w:t>
      </w:r>
    </w:p>
    <w:p>
      <w:pPr>
        <w:widowControl/>
        <w:adjustRightInd w:val="0"/>
        <w:snapToGrid w:val="0"/>
        <w:spacing w:line="360" w:lineRule="auto"/>
        <w:ind w:firstLine="480" w:firstLineChars="200"/>
        <w:rPr>
          <w:rFonts w:ascii="Arial" w:hAnsi="Arial" w:eastAsia="宋体" w:cs="Arial"/>
          <w:kern w:val="0"/>
          <w:sz w:val="24"/>
          <w:szCs w:val="24"/>
        </w:rPr>
      </w:pPr>
      <w:r>
        <w:rPr>
          <w:rFonts w:ascii="Times New Roman" w:hAnsi="Times New Roman" w:cs="Times New Roman"/>
          <w:sz w:val="24"/>
          <w:szCs w:val="24"/>
        </w:rPr>
        <w:t>加权平均值的卡方检验</w:t>
      </w:r>
      <w:r>
        <w:rPr>
          <w:rFonts w:hint="eastAsia" w:ascii="Times New Roman" w:hAnsi="Times New Roman" w:cs="Times New Roman"/>
          <w:sz w:val="24"/>
          <w:szCs w:val="24"/>
        </w:rPr>
        <w:t>：</w:t>
      </w:r>
      <w:r>
        <w:rPr>
          <w:rFonts w:ascii="Times New Roman" w:hAnsi="Times New Roman" w:cs="Times New Roman"/>
          <w:position w:val="-10"/>
          <w:sz w:val="24"/>
          <w:szCs w:val="24"/>
        </w:rPr>
        <w:object>
          <v:shape id="_x0000_i1075" o:spt="75" type="#_x0000_t75" style="height:18pt;width:16pt;" o:ole="t" filled="f" o:preferrelative="t" stroked="f" coordsize="21600,21600">
            <v:path/>
            <v:fill on="f" focussize="0,0"/>
            <v:stroke on="f" joinstyle="miter"/>
            <v:imagedata r:id="rId83" o:title=""/>
            <o:lock v:ext="edit" aspectratio="t"/>
            <w10:wrap type="none"/>
            <w10:anchorlock/>
          </v:shape>
          <o:OLEObject Type="Embed" ProgID="Equation.DSMT4" ShapeID="_x0000_i1075" DrawAspect="Content" ObjectID="_1468075775" r:id="rId100">
            <o:LockedField>false</o:LockedField>
          </o:OLEObject>
        </w:object>
      </w:r>
      <w:r>
        <w:rPr>
          <w:rFonts w:hint="eastAsia" w:ascii="Times New Roman" w:hAnsi="Times New Roman" w:cs="Times New Roman"/>
          <w:sz w:val="24"/>
          <w:szCs w:val="24"/>
        </w:rPr>
        <w:t>=</w:t>
      </w:r>
      <w:r>
        <w:rPr>
          <w:rFonts w:ascii="Times New Roman" w:hAnsi="Times New Roman" w:cs="Times New Roman"/>
          <w:sz w:val="24"/>
          <w:szCs w:val="24"/>
        </w:rPr>
        <w:t>22</w:t>
      </w:r>
      <w:r>
        <w:rPr>
          <w:rFonts w:hint="eastAsia" w:ascii="Times New Roman" w:hAnsi="Times New Roman" w:cs="Times New Roman"/>
          <w:sz w:val="24"/>
          <w:szCs w:val="24"/>
        </w:rPr>
        <w:t>.</w:t>
      </w:r>
      <w:r>
        <w:rPr>
          <w:rFonts w:ascii="Times New Roman" w:hAnsi="Times New Roman" w:cs="Times New Roman"/>
          <w:sz w:val="24"/>
          <w:szCs w:val="24"/>
        </w:rPr>
        <w:t>5＞1</w:t>
      </w:r>
      <w:r>
        <w:rPr>
          <w:rFonts w:hint="eastAsia" w:ascii="Times New Roman" w:hAnsi="Times New Roman" w:cs="Times New Roman"/>
          <w:sz w:val="24"/>
          <w:szCs w:val="24"/>
        </w:rPr>
        <w:t>，使用P</w:t>
      </w:r>
      <w:r>
        <w:rPr>
          <w:rFonts w:ascii="Times New Roman" w:hAnsi="Times New Roman" w:cs="Times New Roman"/>
          <w:sz w:val="24"/>
          <w:szCs w:val="24"/>
        </w:rPr>
        <w:t>MM</w:t>
      </w:r>
      <w:r>
        <w:rPr>
          <w:rFonts w:hint="eastAsia" w:ascii="Times New Roman" w:hAnsi="Times New Roman" w:cs="Times New Roman"/>
          <w:sz w:val="24"/>
          <w:szCs w:val="24"/>
        </w:rPr>
        <w:t>方法计算参考值</w:t>
      </w:r>
    </w:p>
    <w:p>
      <w:pPr>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rPr>
        <w:t xml:space="preserve">2.2 </w:t>
      </w:r>
      <w:r>
        <w:rPr>
          <w:rFonts w:hint="eastAsia" w:ascii="Times New Roman" w:hAnsi="Times New Roman" w:cs="Times New Roman"/>
          <w:sz w:val="24"/>
          <w:szCs w:val="24"/>
        </w:rPr>
        <w:t>数据处理结果</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rPr>
        <w:t>（1）参考值及不确定度</w:t>
      </w:r>
    </w:p>
    <w:tbl>
      <w:tblPr>
        <w:tblStyle w:val="9"/>
        <w:tblW w:w="8430" w:type="dxa"/>
        <w:tblInd w:w="334" w:type="dxa"/>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
      <w:tblGrid>
        <w:gridCol w:w="4198"/>
        <w:gridCol w:w="4232"/>
      </w:tblGrid>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310" w:hRule="atLeast"/>
        </w:trPr>
        <w:tc>
          <w:tcPr>
            <w:tcW w:w="4198"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w:t>
            </w:r>
            <w:r>
              <w:rPr>
                <w:position w:val="-12"/>
                <w:sz w:val="24"/>
                <w:szCs w:val="24"/>
              </w:rPr>
              <w:object>
                <v:shape id="_x0000_i1076" o:spt="75" type="#_x0000_t75" style="height:18pt;width:18pt;" o:ole="t" filled="f" o:preferrelative="t" stroked="f" coordsize="21600,21600">
                  <v:path/>
                  <v:fill on="f" focussize="0,0"/>
                  <v:stroke on="f" joinstyle="miter"/>
                  <v:imagedata r:id="rId85" o:title=""/>
                  <o:lock v:ext="edit" aspectratio="t"/>
                  <w10:wrap type="none"/>
                  <w10:anchorlock/>
                </v:shape>
                <o:OLEObject Type="Embed" ProgID="Equation.DSMT4" ShapeID="_x0000_i1076" DrawAspect="Content" ObjectID="_1468075776" r:id="rId101">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c>
          <w:tcPr>
            <w:tcW w:w="4232"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参考值标准不确定度</w:t>
            </w:r>
            <w:r>
              <w:rPr>
                <w:position w:val="-12"/>
                <w:sz w:val="24"/>
                <w:szCs w:val="24"/>
              </w:rPr>
              <w:object>
                <v:shape id="_x0000_i1077" o:spt="75" type="#_x0000_t75" style="height:18pt;width:34pt;" o:ole="t" filled="f" o:preferrelative="t" stroked="f" coordsize="21600,21600">
                  <v:path/>
                  <v:fill on="f" focussize="0,0"/>
                  <v:stroke on="f" joinstyle="miter"/>
                  <v:imagedata r:id="rId87" o:title=""/>
                  <o:lock v:ext="edit" aspectratio="t"/>
                  <w10:wrap type="none"/>
                  <w10:anchorlock/>
                </v:shape>
                <o:OLEObject Type="Embed" ProgID="Equation.DSMT4" ShapeID="_x0000_i1077" DrawAspect="Content" ObjectID="_1468075777" r:id="rId102">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r>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250" w:hRule="atLeast"/>
        </w:trPr>
        <w:tc>
          <w:tcPr>
            <w:tcW w:w="4198" w:type="dxa"/>
            <w:tcBorders>
              <w:tl2br w:val="nil"/>
              <w:tr2bl w:val="nil"/>
            </w:tcBorders>
            <w:shd w:val="clear" w:color="000000" w:fill="auto"/>
            <w:noWrap/>
            <w:vAlign w:val="bottom"/>
          </w:tcPr>
          <w:p>
            <w:pPr>
              <w:widowControl/>
              <w:jc w:val="center"/>
              <w:rPr>
                <w:rFonts w:ascii="Arial" w:hAnsi="Arial" w:cs="Arial"/>
                <w:kern w:val="0"/>
                <w:sz w:val="24"/>
                <w:szCs w:val="24"/>
              </w:rPr>
            </w:pPr>
            <w:r>
              <w:rPr>
                <w:rFonts w:ascii="Arial" w:hAnsi="Arial" w:cs="Arial"/>
                <w:sz w:val="24"/>
                <w:szCs w:val="24"/>
              </w:rPr>
              <w:t>1194.1</w:t>
            </w:r>
          </w:p>
        </w:tc>
        <w:tc>
          <w:tcPr>
            <w:tcW w:w="4232" w:type="dxa"/>
            <w:tcBorders>
              <w:tl2br w:val="nil"/>
              <w:tr2bl w:val="nil"/>
            </w:tcBorders>
            <w:shd w:val="clear" w:color="000000" w:fill="auto"/>
            <w:noWrap/>
            <w:vAlign w:val="bottom"/>
          </w:tcPr>
          <w:p>
            <w:pPr>
              <w:jc w:val="center"/>
              <w:rPr>
                <w:rFonts w:hint="default" w:ascii="Arial" w:hAnsi="Arial" w:cs="Arial" w:eastAsiaTheme="minorEastAsia"/>
                <w:sz w:val="24"/>
                <w:szCs w:val="24"/>
                <w:lang w:val="en-US" w:eastAsia="zh-CN"/>
              </w:rPr>
            </w:pPr>
            <w:r>
              <w:rPr>
                <w:rFonts w:hint="eastAsia" w:ascii="Arial" w:hAnsi="Arial" w:cs="Arial"/>
                <w:sz w:val="24"/>
                <w:szCs w:val="24"/>
                <w:lang w:val="en-US" w:eastAsia="zh-CN"/>
              </w:rPr>
              <w:t>20</w:t>
            </w:r>
          </w:p>
        </w:tc>
      </w:tr>
    </w:tbl>
    <w:p>
      <w:pPr>
        <w:adjustRightInd w:val="0"/>
        <w:snapToGrid w:val="0"/>
        <w:spacing w:line="360" w:lineRule="auto"/>
        <w:rPr>
          <w:rFonts w:ascii="Times New Roman" w:hAnsi="Times New Roman" w:cs="Times New Roman"/>
        </w:rPr>
      </w:pPr>
    </w:p>
    <w:p>
      <w:pPr>
        <w:numPr>
          <w:ilvl w:val="0"/>
          <w:numId w:val="2"/>
        </w:num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lang w:eastAsia="zh-CN"/>
        </w:rPr>
        <w:t>比对结果</w:t>
      </w:r>
    </w:p>
    <w:p>
      <w:pPr>
        <w:adjustRightInd w:val="0"/>
        <w:snapToGrid w:val="0"/>
        <w:spacing w:line="360" w:lineRule="auto"/>
        <w:rPr>
          <w:rFonts w:ascii="Times New Roman" w:hAnsi="Times New Roman" w:cs="Times New Roman"/>
        </w:rPr>
      </w:pPr>
      <w:r>
        <w:rPr>
          <w:rFonts w:ascii="Times New Roman" w:hAnsi="Times New Roman" w:cs="Times New Roman"/>
        </w:rPr>
        <w:drawing>
          <wp:inline distT="0" distB="0" distL="0" distR="0">
            <wp:extent cx="5298440" cy="3453765"/>
            <wp:effectExtent l="0" t="0" r="16510" b="133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5298440" cy="3453765"/>
                    </a:xfrm>
                    <a:prstGeom prst="rect">
                      <a:avLst/>
                    </a:prstGeom>
                    <a:noFill/>
                  </pic:spPr>
                </pic:pic>
              </a:graphicData>
            </a:graphic>
          </wp:inline>
        </w:drawing>
      </w:r>
    </w:p>
    <w:p>
      <w:pPr>
        <w:adjustRightInd w:val="0"/>
        <w:snapToGrid w:val="0"/>
        <w:spacing w:line="360" w:lineRule="auto"/>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rPr>
        <w:t>（3）等效度</w:t>
      </w:r>
      <w:r>
        <w:rPr>
          <w:rFonts w:hint="eastAsia" w:ascii="Times New Roman" w:hAnsi="Times New Roman" w:cs="Times New Roman"/>
          <w:sz w:val="24"/>
          <w:szCs w:val="24"/>
          <w:lang w:eastAsia="zh-CN"/>
        </w:rPr>
        <w:t>计算结果</w:t>
      </w:r>
    </w:p>
    <w:tbl>
      <w:tblPr>
        <w:tblStyle w:val="9"/>
        <w:tblW w:w="8522" w:type="dxa"/>
        <w:jc w:val="center"/>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60"/>
        <w:gridCol w:w="3279"/>
        <w:gridCol w:w="2883"/>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35" w:hRule="atLeast"/>
          <w:jc w:val="center"/>
        </w:trPr>
        <w:tc>
          <w:tcPr>
            <w:tcW w:w="2360" w:type="dxa"/>
            <w:tcBorders>
              <w:bottom w:val="single" w:color="auto" w:sz="4" w:space="0"/>
            </w:tcBorders>
            <w:shd w:val="clear" w:color="000000" w:fill="auto"/>
            <w:noWrap/>
            <w:vAlign w:val="center"/>
          </w:tcPr>
          <w:p>
            <w:pPr>
              <w:widowControl/>
              <w:jc w:val="center"/>
              <w:rPr>
                <w:rFonts w:ascii="Times New Roman" w:hAnsi="Times New Roman" w:eastAsia="宋体" w:cs="Times New Roman"/>
                <w:b/>
                <w:bCs/>
                <w:kern w:val="0"/>
                <w:sz w:val="24"/>
                <w:szCs w:val="24"/>
              </w:rPr>
            </w:pPr>
            <w:r>
              <w:rPr>
                <w:rFonts w:ascii="Times New Roman" w:hAnsi="Times New Roman" w:eastAsia="宋体" w:cs="Times New Roman"/>
                <w:b/>
                <w:bCs/>
                <w:color w:val="auto"/>
                <w:kern w:val="0"/>
                <w:sz w:val="24"/>
                <w:szCs w:val="24"/>
              </w:rPr>
              <w:t>编号</w:t>
            </w:r>
          </w:p>
        </w:tc>
        <w:tc>
          <w:tcPr>
            <w:tcW w:w="3279" w:type="dxa"/>
            <w:tcBorders>
              <w:bottom w:val="single" w:color="auto" w:sz="4" w:space="0"/>
            </w:tcBorders>
            <w:shd w:val="clear" w:color="000000" w:fill="auto"/>
            <w:noWrap/>
            <w:vAlign w:val="center"/>
          </w:tcPr>
          <w:p>
            <w:pPr>
              <w:widowControl/>
              <w:jc w:val="center"/>
              <w:rPr>
                <w:rFonts w:hint="eastAsia" w:ascii="Times New Roman" w:hAnsi="Times New Roman" w:cs="Times New Roman"/>
                <w:b/>
                <w:bCs/>
                <w:i w:val="0"/>
                <w:iCs/>
                <w:color w:val="auto"/>
                <w:sz w:val="24"/>
                <w:szCs w:val="24"/>
                <w:lang w:eastAsia="zh-CN"/>
              </w:rPr>
            </w:pPr>
            <w:r>
              <w:rPr>
                <w:rFonts w:hint="eastAsia" w:ascii="Times New Roman" w:hAnsi="Times New Roman" w:cs="Times New Roman"/>
                <w:b/>
                <w:bCs/>
                <w:i w:val="0"/>
                <w:iCs/>
                <w:color w:val="auto"/>
                <w:sz w:val="24"/>
                <w:szCs w:val="24"/>
                <w:lang w:eastAsia="zh-CN"/>
              </w:rPr>
              <w:t>偏差</w:t>
            </w:r>
          </w:p>
          <w:p>
            <w:pPr>
              <w:widowControl/>
              <w:jc w:val="center"/>
              <w:rPr>
                <w:rFonts w:hint="eastAsia" w:ascii="Times New Roman" w:hAnsi="Times New Roman" w:eastAsia="宋体" w:cs="Times New Roman"/>
                <w:b/>
                <w:bCs/>
                <w:kern w:val="0"/>
                <w:sz w:val="24"/>
                <w:szCs w:val="24"/>
                <w:lang w:eastAsia="zh-CN"/>
              </w:rPr>
            </w:pP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xml:space="preserve"> (Bq/m³)</w:t>
            </w:r>
          </w:p>
        </w:tc>
        <w:tc>
          <w:tcPr>
            <w:tcW w:w="2883" w:type="dxa"/>
            <w:tcBorders>
              <w:bottom w:val="single" w:color="auto" w:sz="4" w:space="0"/>
            </w:tcBorders>
            <w:shd w:val="clear" w:color="000000" w:fill="auto"/>
            <w:noWrap/>
            <w:vAlign w:val="center"/>
          </w:tcPr>
          <w:p>
            <w:pPr>
              <w:widowControl/>
              <w:jc w:val="center"/>
              <w:rPr>
                <w:rFonts w:hint="eastAsia" w:ascii="Times New Roman" w:hAnsi="Times New Roman" w:eastAsia="宋体" w:cs="Times New Roman"/>
                <w:b/>
                <w:bCs/>
                <w:i/>
                <w:color w:val="auto"/>
                <w:kern w:val="0"/>
                <w:sz w:val="24"/>
                <w:szCs w:val="24"/>
                <w:lang w:eastAsia="zh-CN"/>
              </w:rPr>
            </w:pPr>
            <w:r>
              <w:rPr>
                <w:rFonts w:hint="eastAsia" w:ascii="Times New Roman" w:hAnsi="Times New Roman" w:eastAsia="宋体" w:cs="Times New Roman"/>
                <w:b/>
                <w:bCs/>
                <w:i w:val="0"/>
                <w:iCs/>
                <w:color w:val="auto"/>
                <w:kern w:val="0"/>
                <w:sz w:val="24"/>
                <w:szCs w:val="24"/>
                <w:lang w:eastAsia="zh-CN"/>
              </w:rPr>
              <w:t>偏差的扩展不确定度</w:t>
            </w:r>
          </w:p>
          <w:p>
            <w:pPr>
              <w:widowControl/>
              <w:jc w:val="center"/>
              <w:rPr>
                <w:rFonts w:ascii="Times New Roman" w:hAnsi="Times New Roman" w:eastAsia="宋体" w:cs="Times New Roman"/>
                <w:b/>
                <w:bCs/>
                <w:kern w:val="0"/>
                <w:sz w:val="24"/>
                <w:szCs w:val="24"/>
              </w:rPr>
            </w:pPr>
            <w:r>
              <w:rPr>
                <w:rFonts w:ascii="Times New Roman" w:hAnsi="Times New Roman" w:eastAsia="宋体" w:cs="Times New Roman"/>
                <w:b/>
                <w:bCs/>
                <w:i/>
                <w:color w:val="auto"/>
                <w:kern w:val="0"/>
                <w:sz w:val="24"/>
                <w:szCs w:val="24"/>
              </w:rPr>
              <w:t>U</w:t>
            </w:r>
            <w:r>
              <w:rPr>
                <w:rFonts w:ascii="Times New Roman" w:hAnsi="Times New Roman" w:eastAsia="宋体" w:cs="Times New Roman"/>
                <w:b/>
                <w:bCs/>
                <w:color w:val="auto"/>
                <w:kern w:val="0"/>
                <w:sz w:val="24"/>
                <w:szCs w:val="24"/>
              </w:rPr>
              <w:t>(</w:t>
            </w: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(Bq/m³)</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op w:val="single" w:color="auto" w:sz="4" w:space="0"/>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w:t>
            </w:r>
          </w:p>
        </w:tc>
        <w:tc>
          <w:tcPr>
            <w:tcW w:w="3279" w:type="dxa"/>
            <w:tcBorders>
              <w:top w:val="single" w:color="auto" w:sz="4" w:space="0"/>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kern w:val="0"/>
                <w:sz w:val="24"/>
                <w:szCs w:val="24"/>
              </w:rPr>
            </w:pPr>
            <w:r>
              <w:rPr>
                <w:rFonts w:hint="default" w:ascii="Arial" w:hAnsi="Arial" w:eastAsia="宋体" w:cs="Arial"/>
                <w:i w:val="0"/>
                <w:color w:val="000000"/>
                <w:kern w:val="0"/>
                <w:sz w:val="24"/>
                <w:szCs w:val="24"/>
                <w:u w:val="none"/>
                <w:lang w:val="en-US" w:eastAsia="zh-CN" w:bidi="ar"/>
              </w:rPr>
              <w:t>5.0E+01</w:t>
            </w:r>
          </w:p>
        </w:tc>
        <w:tc>
          <w:tcPr>
            <w:tcW w:w="2883" w:type="dxa"/>
            <w:tcBorders>
              <w:top w:val="single" w:color="auto" w:sz="4" w:space="0"/>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kern w:val="0"/>
                <w:sz w:val="24"/>
                <w:szCs w:val="24"/>
              </w:rPr>
            </w:pPr>
            <w:r>
              <w:rPr>
                <w:rFonts w:hint="default" w:ascii="Arial" w:hAnsi="Arial" w:eastAsia="宋体" w:cs="Arial"/>
                <w:i w:val="0"/>
                <w:color w:val="000000"/>
                <w:kern w:val="0"/>
                <w:sz w:val="24"/>
                <w:szCs w:val="24"/>
                <w:u w:val="none"/>
                <w:lang w:val="en-US" w:eastAsia="zh-CN" w:bidi="ar"/>
              </w:rPr>
              <w:t>2.1E+02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2</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4.1E+02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1.0E+02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3</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2.6E+02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9.4E+01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4</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-1.7E+02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1.5E+02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000000" w:themeColor="text1"/>
                <w:kern w:val="0"/>
                <w:sz w:val="24"/>
                <w:szCs w:val="24"/>
                <w14:textFill>
                  <w14:solidFill>
                    <w14:schemeClr w14:val="tx1"/>
                  </w14:solidFill>
                </w14:textFill>
              </w:rPr>
            </w:pPr>
            <w:r>
              <w:rPr>
                <w:rFonts w:ascii="Arial" w:hAnsi="Arial" w:eastAsia="宋体" w:cs="Arial"/>
                <w:color w:val="000000" w:themeColor="text1"/>
                <w:kern w:val="0"/>
                <w:sz w:val="24"/>
                <w:szCs w:val="24"/>
                <w14:textFill>
                  <w14:solidFill>
                    <w14:schemeClr w14:val="tx1"/>
                  </w14:solidFill>
                </w14:textFill>
              </w:rPr>
              <w:t>5</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000000" w:themeColor="text1"/>
                <w:sz w:val="24"/>
                <w:szCs w:val="24"/>
                <w14:textFill>
                  <w14:solidFill>
                    <w14:schemeClr w14:val="tx1"/>
                  </w14:solidFill>
                </w14:textFill>
              </w:rPr>
            </w:pPr>
            <w:r>
              <w:rPr>
                <w:rFonts w:hint="default" w:ascii="Arial" w:hAnsi="Arial" w:eastAsia="宋体" w:cs="Arial"/>
                <w:i w:val="0"/>
                <w:color w:val="000000"/>
                <w:kern w:val="0"/>
                <w:sz w:val="24"/>
                <w:szCs w:val="24"/>
                <w:u w:val="none"/>
                <w:lang w:val="en-US" w:eastAsia="zh-CN" w:bidi="ar"/>
              </w:rPr>
              <w:t>-3.8E+01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000000" w:themeColor="text1"/>
                <w:sz w:val="24"/>
                <w:szCs w:val="24"/>
                <w14:textFill>
                  <w14:solidFill>
                    <w14:schemeClr w14:val="tx1"/>
                  </w14:solidFill>
                </w14:textFill>
              </w:rPr>
            </w:pPr>
            <w:r>
              <w:rPr>
                <w:rFonts w:hint="default" w:ascii="Arial" w:hAnsi="Arial" w:eastAsia="宋体" w:cs="Arial"/>
                <w:i w:val="0"/>
                <w:color w:val="000000"/>
                <w:kern w:val="0"/>
                <w:sz w:val="24"/>
                <w:szCs w:val="24"/>
                <w:u w:val="none"/>
                <w:lang w:val="en-US" w:eastAsia="zh-CN" w:bidi="ar"/>
              </w:rPr>
              <w:t>1.4E+02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6</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-4.8E+00</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1.1E+02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7</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1.9E+02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1.2E+02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8</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-2.4E+02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1.2E+02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9</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7.2E+01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1.4E+02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10</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6.2E+01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1.6E+02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11</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-1.1E+03</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3.8E+01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kern w:val="0"/>
                <w:sz w:val="24"/>
                <w:szCs w:val="24"/>
                <w:lang w:val="en-US" w:eastAsia="zh-CN"/>
              </w:rPr>
            </w:pPr>
            <w:r>
              <w:rPr>
                <w:rFonts w:ascii="Arial" w:hAnsi="Arial" w:eastAsia="宋体" w:cs="Arial"/>
                <w:kern w:val="0"/>
                <w:sz w:val="24"/>
                <w:szCs w:val="24"/>
              </w:rPr>
              <w:t>12</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eastAsia" w:ascii="宋体" w:hAnsi="宋体" w:eastAsia="宋体" w:cs="宋体"/>
                <w:i w:val="0"/>
                <w:color w:val="000000"/>
                <w:kern w:val="0"/>
                <w:sz w:val="24"/>
                <w:szCs w:val="24"/>
                <w:u w:val="none"/>
                <w:lang w:val="en-US" w:eastAsia="zh-CN" w:bidi="ar"/>
              </w:rPr>
              <w:t>/</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000000" w:themeColor="text1"/>
                <w:kern w:val="0"/>
                <w:sz w:val="24"/>
                <w:szCs w:val="24"/>
                <w14:textFill>
                  <w14:solidFill>
                    <w14:schemeClr w14:val="tx1"/>
                  </w14:solidFill>
                </w14:textFill>
              </w:rPr>
            </w:pPr>
            <w:r>
              <w:rPr>
                <w:rFonts w:ascii="Arial" w:hAnsi="Arial" w:eastAsia="宋体" w:cs="Arial"/>
                <w:color w:val="000000" w:themeColor="text1"/>
                <w:kern w:val="0"/>
                <w:sz w:val="24"/>
                <w:szCs w:val="24"/>
                <w14:textFill>
                  <w14:solidFill>
                    <w14:schemeClr w14:val="tx1"/>
                  </w14:solidFill>
                </w14:textFill>
              </w:rPr>
              <w:t>13</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000000" w:themeColor="text1"/>
                <w:sz w:val="24"/>
                <w:szCs w:val="24"/>
                <w14:textFill>
                  <w14:solidFill>
                    <w14:schemeClr w14:val="tx1"/>
                  </w14:solidFill>
                </w14:textFill>
              </w:rPr>
            </w:pPr>
            <w:r>
              <w:rPr>
                <w:rFonts w:hint="default" w:ascii="Arial" w:hAnsi="Arial" w:eastAsia="宋体" w:cs="Arial"/>
                <w:i w:val="0"/>
                <w:color w:val="000000"/>
                <w:kern w:val="0"/>
                <w:sz w:val="24"/>
                <w:szCs w:val="24"/>
                <w:u w:val="none"/>
                <w:lang w:val="en-US" w:eastAsia="zh-CN" w:bidi="ar"/>
              </w:rPr>
              <w:t>8.0E+01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sz w:val="24"/>
                <w:szCs w:val="24"/>
              </w:rPr>
            </w:pPr>
            <w:r>
              <w:rPr>
                <w:rFonts w:hint="default" w:ascii="Arial" w:hAnsi="Arial" w:eastAsia="宋体" w:cs="Arial"/>
                <w:i w:val="0"/>
                <w:color w:val="000000"/>
                <w:kern w:val="0"/>
                <w:sz w:val="24"/>
                <w:szCs w:val="24"/>
                <w:u w:val="none"/>
                <w:lang w:val="en-US" w:eastAsia="zh-CN" w:bidi="ar"/>
              </w:rPr>
              <w:t>1.6E+02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000000" w:themeColor="text1"/>
                <w:kern w:val="0"/>
                <w:sz w:val="24"/>
                <w:szCs w:val="24"/>
                <w14:textFill>
                  <w14:solidFill>
                    <w14:schemeClr w14:val="tx1"/>
                  </w14:solidFill>
                </w14:textFill>
              </w:rPr>
            </w:pPr>
            <w:r>
              <w:rPr>
                <w:rFonts w:ascii="Arial" w:hAnsi="Arial" w:eastAsia="宋体" w:cs="Arial"/>
                <w:color w:val="000000" w:themeColor="text1"/>
                <w:kern w:val="0"/>
                <w:sz w:val="24"/>
                <w:szCs w:val="24"/>
                <w14:textFill>
                  <w14:solidFill>
                    <w14:schemeClr w14:val="tx1"/>
                  </w14:solidFill>
                </w14:textFill>
              </w:rPr>
              <w:t>14</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000000" w:themeColor="text1"/>
                <w:sz w:val="24"/>
                <w:szCs w:val="24"/>
                <w14:textFill>
                  <w14:solidFill>
                    <w14:schemeClr w14:val="tx1"/>
                  </w14:solidFill>
                </w14:textFill>
              </w:rPr>
            </w:pPr>
            <w:r>
              <w:rPr>
                <w:rFonts w:hint="default" w:ascii="Arial" w:hAnsi="Arial" w:eastAsia="宋体" w:cs="Arial"/>
                <w:i w:val="0"/>
                <w:color w:val="000000"/>
                <w:kern w:val="0"/>
                <w:sz w:val="24"/>
                <w:szCs w:val="24"/>
                <w:u w:val="none"/>
                <w:lang w:val="en-US" w:eastAsia="zh-CN" w:bidi="ar"/>
              </w:rPr>
              <w:t>-1.3E+02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2.3E+02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000000" w:themeColor="text1"/>
                <w:kern w:val="0"/>
                <w:sz w:val="24"/>
                <w:szCs w:val="24"/>
                <w14:textFill>
                  <w14:solidFill>
                    <w14:schemeClr w14:val="tx1"/>
                  </w14:solidFill>
                </w14:textFill>
              </w:rPr>
            </w:pPr>
            <w:r>
              <w:rPr>
                <w:rFonts w:ascii="Arial" w:hAnsi="Arial" w:eastAsia="宋体" w:cs="Arial"/>
                <w:color w:val="000000" w:themeColor="text1"/>
                <w:kern w:val="0"/>
                <w:sz w:val="24"/>
                <w:szCs w:val="24"/>
                <w14:textFill>
                  <w14:solidFill>
                    <w14:schemeClr w14:val="tx1"/>
                  </w14:solidFill>
                </w14:textFill>
              </w:rPr>
              <w:t>15</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000000" w:themeColor="text1"/>
                <w:sz w:val="24"/>
                <w:szCs w:val="24"/>
                <w14:textFill>
                  <w14:solidFill>
                    <w14:schemeClr w14:val="tx1"/>
                  </w14:solidFill>
                </w14:textFill>
              </w:rPr>
            </w:pPr>
            <w:r>
              <w:rPr>
                <w:rFonts w:hint="default" w:ascii="Arial" w:hAnsi="Arial" w:eastAsia="宋体" w:cs="Arial"/>
                <w:i w:val="0"/>
                <w:color w:val="000000"/>
                <w:kern w:val="0"/>
                <w:sz w:val="24"/>
                <w:szCs w:val="24"/>
                <w:u w:val="none"/>
                <w:lang w:val="en-US" w:eastAsia="zh-CN" w:bidi="ar"/>
              </w:rPr>
              <w:t>-6.8E+01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6.3E+01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000000" w:themeColor="text1"/>
                <w:kern w:val="0"/>
                <w:sz w:val="24"/>
                <w:szCs w:val="24"/>
                <w14:textFill>
                  <w14:solidFill>
                    <w14:schemeClr w14:val="tx1"/>
                  </w14:solidFill>
                </w14:textFill>
              </w:rPr>
            </w:pPr>
            <w:r>
              <w:rPr>
                <w:rFonts w:ascii="Arial" w:hAnsi="Arial" w:eastAsia="宋体" w:cs="Arial"/>
                <w:color w:val="000000" w:themeColor="text1"/>
                <w:kern w:val="0"/>
                <w:sz w:val="24"/>
                <w:szCs w:val="24"/>
                <w14:textFill>
                  <w14:solidFill>
                    <w14:schemeClr w14:val="tx1"/>
                  </w14:solidFill>
                </w14:textFill>
              </w:rPr>
              <w:t>16</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000000" w:themeColor="text1"/>
                <w:sz w:val="24"/>
                <w:szCs w:val="24"/>
                <w14:textFill>
                  <w14:solidFill>
                    <w14:schemeClr w14:val="tx1"/>
                  </w14:solidFill>
                </w14:textFill>
              </w:rPr>
            </w:pPr>
            <w:r>
              <w:rPr>
                <w:rFonts w:hint="default" w:ascii="Arial" w:hAnsi="Arial" w:eastAsia="宋体" w:cs="Arial"/>
                <w:i w:val="0"/>
                <w:color w:val="000000"/>
                <w:kern w:val="0"/>
                <w:sz w:val="24"/>
                <w:szCs w:val="24"/>
                <w:u w:val="none"/>
                <w:lang w:val="en-US" w:eastAsia="zh-CN" w:bidi="ar"/>
              </w:rPr>
              <w:t>1.2E+02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sz w:val="24"/>
                <w:szCs w:val="24"/>
              </w:rPr>
            </w:pPr>
            <w:r>
              <w:rPr>
                <w:rFonts w:hint="default" w:ascii="Arial" w:hAnsi="Arial" w:eastAsia="宋体" w:cs="Arial"/>
                <w:i w:val="0"/>
                <w:color w:val="000000"/>
                <w:kern w:val="0"/>
                <w:sz w:val="24"/>
                <w:szCs w:val="24"/>
                <w:u w:val="none"/>
                <w:lang w:val="en-US" w:eastAsia="zh-CN" w:bidi="ar"/>
              </w:rPr>
              <w:t>1.6E+02</w:t>
            </w:r>
          </w:p>
        </w:tc>
      </w:tr>
    </w:tbl>
    <w:p>
      <w:pPr>
        <w:adjustRightInd w:val="0"/>
        <w:snapToGrid w:val="0"/>
        <w:spacing w:line="360" w:lineRule="auto"/>
        <w:ind w:firstLine="480" w:firstLineChars="200"/>
        <w:jc w:val="left"/>
        <w:rPr>
          <w:rFonts w:hint="default" w:ascii="Times New Roman" w:hAnsi="Times New Roman" w:cs="Times New Roman" w:eastAsiaTheme="minorEastAsia"/>
          <w:color w:val="FF0000"/>
          <w:sz w:val="24"/>
          <w:szCs w:val="24"/>
          <w:lang w:val="en-US" w:eastAsia="zh-CN"/>
        </w:rPr>
      </w:pPr>
      <w:r>
        <w:rPr>
          <w:rFonts w:hint="eastAsia" w:ascii="Times New Roman" w:hAnsi="Times New Roman" w:cs="Times New Roman"/>
          <w:color w:val="FF0000"/>
          <w:sz w:val="24"/>
          <w:szCs w:val="24"/>
          <w:lang w:val="en-US" w:eastAsia="zh-CN"/>
        </w:rPr>
        <w:t>** 离群值，不参与参考值(PMM平均值)的计算，未取得等效。</w:t>
      </w:r>
    </w:p>
    <w:p>
      <w:pPr>
        <w:adjustRightInd w:val="0"/>
        <w:snapToGrid w:val="0"/>
        <w:spacing w:line="360" w:lineRule="auto"/>
        <w:ind w:firstLine="480" w:firstLineChars="200"/>
        <w:rPr>
          <w:rFonts w:hint="default" w:ascii="Times New Roman" w:hAnsi="Times New Roman" w:cs="Times New Roman" w:eastAsiaTheme="minorEastAsia"/>
          <w:color w:val="FF0000"/>
          <w:sz w:val="24"/>
          <w:szCs w:val="24"/>
          <w:lang w:val="en-US" w:eastAsia="zh-CN"/>
        </w:rPr>
      </w:pPr>
      <w:r>
        <w:rPr>
          <w:rFonts w:hint="eastAsia" w:ascii="Times New Roman" w:hAnsi="Times New Roman" w:cs="Times New Roman"/>
          <w:color w:val="FF0000"/>
          <w:sz w:val="24"/>
          <w:szCs w:val="24"/>
          <w:lang w:val="en-US" w:eastAsia="zh-CN"/>
        </w:rPr>
        <w:t>***未报送数据，未取得等效。</w:t>
      </w:r>
    </w:p>
    <w:p>
      <w:pPr>
        <w:adjustRightInd w:val="0"/>
        <w:snapToGrid w:val="0"/>
        <w:spacing w:line="360" w:lineRule="auto"/>
        <w:rPr>
          <w:rFonts w:ascii="Times New Roman" w:hAnsi="Times New Roman" w:cs="Times New Roman"/>
        </w:rPr>
      </w:pPr>
      <w:r>
        <w:rPr>
          <w:rFonts w:ascii="Times New Roman" w:hAnsi="Times New Roman" w:cs="Times New Roman"/>
        </w:rPr>
        <w:drawing>
          <wp:inline distT="0" distB="0" distL="0" distR="0">
            <wp:extent cx="5247005" cy="3420110"/>
            <wp:effectExtent l="0" t="0" r="10795"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5247005" cy="3420110"/>
                    </a:xfrm>
                    <a:prstGeom prst="rect">
                      <a:avLst/>
                    </a:prstGeom>
                    <a:noFill/>
                  </pic:spPr>
                </pic:pic>
              </a:graphicData>
            </a:graphic>
          </wp:inline>
        </w:drawing>
      </w:r>
    </w:p>
    <w:p>
      <w:pPr>
        <w:adjustRightInd w:val="0"/>
        <w:snapToGrid w:val="0"/>
        <w:spacing w:line="360" w:lineRule="auto"/>
        <w:rPr>
          <w:rFonts w:hint="eastAsia" w:ascii="Times New Roman" w:hAnsi="Times New Roman" w:cs="Times New Roman"/>
        </w:rPr>
      </w:pPr>
    </w:p>
    <w:p>
      <w:pPr>
        <w:rPr>
          <w:rFonts w:hint="eastAsia" w:ascii="Times New Roman" w:hAnsi="Times New Roman" w:eastAsia="宋体" w:cs="Times New Roman"/>
          <w:b/>
          <w:bCs/>
          <w:kern w:val="0"/>
          <w:sz w:val="22"/>
          <w:lang w:eastAsia="zh-CN"/>
        </w:rPr>
      </w:pPr>
      <w:r>
        <w:rPr>
          <w:rFonts w:hint="eastAsia" w:ascii="Times New Roman" w:hAnsi="Times New Roman" w:eastAsia="宋体" w:cs="Times New Roman"/>
          <w:b/>
          <w:bCs/>
          <w:kern w:val="0"/>
          <w:sz w:val="22"/>
          <w:lang w:eastAsia="zh-CN"/>
        </w:rPr>
        <w:br w:type="page"/>
      </w:r>
    </w:p>
    <w:p>
      <w:pPr>
        <w:jc w:val="left"/>
        <w:rPr>
          <w:rFonts w:hint="eastAsia" w:ascii="Times New Roman" w:hAnsi="Times New Roman" w:eastAsia="宋体" w:cs="Times New Roman"/>
          <w:b/>
          <w:color w:val="000000"/>
          <w:sz w:val="28"/>
          <w:szCs w:val="22"/>
          <w:lang w:val="en-US" w:eastAsia="zh-CN"/>
        </w:rPr>
      </w:pPr>
      <w:r>
        <w:rPr>
          <w:rFonts w:hint="eastAsia" w:ascii="Times New Roman" w:hAnsi="Times New Roman" w:eastAsia="宋体" w:cs="Times New Roman"/>
          <w:b/>
          <w:color w:val="000000"/>
          <w:sz w:val="28"/>
          <w:szCs w:val="22"/>
          <w:lang w:val="en-US" w:eastAsia="zh-CN"/>
        </w:rPr>
        <w:t>(三). 氡浓度条件III比对数据处理</w:t>
      </w:r>
    </w:p>
    <w:p>
      <w:pPr>
        <w:adjustRightInd w:val="0"/>
        <w:snapToGrid w:val="0"/>
        <w:spacing w:line="360" w:lineRule="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1比对条件说明</w:t>
      </w:r>
    </w:p>
    <w:p>
      <w:pPr>
        <w:adjustRightInd w:val="0"/>
        <w:snapToGrid w:val="0"/>
        <w:spacing w:line="360" w:lineRule="auto"/>
        <w:ind w:firstLine="480" w:firstLineChars="200"/>
        <w:rPr>
          <w:rFonts w:hint="eastAsia" w:ascii="Times New Roman" w:hAnsi="Times New Roman" w:cs="Times New Roman"/>
          <w:sz w:val="24"/>
          <w:szCs w:val="24"/>
          <w:lang w:val="en-US" w:eastAsia="zh-CN"/>
        </w:rPr>
      </w:pPr>
      <w:r>
        <w:rPr>
          <w:rFonts w:hint="eastAsia" w:ascii="Times New Roman" w:hAnsi="Times New Roman" w:eastAsia="宋体" w:cs="Times New Roman"/>
          <w:sz w:val="24"/>
          <w:szCs w:val="24"/>
          <w:lang w:val="en-US" w:eastAsia="zh-CN"/>
        </w:rPr>
        <w:t>调节温湿度分别为3</w:t>
      </w:r>
      <w:r>
        <w:rPr>
          <w:rFonts w:hint="default" w:ascii="Times New Roman" w:hAnsi="Times New Roman" w:cs="Times New Roman"/>
          <w:sz w:val="24"/>
          <w:szCs w:val="24"/>
        </w:rPr>
        <w:t>0°C</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7</w:t>
      </w:r>
      <w:r>
        <w:rPr>
          <w:rFonts w:hint="default" w:ascii="Times New Roman" w:hAnsi="Times New Roman" w:cs="Times New Roman"/>
          <w:sz w:val="24"/>
          <w:szCs w:val="24"/>
        </w:rPr>
        <w:t xml:space="preserve">0 % </w:t>
      </w:r>
      <w:r>
        <w:rPr>
          <w:rFonts w:hint="default" w:ascii="Times New Roman" w:hAnsi="Times New Roman" w:eastAsia="宋体" w:cs="Times New Roman"/>
          <w:sz w:val="24"/>
          <w:szCs w:val="24"/>
          <w:lang w:val="en-US" w:eastAsia="zh-CN"/>
        </w:rPr>
        <w:t>R</w:t>
      </w:r>
      <w:r>
        <w:rPr>
          <w:rFonts w:hint="default" w:ascii="Times New Roman" w:hAnsi="Times New Roman" w:cs="Times New Roman"/>
          <w:sz w:val="24"/>
          <w:szCs w:val="24"/>
        </w:rPr>
        <w:t>H</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vertAlign w:val="baseline"/>
          <w:lang w:val="en-US" w:eastAsia="zh-CN"/>
        </w:rPr>
        <w:t>气溶胶</w:t>
      </w:r>
      <w:r>
        <w:rPr>
          <w:rFonts w:hint="eastAsia" w:ascii="Times New Roman" w:hAnsi="Times New Roman" w:eastAsia="宋体" w:cs="Times New Roman"/>
          <w:sz w:val="24"/>
          <w:szCs w:val="24"/>
          <w:vertAlign w:val="baseline"/>
          <w:lang w:val="en-US" w:eastAsia="zh-CN"/>
        </w:rPr>
        <w:t>浓度为</w:t>
      </w:r>
      <w:r>
        <w:rPr>
          <w:rFonts w:hint="default" w:ascii="Times New Roman" w:hAnsi="Times New Roman" w:eastAsia="宋体" w:cs="Times New Roman"/>
          <w:sz w:val="24"/>
          <w:szCs w:val="24"/>
          <w:vertAlign w:val="baseline"/>
          <w:lang w:val="en-US" w:eastAsia="zh-CN"/>
        </w:rPr>
        <w:t>10000cm</w:t>
      </w:r>
      <w:r>
        <w:rPr>
          <w:rFonts w:hint="default"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lang w:eastAsia="zh-CN"/>
        </w:rPr>
        <w:t>氡浓度</w:t>
      </w:r>
      <w:r>
        <w:rPr>
          <w:rFonts w:hint="eastAsia" w:ascii="Times New Roman" w:hAnsi="Times New Roman" w:eastAsia="宋体" w:cs="Times New Roman"/>
          <w:sz w:val="24"/>
          <w:szCs w:val="24"/>
          <w:lang w:eastAsia="zh-CN"/>
        </w:rPr>
        <w:t>为</w:t>
      </w:r>
      <w:r>
        <w:rPr>
          <w:rFonts w:hint="default" w:ascii="Times New Roman" w:hAnsi="Times New Roman" w:eastAsia="宋体" w:cs="Times New Roman"/>
          <w:sz w:val="24"/>
          <w:szCs w:val="24"/>
          <w:lang w:val="en-US" w:eastAsia="zh-CN"/>
        </w:rPr>
        <w:t>2000Bq/m</w:t>
      </w:r>
      <w:r>
        <w:rPr>
          <w:rFonts w:hint="default"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vertAlign w:val="baseline"/>
          <w:lang w:val="en-US" w:eastAsia="zh-CN"/>
        </w:rPr>
        <w:t>，平衡因子约0.55</w:t>
      </w:r>
      <w:r>
        <w:rPr>
          <w:rFonts w:hint="default" w:ascii="Times New Roman" w:hAnsi="Times New Roman" w:eastAsia="宋体" w:cs="Times New Roman"/>
          <w:sz w:val="24"/>
          <w:szCs w:val="24"/>
          <w:vertAlign w:val="baseline"/>
          <w:lang w:val="en-US" w:eastAsia="zh-CN"/>
        </w:rPr>
        <w:t>，</w:t>
      </w:r>
      <w:r>
        <w:rPr>
          <w:rFonts w:hint="eastAsia" w:ascii="Times New Roman" w:hAnsi="Times New Roman" w:eastAsia="宋体" w:cs="Times New Roman"/>
          <w:sz w:val="24"/>
          <w:szCs w:val="24"/>
          <w:vertAlign w:val="baseline"/>
          <w:lang w:val="en-US" w:eastAsia="zh-CN"/>
        </w:rPr>
        <w:t>维持该条件</w:t>
      </w:r>
      <w:r>
        <w:rPr>
          <w:rFonts w:hint="default" w:ascii="Times New Roman" w:hAnsi="Times New Roman" w:eastAsia="宋体" w:cs="Times New Roman"/>
          <w:sz w:val="24"/>
          <w:szCs w:val="24"/>
          <w:vertAlign w:val="baseline"/>
          <w:lang w:val="en-US" w:eastAsia="zh-CN"/>
        </w:rPr>
        <w:t>20小时</w:t>
      </w:r>
      <w:r>
        <w:rPr>
          <w:rFonts w:hint="eastAsia" w:ascii="Times New Roman" w:hAnsi="Times New Roman" w:eastAsia="宋体" w:cs="Times New Roman"/>
          <w:sz w:val="24"/>
          <w:szCs w:val="24"/>
          <w:vertAlign w:val="baseline"/>
          <w:lang w:val="en-US" w:eastAsia="zh-CN"/>
        </w:rPr>
        <w:t>，各仪器在该条件下比对测量。</w:t>
      </w:r>
    </w:p>
    <w:tbl>
      <w:tblPr>
        <w:tblStyle w:val="9"/>
        <w:tblpPr w:leftFromText="180" w:rightFromText="180" w:vertAnchor="text" w:horzAnchor="page" w:tblpX="1768" w:tblpY="399"/>
        <w:tblOverlap w:val="never"/>
        <w:tblW w:w="8336" w:type="dxa"/>
        <w:tblInd w:w="0" w:type="dxa"/>
        <w:tblBorders>
          <w:top w:val="single" w:color="000000" w:sz="4" w:space="0"/>
          <w:left w:val="none" w:color="auto" w:sz="0" w:space="0"/>
          <w:bottom w:val="single" w:color="000000" w:sz="4"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477"/>
        <w:gridCol w:w="2266"/>
        <w:gridCol w:w="2301"/>
        <w:gridCol w:w="2292"/>
      </w:tblGrid>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Ex>
        <w:trPr>
          <w:trHeight w:val="374" w:hRule="atLeast"/>
        </w:trPr>
        <w:tc>
          <w:tcPr>
            <w:tcW w:w="1477"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编号</w:t>
            </w:r>
          </w:p>
        </w:tc>
        <w:tc>
          <w:tcPr>
            <w:tcW w:w="2266"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Fonts w:hint="eastAsia" w:ascii="宋体" w:hAnsi="宋体" w:eastAsia="宋体" w:cs="宋体"/>
                <w:i w:val="0"/>
                <w:color w:val="000000"/>
                <w:kern w:val="0"/>
                <w:sz w:val="24"/>
                <w:szCs w:val="24"/>
                <w:u w:val="none"/>
                <w:lang w:val="en-US" w:eastAsia="zh-CN" w:bidi="ar"/>
              </w:rPr>
              <w:t>测量值</w:t>
            </w:r>
            <w:r>
              <w:rPr>
                <w:rFonts w:hint="default" w:ascii="Times New Roman" w:hAnsi="Times New Roman" w:eastAsia="宋体" w:cs="Times New Roman"/>
                <w:i w:val="0"/>
                <w:color w:val="000000"/>
                <w:kern w:val="0"/>
                <w:sz w:val="24"/>
                <w:szCs w:val="24"/>
                <w:u w:val="none"/>
                <w:lang w:val="en-US" w:eastAsia="zh-CN" w:bidi="ar"/>
              </w:rPr>
              <w:t>(Bq/m³)</w:t>
            </w:r>
          </w:p>
        </w:tc>
        <w:tc>
          <w:tcPr>
            <w:tcW w:w="2301"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Fonts w:hint="eastAsia" w:ascii="宋体" w:hAnsi="宋体" w:eastAsia="宋体" w:cs="宋体"/>
                <w:i w:val="0"/>
                <w:color w:val="000000"/>
                <w:kern w:val="0"/>
                <w:sz w:val="24"/>
                <w:szCs w:val="24"/>
                <w:u w:val="none"/>
                <w:lang w:val="en-US" w:eastAsia="zh-CN" w:bidi="ar"/>
              </w:rPr>
              <w:t>标准不确定度</w:t>
            </w:r>
            <w:r>
              <w:rPr>
                <w:rFonts w:hint="default" w:ascii="Times New Roman" w:hAnsi="Times New Roman" w:eastAsia="宋体" w:cs="Times New Roman"/>
                <w:i w:val="0"/>
                <w:color w:val="000000"/>
                <w:kern w:val="0"/>
                <w:sz w:val="24"/>
                <w:szCs w:val="24"/>
                <w:u w:val="none"/>
                <w:lang w:val="en-US" w:eastAsia="zh-CN" w:bidi="ar"/>
              </w:rPr>
              <w:t>(Bq/m³)</w:t>
            </w:r>
          </w:p>
        </w:tc>
        <w:tc>
          <w:tcPr>
            <w:tcW w:w="2292"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4"/>
                <w:szCs w:val="24"/>
                <w:u w:val="none"/>
              </w:rPr>
            </w:pPr>
            <w:r>
              <w:rPr>
                <w:rFonts w:hint="eastAsia" w:ascii="宋体" w:hAnsi="宋体" w:eastAsia="宋体" w:cs="宋体"/>
                <w:i w:val="0"/>
                <w:color w:val="000000"/>
                <w:kern w:val="0"/>
                <w:sz w:val="24"/>
                <w:szCs w:val="24"/>
                <w:u w:val="none"/>
                <w:lang w:val="en-US" w:eastAsia="zh-CN" w:bidi="ar"/>
              </w:rPr>
              <w:t>相对标准不确定度</w:t>
            </w:r>
            <w:r>
              <w:rPr>
                <w:rFonts w:hint="default" w:ascii="Times New Roman" w:hAnsi="Times New Roman" w:eastAsia="宋体" w:cs="Times New Roman"/>
                <w:i w:val="0"/>
                <w:color w:val="000000"/>
                <w:kern w:val="0"/>
                <w:sz w:val="24"/>
                <w:szCs w:val="24"/>
                <w:u w:val="none"/>
                <w:lang w:val="en-US" w:eastAsia="zh-CN" w:bidi="ar"/>
              </w:rPr>
              <w:t>%</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op w:val="single" w:color="000000" w:sz="4" w:space="0"/>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1</w:t>
            </w:r>
          </w:p>
        </w:tc>
        <w:tc>
          <w:tcPr>
            <w:tcW w:w="2266" w:type="dxa"/>
            <w:tcBorders>
              <w:top w:val="single" w:color="000000"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2062</w:t>
            </w:r>
          </w:p>
        </w:tc>
        <w:tc>
          <w:tcPr>
            <w:tcW w:w="2301" w:type="dxa"/>
            <w:tcBorders>
              <w:top w:val="single" w:color="000000"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99</w:t>
            </w:r>
          </w:p>
        </w:tc>
        <w:tc>
          <w:tcPr>
            <w:tcW w:w="2292" w:type="dxa"/>
            <w:tcBorders>
              <w:top w:val="single" w:color="000000"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4.8</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2</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2103</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63</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3</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2073</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70</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3.4</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4</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2179</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149</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6.8</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5</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1583</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92</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5.8</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6</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1616</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81</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7</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2103</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119</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5.7</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8</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2190</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126</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5.8</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9</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1711</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97</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5.7</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10</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2243</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133</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5.9</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FF0000"/>
                <w:sz w:val="24"/>
                <w:szCs w:val="24"/>
                <w:u w:val="none"/>
              </w:rPr>
            </w:pPr>
            <w:r>
              <w:rPr>
                <w:rFonts w:ascii="Arial" w:hAnsi="Arial" w:eastAsia="宋体" w:cs="Arial"/>
                <w:color w:val="FF0000"/>
                <w:kern w:val="0"/>
                <w:sz w:val="24"/>
                <w:szCs w:val="24"/>
              </w:rPr>
              <w:t>11</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rPr>
            </w:pPr>
            <w:r>
              <w:rPr>
                <w:rFonts w:hint="default" w:ascii="Times New Roman" w:hAnsi="Times New Roman" w:eastAsia="宋体" w:cs="Times New Roman"/>
                <w:i w:val="0"/>
                <w:color w:val="FF0000"/>
                <w:kern w:val="0"/>
                <w:sz w:val="24"/>
                <w:szCs w:val="24"/>
                <w:u w:val="none"/>
                <w:lang w:val="en-US" w:eastAsia="zh-CN" w:bidi="ar"/>
              </w:rPr>
              <w:t>2216</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lang w:val="en-US"/>
              </w:rPr>
            </w:pPr>
            <w:r>
              <w:rPr>
                <w:rFonts w:hint="default" w:ascii="Times New Roman" w:hAnsi="Times New Roman" w:eastAsia="宋体" w:cs="Times New Roman"/>
                <w:i w:val="0"/>
                <w:color w:val="FF0000"/>
                <w:kern w:val="0"/>
                <w:sz w:val="24"/>
                <w:szCs w:val="24"/>
                <w:u w:val="none"/>
                <w:lang w:val="en-US" w:eastAsia="zh-CN" w:bidi="ar"/>
              </w:rPr>
              <w:t>1</w:t>
            </w:r>
            <w:r>
              <w:rPr>
                <w:rFonts w:hint="eastAsia" w:ascii="Times New Roman" w:hAnsi="Times New Roman" w:eastAsia="宋体" w:cs="Times New Roman"/>
                <w:i w:val="0"/>
                <w:color w:val="FF0000"/>
                <w:kern w:val="0"/>
                <w:sz w:val="24"/>
                <w:szCs w:val="24"/>
                <w:u w:val="none"/>
                <w:lang w:val="en-US" w:eastAsia="zh-CN" w:bidi="ar"/>
              </w:rPr>
              <w:t>49*</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FF0000"/>
                <w:sz w:val="24"/>
                <w:szCs w:val="24"/>
                <w:u w:val="none"/>
                <w:lang w:val="en-US" w:eastAsia="zh-CN"/>
              </w:rPr>
            </w:pPr>
            <w:r>
              <w:rPr>
                <w:rFonts w:hint="eastAsia" w:ascii="Times New Roman" w:hAnsi="Times New Roman" w:eastAsia="宋体" w:cs="Times New Roman"/>
                <w:i w:val="0"/>
                <w:color w:val="FF0000"/>
                <w:sz w:val="24"/>
                <w:szCs w:val="24"/>
                <w:u w:val="none"/>
                <w:lang w:val="en-US" w:eastAsia="zh-CN"/>
              </w:rPr>
              <w:t>6.7*</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FF0000"/>
                <w:sz w:val="24"/>
                <w:szCs w:val="24"/>
                <w:u w:val="none"/>
              </w:rPr>
            </w:pPr>
            <w:r>
              <w:rPr>
                <w:rFonts w:ascii="Arial" w:hAnsi="Arial" w:eastAsia="宋体" w:cs="Arial"/>
                <w:color w:val="FF0000"/>
                <w:kern w:val="0"/>
                <w:sz w:val="24"/>
                <w:szCs w:val="24"/>
              </w:rPr>
              <w:t>12</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rPr>
            </w:pPr>
            <w:r>
              <w:rPr>
                <w:rFonts w:hint="default" w:ascii="Times New Roman" w:hAnsi="Times New Roman" w:eastAsia="宋体" w:cs="Times New Roman"/>
                <w:i w:val="0"/>
                <w:color w:val="FF0000"/>
                <w:kern w:val="0"/>
                <w:sz w:val="24"/>
                <w:szCs w:val="24"/>
                <w:u w:val="none"/>
                <w:lang w:val="en-US" w:eastAsia="zh-CN" w:bidi="ar"/>
              </w:rPr>
              <w:t>2328</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FF0000"/>
                <w:sz w:val="24"/>
                <w:szCs w:val="24"/>
                <w:u w:val="none"/>
                <w:lang w:val="en-US"/>
              </w:rPr>
            </w:pPr>
            <w:r>
              <w:rPr>
                <w:rFonts w:hint="default" w:ascii="Times New Roman" w:hAnsi="Times New Roman" w:eastAsia="宋体" w:cs="Times New Roman"/>
                <w:i w:val="0"/>
                <w:color w:val="FF0000"/>
                <w:kern w:val="0"/>
                <w:sz w:val="24"/>
                <w:szCs w:val="24"/>
                <w:u w:val="none"/>
                <w:lang w:val="en-US" w:eastAsia="zh-CN" w:bidi="ar"/>
              </w:rPr>
              <w:t>1</w:t>
            </w:r>
            <w:r>
              <w:rPr>
                <w:rFonts w:hint="eastAsia" w:ascii="Times New Roman" w:hAnsi="Times New Roman" w:eastAsia="宋体" w:cs="Times New Roman"/>
                <w:i w:val="0"/>
                <w:color w:val="FF0000"/>
                <w:kern w:val="0"/>
                <w:sz w:val="24"/>
                <w:szCs w:val="24"/>
                <w:u w:val="none"/>
                <w:lang w:val="en-US" w:eastAsia="zh-CN" w:bidi="ar"/>
              </w:rPr>
              <w:t>49*</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FF0000"/>
                <w:sz w:val="24"/>
                <w:szCs w:val="24"/>
                <w:u w:val="none"/>
                <w:lang w:val="en-US" w:eastAsia="zh-CN"/>
              </w:rPr>
            </w:pPr>
            <w:r>
              <w:rPr>
                <w:rFonts w:hint="eastAsia" w:ascii="Times New Roman" w:hAnsi="Times New Roman" w:eastAsia="宋体" w:cs="Times New Roman"/>
                <w:i w:val="0"/>
                <w:color w:val="FF0000"/>
                <w:sz w:val="24"/>
                <w:szCs w:val="24"/>
                <w:u w:val="none"/>
                <w:lang w:val="en-US" w:eastAsia="zh-CN"/>
              </w:rPr>
              <w:t>6.4*</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13</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2174</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27</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1.3</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14</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2167</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134</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6.2</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15</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2020</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141</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16</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2396</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119</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17</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1987</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62</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3.1</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18</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2075</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102</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4.9</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19</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1795</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135</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7.5</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477"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eastAsia" w:ascii="宋体" w:hAnsi="宋体" w:eastAsia="宋体" w:cs="宋体"/>
                <w:i w:val="0"/>
                <w:color w:val="000000"/>
                <w:sz w:val="24"/>
                <w:szCs w:val="24"/>
                <w:u w:val="none"/>
              </w:rPr>
            </w:pPr>
            <w:r>
              <w:rPr>
                <w:rFonts w:ascii="Arial" w:hAnsi="Arial" w:eastAsia="宋体" w:cs="Arial"/>
                <w:color w:val="auto"/>
                <w:kern w:val="0"/>
                <w:sz w:val="24"/>
                <w:szCs w:val="24"/>
              </w:rPr>
              <w:t>20</w:t>
            </w:r>
          </w:p>
        </w:tc>
        <w:tc>
          <w:tcPr>
            <w:tcW w:w="2266"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899</w:t>
            </w:r>
          </w:p>
        </w:tc>
        <w:tc>
          <w:tcPr>
            <w:tcW w:w="2301"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53</w:t>
            </w:r>
          </w:p>
        </w:tc>
        <w:tc>
          <w:tcPr>
            <w:tcW w:w="2292"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5.9</w:t>
            </w:r>
          </w:p>
        </w:tc>
      </w:tr>
    </w:tbl>
    <w:p>
      <w:pPr>
        <w:adjustRightInd w:val="0"/>
        <w:snapToGrid w:val="0"/>
        <w:spacing w:line="360" w:lineRule="auto"/>
        <w:rPr>
          <w:rFonts w:hint="default" w:ascii="Times New Roman" w:hAnsi="Times New Roman" w:cs="Times New Roman"/>
          <w:color w:val="FF0000"/>
          <w:sz w:val="24"/>
          <w:szCs w:val="24"/>
          <w:highlight w:val="none"/>
          <w:lang w:val="en-US" w:eastAsia="zh-CN"/>
        </w:rPr>
      </w:pPr>
      <w:r>
        <w:rPr>
          <w:rFonts w:hint="eastAsia" w:ascii="Times New Roman" w:hAnsi="Times New Roman" w:cs="Times New Roman"/>
          <w:color w:val="FF0000"/>
          <w:sz w:val="24"/>
          <w:szCs w:val="24"/>
          <w:highlight w:val="none"/>
          <w:lang w:val="en-US" w:eastAsia="zh-CN"/>
        </w:rPr>
        <w:t>* 原测量结果未给出不确定度。为进行后续数据处理，假定其不确定度与所有结果中最大值一样，以降低其权重。</w:t>
      </w:r>
    </w:p>
    <w:p>
      <w:pPr>
        <w:adjustRightInd w:val="0"/>
        <w:snapToGrid w:val="0"/>
        <w:spacing w:line="360" w:lineRule="auto"/>
        <w:rPr>
          <w:rFonts w:hint="default" w:ascii="Times New Roman" w:hAnsi="Times New Roman" w:cs="Times New Roman" w:eastAsiaTheme="minorEastAsia"/>
          <w:sz w:val="24"/>
          <w:szCs w:val="24"/>
          <w:highlight w:val="none"/>
          <w:lang w:val="en-US" w:eastAsia="zh-CN"/>
        </w:rPr>
      </w:pPr>
      <w:r>
        <w:rPr>
          <w:rFonts w:hint="eastAsia" w:ascii="Times New Roman" w:hAnsi="Times New Roman" w:cs="Times New Roman"/>
          <w:sz w:val="24"/>
          <w:szCs w:val="24"/>
          <w:highlight w:val="none"/>
          <w:lang w:val="en-US" w:eastAsia="zh-CN"/>
        </w:rPr>
        <w:t>2 氡浓度比对数据</w:t>
      </w:r>
    </w:p>
    <w:p>
      <w:pPr>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rPr>
        <w:t>3.1</w:t>
      </w:r>
      <w:r>
        <w:rPr>
          <w:rFonts w:hint="eastAsia" w:ascii="Times New Roman" w:hAnsi="Times New Roman" w:cs="Times New Roman"/>
          <w:sz w:val="24"/>
          <w:szCs w:val="24"/>
        </w:rPr>
        <w:t>数据一致性检验</w:t>
      </w:r>
    </w:p>
    <w:p>
      <w:pPr>
        <w:widowControl/>
        <w:adjustRightInd w:val="0"/>
        <w:snapToGrid w:val="0"/>
        <w:spacing w:line="360" w:lineRule="auto"/>
        <w:ind w:firstLine="480" w:firstLineChars="200"/>
        <w:rPr>
          <w:rFonts w:ascii="Arial" w:hAnsi="Arial" w:eastAsia="宋体" w:cs="Arial"/>
          <w:kern w:val="0"/>
          <w:sz w:val="24"/>
          <w:szCs w:val="24"/>
        </w:rPr>
      </w:pPr>
      <w:r>
        <w:rPr>
          <w:rFonts w:ascii="Times New Roman" w:hAnsi="Times New Roman" w:cs="Times New Roman"/>
          <w:sz w:val="24"/>
          <w:szCs w:val="24"/>
        </w:rPr>
        <w:t>加权平均值的卡方检验</w:t>
      </w:r>
      <w:r>
        <w:rPr>
          <w:rFonts w:hint="eastAsia" w:ascii="Times New Roman" w:hAnsi="Times New Roman" w:cs="Times New Roman"/>
          <w:sz w:val="24"/>
          <w:szCs w:val="24"/>
        </w:rPr>
        <w:t>：</w:t>
      </w:r>
      <w:r>
        <w:rPr>
          <w:rFonts w:ascii="Times New Roman" w:hAnsi="Times New Roman" w:cs="Times New Roman"/>
          <w:position w:val="-10"/>
          <w:sz w:val="24"/>
          <w:szCs w:val="24"/>
        </w:rPr>
        <w:object>
          <v:shape id="_x0000_i1078" o:spt="75" type="#_x0000_t75" style="height:18pt;width:16pt;" o:ole="t" filled="f" o:preferrelative="t" stroked="f" coordsize="21600,21600">
            <v:path/>
            <v:fill on="f" focussize="0,0"/>
            <v:stroke on="f" joinstyle="miter"/>
            <v:imagedata r:id="rId83" o:title=""/>
            <o:lock v:ext="edit" aspectratio="t"/>
            <w10:wrap type="none"/>
            <w10:anchorlock/>
          </v:shape>
          <o:OLEObject Type="Embed" ProgID="Equation.DSMT4" ShapeID="_x0000_i1078" DrawAspect="Content" ObjectID="_1468075778" r:id="rId105">
            <o:LockedField>false</o:LockedField>
          </o:OLEObject>
        </w:object>
      </w:r>
      <w:r>
        <w:rPr>
          <w:rFonts w:hint="eastAsia" w:ascii="Times New Roman" w:hAnsi="Times New Roman" w:cs="Times New Roman"/>
          <w:sz w:val="24"/>
          <w:szCs w:val="24"/>
        </w:rPr>
        <w:t>=</w:t>
      </w:r>
      <w:r>
        <w:rPr>
          <w:rFonts w:ascii="Times New Roman" w:hAnsi="Times New Roman" w:cs="Times New Roman"/>
          <w:sz w:val="24"/>
          <w:szCs w:val="24"/>
        </w:rPr>
        <w:t>5.0＞1</w:t>
      </w:r>
      <w:r>
        <w:rPr>
          <w:rFonts w:hint="eastAsia" w:ascii="Times New Roman" w:hAnsi="Times New Roman" w:cs="Times New Roman"/>
          <w:sz w:val="24"/>
          <w:szCs w:val="24"/>
        </w:rPr>
        <w:t>，使用P</w:t>
      </w:r>
      <w:r>
        <w:rPr>
          <w:rFonts w:ascii="Times New Roman" w:hAnsi="Times New Roman" w:cs="Times New Roman"/>
          <w:sz w:val="24"/>
          <w:szCs w:val="24"/>
        </w:rPr>
        <w:t>MM</w:t>
      </w:r>
      <w:r>
        <w:rPr>
          <w:rFonts w:hint="eastAsia" w:ascii="Times New Roman" w:hAnsi="Times New Roman" w:cs="Times New Roman"/>
          <w:sz w:val="24"/>
          <w:szCs w:val="24"/>
        </w:rPr>
        <w:t>方法计算参考值</w:t>
      </w:r>
    </w:p>
    <w:p>
      <w:pPr>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rPr>
        <w:t>3.2</w:t>
      </w:r>
      <w:r>
        <w:rPr>
          <w:rFonts w:hint="eastAsia" w:ascii="Times New Roman" w:hAnsi="Times New Roman" w:cs="Times New Roman"/>
          <w:sz w:val="24"/>
          <w:szCs w:val="24"/>
        </w:rPr>
        <w:t>数据处理结果</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rPr>
        <w:t>（1）参考值及不确定度</w:t>
      </w:r>
    </w:p>
    <w:tbl>
      <w:tblPr>
        <w:tblStyle w:val="9"/>
        <w:tblW w:w="8522" w:type="dxa"/>
        <w:tblInd w:w="0" w:type="dxa"/>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310" w:hRule="atLeast"/>
        </w:trPr>
        <w:tc>
          <w:tcPr>
            <w:tcW w:w="4261"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w:t>
            </w:r>
            <w:r>
              <w:rPr>
                <w:position w:val="-12"/>
                <w:sz w:val="24"/>
                <w:szCs w:val="24"/>
              </w:rPr>
              <w:object>
                <v:shape id="_x0000_i1079" o:spt="75" type="#_x0000_t75" style="height:18pt;width:18pt;" o:ole="t" filled="f" o:preferrelative="t" stroked="f" coordsize="21600,21600">
                  <v:path/>
                  <v:fill on="f" focussize="0,0"/>
                  <v:stroke on="f" joinstyle="miter"/>
                  <v:imagedata r:id="rId85" o:title=""/>
                  <o:lock v:ext="edit" aspectratio="t"/>
                  <w10:wrap type="none"/>
                  <w10:anchorlock/>
                </v:shape>
                <o:OLEObject Type="Embed" ProgID="Equation.DSMT4" ShapeID="_x0000_i1079" DrawAspect="Content" ObjectID="_1468075779" r:id="rId106">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c>
          <w:tcPr>
            <w:tcW w:w="4261"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参考值标准不确定度</w:t>
            </w:r>
            <w:r>
              <w:rPr>
                <w:position w:val="-12"/>
                <w:sz w:val="24"/>
                <w:szCs w:val="24"/>
              </w:rPr>
              <w:object>
                <v:shape id="_x0000_i1080" o:spt="75" type="#_x0000_t75" style="height:18pt;width:34pt;" o:ole="t" filled="f" o:preferrelative="t" stroked="f" coordsize="21600,21600">
                  <v:path/>
                  <v:fill on="f" focussize="0,0"/>
                  <v:stroke on="f" joinstyle="miter"/>
                  <v:imagedata r:id="rId87" o:title=""/>
                  <o:lock v:ext="edit" aspectratio="t"/>
                  <w10:wrap type="none"/>
                  <w10:anchorlock/>
                </v:shape>
                <o:OLEObject Type="Embed" ProgID="Equation.DSMT4" ShapeID="_x0000_i1080" DrawAspect="Content" ObjectID="_1468075780" r:id="rId107">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r>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250" w:hRule="atLeast"/>
        </w:trPr>
        <w:tc>
          <w:tcPr>
            <w:tcW w:w="4261" w:type="dxa"/>
            <w:tcBorders>
              <w:tl2br w:val="nil"/>
              <w:tr2bl w:val="nil"/>
            </w:tcBorders>
            <w:shd w:val="clear" w:color="000000" w:fill="auto"/>
            <w:noWrap/>
            <w:vAlign w:val="bottom"/>
          </w:tcPr>
          <w:p>
            <w:pPr>
              <w:widowControl/>
              <w:jc w:val="center"/>
              <w:rPr>
                <w:rFonts w:ascii="Arial" w:hAnsi="Arial" w:eastAsia="宋体" w:cs="Arial"/>
                <w:kern w:val="0"/>
                <w:sz w:val="24"/>
                <w:szCs w:val="24"/>
              </w:rPr>
            </w:pPr>
            <w:r>
              <w:rPr>
                <w:rFonts w:ascii="Arial" w:hAnsi="Arial" w:cs="Arial"/>
                <w:sz w:val="24"/>
                <w:szCs w:val="24"/>
              </w:rPr>
              <w:t>2107.7</w:t>
            </w:r>
          </w:p>
        </w:tc>
        <w:tc>
          <w:tcPr>
            <w:tcW w:w="4261" w:type="dxa"/>
            <w:tcBorders>
              <w:tl2br w:val="nil"/>
              <w:tr2bl w:val="nil"/>
            </w:tcBorders>
            <w:shd w:val="clear" w:color="000000" w:fill="auto"/>
            <w:noWrap/>
            <w:vAlign w:val="bottom"/>
          </w:tcPr>
          <w:p>
            <w:pPr>
              <w:widowControl/>
              <w:jc w:val="center"/>
              <w:rPr>
                <w:rFonts w:ascii="Arial" w:hAnsi="Arial" w:eastAsia="宋体" w:cs="Arial"/>
                <w:kern w:val="0"/>
                <w:sz w:val="24"/>
                <w:szCs w:val="24"/>
              </w:rPr>
            </w:pPr>
            <w:r>
              <w:rPr>
                <w:rFonts w:ascii="Arial" w:hAnsi="Arial" w:cs="Arial"/>
                <w:sz w:val="24"/>
                <w:szCs w:val="24"/>
              </w:rPr>
              <w:t>25.7</w:t>
            </w:r>
          </w:p>
        </w:tc>
      </w:tr>
    </w:tbl>
    <w:p>
      <w:pPr>
        <w:adjustRightInd w:val="0"/>
        <w:snapToGrid w:val="0"/>
        <w:spacing w:line="360" w:lineRule="auto"/>
        <w:rPr>
          <w:rFonts w:ascii="Times New Roman" w:hAnsi="Times New Roman" w:cs="Times New Roman"/>
        </w:rPr>
      </w:pPr>
    </w:p>
    <w:p>
      <w:pPr>
        <w:adjustRightInd w:val="0"/>
        <w:snapToGrid w:val="0"/>
        <w:spacing w:line="360" w:lineRule="auto"/>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rPr>
        <w:t>(</w:t>
      </w:r>
      <w:r>
        <w:rPr>
          <w:rFonts w:ascii="Times New Roman" w:hAnsi="Times New Roman" w:cs="Times New Roman"/>
          <w:sz w:val="24"/>
          <w:szCs w:val="24"/>
        </w:rPr>
        <w:t xml:space="preserve">2) </w:t>
      </w:r>
      <w:r>
        <w:rPr>
          <w:rFonts w:hint="eastAsia" w:ascii="Times New Roman" w:hAnsi="Times New Roman" w:cs="Times New Roman"/>
          <w:sz w:val="24"/>
          <w:szCs w:val="24"/>
          <w:lang w:eastAsia="zh-CN"/>
        </w:rPr>
        <w:t>比对结果</w:t>
      </w:r>
    </w:p>
    <w:p>
      <w:pPr>
        <w:adjustRightInd w:val="0"/>
        <w:snapToGrid w:val="0"/>
        <w:spacing w:line="360" w:lineRule="auto"/>
        <w:jc w:val="center"/>
        <w:rPr>
          <w:rFonts w:ascii="Times New Roman" w:hAnsi="Times New Roman" w:cs="Times New Roman"/>
        </w:rPr>
      </w:pPr>
      <w:r>
        <w:rPr>
          <w:rFonts w:ascii="Times New Roman" w:hAnsi="Times New Roman" w:cs="Times New Roman"/>
        </w:rPr>
        <w:drawing>
          <wp:inline distT="0" distB="0" distL="0" distR="0">
            <wp:extent cx="5444490" cy="3549015"/>
            <wp:effectExtent l="0" t="0" r="3810" b="133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444490" cy="3549015"/>
                    </a:xfrm>
                    <a:prstGeom prst="rect">
                      <a:avLst/>
                    </a:prstGeom>
                    <a:noFill/>
                  </pic:spPr>
                </pic:pic>
              </a:graphicData>
            </a:graphic>
          </wp:inline>
        </w:drawing>
      </w:r>
    </w:p>
    <w:p>
      <w:pPr>
        <w:rPr>
          <w:rFonts w:hint="eastAsia" w:eastAsiaTheme="minorEastAsia"/>
          <w:sz w:val="24"/>
          <w:szCs w:val="24"/>
          <w:lang w:eastAsia="zh-CN"/>
        </w:rPr>
      </w:pPr>
      <w:r>
        <w:rPr>
          <w:rFonts w:ascii="Times New Roman" w:hAnsi="Times New Roman" w:cs="Times New Roman"/>
          <w:sz w:val="24"/>
          <w:szCs w:val="24"/>
        </w:rPr>
        <w:t xml:space="preserve">(3) </w:t>
      </w:r>
      <w:r>
        <w:rPr>
          <w:rFonts w:hint="eastAsia" w:ascii="Times New Roman" w:hAnsi="Times New Roman" w:cs="Times New Roman"/>
          <w:sz w:val="24"/>
          <w:szCs w:val="24"/>
          <w:lang w:eastAsia="zh-CN"/>
        </w:rPr>
        <w:t>等效度计算结果</w:t>
      </w:r>
    </w:p>
    <w:tbl>
      <w:tblPr>
        <w:tblStyle w:val="9"/>
        <w:tblW w:w="8522" w:type="dxa"/>
        <w:jc w:val="center"/>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60"/>
        <w:gridCol w:w="3279"/>
        <w:gridCol w:w="2883"/>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8" w:hRule="atLeast"/>
          <w:jc w:val="center"/>
        </w:trPr>
        <w:tc>
          <w:tcPr>
            <w:tcW w:w="2360" w:type="dxa"/>
            <w:tcBorders>
              <w:bottom w:val="single" w:color="auto" w:sz="4" w:space="0"/>
            </w:tcBorders>
            <w:shd w:val="clear" w:color="000000" w:fill="auto"/>
            <w:noWrap/>
            <w:vAlign w:val="center"/>
          </w:tcPr>
          <w:p>
            <w:pPr>
              <w:widowControl/>
              <w:jc w:val="center"/>
              <w:rPr>
                <w:rFonts w:ascii="Times New Roman" w:hAnsi="Times New Roman" w:eastAsia="宋体" w:cs="Times New Roman"/>
                <w:b/>
                <w:bCs/>
                <w:kern w:val="0"/>
                <w:sz w:val="24"/>
                <w:szCs w:val="24"/>
              </w:rPr>
            </w:pPr>
            <w:r>
              <w:rPr>
                <w:rFonts w:ascii="Times New Roman" w:hAnsi="Times New Roman" w:eastAsia="宋体" w:cs="Times New Roman"/>
                <w:b/>
                <w:bCs/>
                <w:color w:val="auto"/>
                <w:kern w:val="0"/>
                <w:sz w:val="24"/>
                <w:szCs w:val="24"/>
              </w:rPr>
              <w:t>编号</w:t>
            </w:r>
          </w:p>
        </w:tc>
        <w:tc>
          <w:tcPr>
            <w:tcW w:w="3279" w:type="dxa"/>
            <w:tcBorders>
              <w:bottom w:val="single" w:color="auto" w:sz="4" w:space="0"/>
            </w:tcBorders>
            <w:shd w:val="clear" w:color="000000" w:fill="auto"/>
            <w:noWrap/>
            <w:vAlign w:val="center"/>
          </w:tcPr>
          <w:p>
            <w:pPr>
              <w:widowControl/>
              <w:jc w:val="center"/>
              <w:rPr>
                <w:rFonts w:hint="eastAsia" w:ascii="Times New Roman" w:hAnsi="Times New Roman" w:cs="Times New Roman"/>
                <w:b/>
                <w:bCs/>
                <w:i w:val="0"/>
                <w:iCs/>
                <w:color w:val="auto"/>
                <w:sz w:val="24"/>
                <w:szCs w:val="24"/>
                <w:lang w:eastAsia="zh-CN"/>
              </w:rPr>
            </w:pPr>
            <w:r>
              <w:rPr>
                <w:rFonts w:hint="eastAsia" w:ascii="Times New Roman" w:hAnsi="Times New Roman" w:cs="Times New Roman"/>
                <w:b/>
                <w:bCs/>
                <w:i w:val="0"/>
                <w:iCs/>
                <w:color w:val="auto"/>
                <w:sz w:val="24"/>
                <w:szCs w:val="24"/>
                <w:lang w:eastAsia="zh-CN"/>
              </w:rPr>
              <w:t>偏差</w:t>
            </w:r>
          </w:p>
          <w:p>
            <w:pPr>
              <w:widowControl/>
              <w:jc w:val="center"/>
              <w:rPr>
                <w:rFonts w:hint="eastAsia" w:ascii="Times New Roman" w:hAnsi="Times New Roman" w:eastAsia="宋体" w:cs="Times New Roman"/>
                <w:b/>
                <w:bCs/>
                <w:kern w:val="0"/>
                <w:sz w:val="24"/>
                <w:szCs w:val="24"/>
                <w:lang w:eastAsia="zh-CN"/>
              </w:rPr>
            </w:pP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xml:space="preserve"> (Bq/m³)</w:t>
            </w:r>
          </w:p>
        </w:tc>
        <w:tc>
          <w:tcPr>
            <w:tcW w:w="2883" w:type="dxa"/>
            <w:tcBorders>
              <w:bottom w:val="single" w:color="auto" w:sz="4" w:space="0"/>
            </w:tcBorders>
            <w:shd w:val="clear" w:color="000000" w:fill="auto"/>
            <w:noWrap/>
            <w:vAlign w:val="center"/>
          </w:tcPr>
          <w:p>
            <w:pPr>
              <w:widowControl/>
              <w:jc w:val="center"/>
              <w:rPr>
                <w:rFonts w:hint="eastAsia" w:ascii="Times New Roman" w:hAnsi="Times New Roman" w:eastAsia="宋体" w:cs="Times New Roman"/>
                <w:b/>
                <w:bCs/>
                <w:i/>
                <w:color w:val="auto"/>
                <w:kern w:val="0"/>
                <w:sz w:val="24"/>
                <w:szCs w:val="24"/>
                <w:lang w:eastAsia="zh-CN"/>
              </w:rPr>
            </w:pPr>
            <w:r>
              <w:rPr>
                <w:rFonts w:hint="eastAsia" w:ascii="Times New Roman" w:hAnsi="Times New Roman" w:eastAsia="宋体" w:cs="Times New Roman"/>
                <w:b/>
                <w:bCs/>
                <w:i w:val="0"/>
                <w:iCs/>
                <w:color w:val="auto"/>
                <w:kern w:val="0"/>
                <w:sz w:val="24"/>
                <w:szCs w:val="24"/>
                <w:lang w:eastAsia="zh-CN"/>
              </w:rPr>
              <w:t>偏差的扩展不确定度</w:t>
            </w:r>
          </w:p>
          <w:p>
            <w:pPr>
              <w:widowControl/>
              <w:jc w:val="center"/>
              <w:rPr>
                <w:rFonts w:ascii="Times New Roman" w:hAnsi="Times New Roman" w:eastAsia="宋体" w:cs="Times New Roman"/>
                <w:b/>
                <w:bCs/>
                <w:kern w:val="0"/>
                <w:sz w:val="24"/>
                <w:szCs w:val="24"/>
              </w:rPr>
            </w:pPr>
            <w:r>
              <w:rPr>
                <w:rFonts w:ascii="Times New Roman" w:hAnsi="Times New Roman" w:eastAsia="宋体" w:cs="Times New Roman"/>
                <w:b/>
                <w:bCs/>
                <w:i/>
                <w:color w:val="auto"/>
                <w:kern w:val="0"/>
                <w:sz w:val="24"/>
                <w:szCs w:val="24"/>
              </w:rPr>
              <w:t>U</w:t>
            </w:r>
            <w:r>
              <w:rPr>
                <w:rFonts w:ascii="Times New Roman" w:hAnsi="Times New Roman" w:eastAsia="宋体" w:cs="Times New Roman"/>
                <w:b/>
                <w:bCs/>
                <w:color w:val="auto"/>
                <w:kern w:val="0"/>
                <w:sz w:val="24"/>
                <w:szCs w:val="24"/>
              </w:rPr>
              <w:t>(</w:t>
            </w: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(Bq/m³)</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op w:val="single" w:color="auto" w:sz="4" w:space="0"/>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w:t>
            </w:r>
          </w:p>
        </w:tc>
        <w:tc>
          <w:tcPr>
            <w:tcW w:w="3279" w:type="dxa"/>
            <w:tcBorders>
              <w:top w:val="single" w:color="auto" w:sz="4" w:space="0"/>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-5.9E+01</w:t>
            </w:r>
          </w:p>
        </w:tc>
        <w:tc>
          <w:tcPr>
            <w:tcW w:w="2883" w:type="dxa"/>
            <w:tcBorders>
              <w:top w:val="single" w:color="auto" w:sz="4" w:space="0"/>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2.0E+02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2</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-1.8E+01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1.3E+02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3</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-4.8E+01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1.4E+02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4</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5.9E+01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2.9E+02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5</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-5.4E+02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1.9E+02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6</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-5.0E+02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1.7E+02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7</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-1.8E+01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2.4E+02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8</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7.0E+01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2.5E+02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9</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-4.1E+02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2.0E+02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10</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1.2E+02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2.6E+02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11</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9.6E+01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3.0E+02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12</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2.1E+02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3.0E+02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13</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5.4E+01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7.6E+01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14</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4.7E+01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2.6E+02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15</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-1.0E+02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2.8E+02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16</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2.8E+02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2.3E+02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000000" w:themeColor="text1"/>
                <w:kern w:val="0"/>
                <w:sz w:val="24"/>
                <w:szCs w:val="24"/>
                <w14:textFill>
                  <w14:solidFill>
                    <w14:schemeClr w14:val="tx1"/>
                  </w14:solidFill>
                </w14:textFill>
              </w:rPr>
            </w:pPr>
            <w:r>
              <w:rPr>
                <w:rFonts w:ascii="Arial" w:hAnsi="Arial" w:eastAsia="宋体" w:cs="Arial"/>
                <w:color w:val="000000" w:themeColor="text1"/>
                <w:kern w:val="0"/>
                <w:sz w:val="24"/>
                <w:szCs w:val="24"/>
                <w14:textFill>
                  <w14:solidFill>
                    <w14:schemeClr w14:val="tx1"/>
                  </w14:solidFill>
                </w14:textFill>
              </w:rPr>
              <w:t>17</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000000" w:themeColor="text1"/>
                <w:kern w:val="0"/>
                <w:sz w:val="24"/>
                <w:szCs w:val="24"/>
                <w14:textFill>
                  <w14:solidFill>
                    <w14:schemeClr w14:val="tx1"/>
                  </w14:solidFill>
                </w14:textFill>
              </w:rPr>
            </w:pPr>
            <w:r>
              <w:rPr>
                <w:rFonts w:hint="default" w:ascii="Arial" w:hAnsi="Arial" w:eastAsia="宋体" w:cs="Arial"/>
                <w:i w:val="0"/>
                <w:color w:val="000000"/>
                <w:kern w:val="0"/>
                <w:sz w:val="24"/>
                <w:szCs w:val="24"/>
                <w:u w:val="none"/>
                <w:lang w:val="en-US" w:eastAsia="zh-CN" w:bidi="ar"/>
              </w:rPr>
              <w:t>-1.3E+02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000000" w:themeColor="text1"/>
                <w:kern w:val="0"/>
                <w:sz w:val="24"/>
                <w:szCs w:val="24"/>
                <w14:textFill>
                  <w14:solidFill>
                    <w14:schemeClr w14:val="tx1"/>
                  </w14:solidFill>
                </w14:textFill>
              </w:rPr>
            </w:pPr>
            <w:r>
              <w:rPr>
                <w:rFonts w:hint="default" w:ascii="Arial" w:hAnsi="Arial" w:eastAsia="宋体" w:cs="Arial"/>
                <w:i w:val="0"/>
                <w:color w:val="000000"/>
                <w:kern w:val="0"/>
                <w:sz w:val="24"/>
                <w:szCs w:val="24"/>
                <w:u w:val="none"/>
                <w:lang w:val="en-US" w:eastAsia="zh-CN" w:bidi="ar"/>
              </w:rPr>
              <w:t>1.3E+02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kern w:val="0"/>
                <w:sz w:val="24"/>
                <w:szCs w:val="24"/>
              </w:rPr>
            </w:pPr>
            <w:r>
              <w:rPr>
                <w:rFonts w:ascii="Arial" w:hAnsi="Arial" w:eastAsia="宋体" w:cs="Arial"/>
                <w:kern w:val="0"/>
                <w:sz w:val="24"/>
                <w:szCs w:val="24"/>
              </w:rPr>
              <w:t>18</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-4.6E+01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kern w:val="0"/>
                <w:sz w:val="24"/>
                <w:szCs w:val="24"/>
              </w:rPr>
            </w:pPr>
            <w:r>
              <w:rPr>
                <w:rFonts w:hint="default" w:ascii="Arial" w:hAnsi="Arial" w:eastAsia="宋体" w:cs="Arial"/>
                <w:i w:val="0"/>
                <w:color w:val="000000"/>
                <w:kern w:val="0"/>
                <w:sz w:val="24"/>
                <w:szCs w:val="24"/>
                <w:u w:val="none"/>
                <w:lang w:val="en-US" w:eastAsia="zh-CN" w:bidi="ar"/>
              </w:rPr>
              <w:t>2.0E+02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FF0000"/>
                <w:kern w:val="0"/>
                <w:sz w:val="24"/>
                <w:szCs w:val="24"/>
              </w:rPr>
            </w:pPr>
            <w:r>
              <w:rPr>
                <w:rFonts w:ascii="Arial" w:hAnsi="Arial" w:eastAsia="宋体" w:cs="Arial"/>
                <w:color w:val="FF0000"/>
                <w:kern w:val="0"/>
                <w:sz w:val="24"/>
                <w:szCs w:val="24"/>
              </w:rPr>
              <w:t>19</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-3.3E+02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2.7E+02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20</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-1.2E+03</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eastAsia="宋体" w:cs="Arial"/>
                <w:color w:val="FF0000"/>
                <w:kern w:val="0"/>
                <w:sz w:val="24"/>
                <w:szCs w:val="24"/>
              </w:rPr>
            </w:pPr>
            <w:r>
              <w:rPr>
                <w:rFonts w:hint="default" w:ascii="Arial" w:hAnsi="Arial" w:eastAsia="宋体" w:cs="Arial"/>
                <w:i w:val="0"/>
                <w:color w:val="FF0000"/>
                <w:kern w:val="0"/>
                <w:sz w:val="24"/>
                <w:szCs w:val="24"/>
                <w:u w:val="none"/>
                <w:lang w:val="en-US" w:eastAsia="zh-CN" w:bidi="ar"/>
              </w:rPr>
              <w:t>1.2E+02</w:t>
            </w:r>
          </w:p>
        </w:tc>
      </w:tr>
    </w:tbl>
    <w:p>
      <w:pPr>
        <w:adjustRightInd w:val="0"/>
        <w:snapToGrid w:val="0"/>
        <w:spacing w:line="360" w:lineRule="auto"/>
        <w:ind w:firstLine="480" w:firstLineChars="200"/>
        <w:jc w:val="left"/>
        <w:rPr>
          <w:rFonts w:hint="default" w:ascii="Times New Roman" w:hAnsi="Times New Roman" w:cs="Times New Roman" w:eastAsiaTheme="minorEastAsia"/>
          <w:color w:val="FF0000"/>
          <w:sz w:val="24"/>
          <w:szCs w:val="24"/>
          <w:lang w:val="en-US" w:eastAsia="zh-CN"/>
        </w:rPr>
      </w:pPr>
      <w:r>
        <w:rPr>
          <w:rFonts w:hint="eastAsia" w:ascii="Times New Roman" w:hAnsi="Times New Roman" w:cs="Times New Roman"/>
          <w:color w:val="FF0000"/>
          <w:sz w:val="24"/>
          <w:szCs w:val="24"/>
          <w:lang w:val="en-US" w:eastAsia="zh-CN"/>
        </w:rPr>
        <w:t>** 离群值，不参与参考值(PMM平均值)的计算，未取得等效。</w:t>
      </w:r>
    </w:p>
    <w:p>
      <w:pPr>
        <w:keepNext w:val="0"/>
        <w:keepLines w:val="0"/>
        <w:pageBreakBefore w:val="0"/>
        <w:widowControl w:val="0"/>
        <w:tabs>
          <w:tab w:val="left" w:pos="510"/>
        </w:tabs>
        <w:kinsoku/>
        <w:wordWrap/>
        <w:overflowPunct/>
        <w:topLinePunct w:val="0"/>
        <w:autoSpaceDE/>
        <w:autoSpaceDN/>
        <w:bidi w:val="0"/>
        <w:adjustRightInd w:val="0"/>
        <w:snapToGrid w:val="0"/>
        <w:spacing w:line="0" w:lineRule="atLeast"/>
        <w:textAlignment w:val="auto"/>
        <w:rPr>
          <w:rFonts w:hint="default" w:ascii="Times New Roman" w:hAnsi="Times New Roman" w:cs="Times New Roman"/>
          <w:position w:val="-62"/>
          <w:lang w:val="en-US" w:eastAsia="zh-CN"/>
        </w:rPr>
      </w:pPr>
      <w:r>
        <w:rPr>
          <w:rFonts w:ascii="Times New Roman" w:hAnsi="Times New Roman" w:cs="Times New Roman"/>
        </w:rPr>
        <w:drawing>
          <wp:inline distT="0" distB="0" distL="0" distR="0">
            <wp:extent cx="5238115" cy="3414395"/>
            <wp:effectExtent l="0" t="0" r="635" b="146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238115" cy="3414395"/>
                    </a:xfrm>
                    <a:prstGeom prst="rect">
                      <a:avLst/>
                    </a:prstGeom>
                    <a:noFill/>
                  </pic:spPr>
                </pic:pic>
              </a:graphicData>
            </a:graphic>
          </wp:inline>
        </w:drawing>
      </w:r>
    </w:p>
    <w:p>
      <w:pPr>
        <w:adjustRightInd w:val="0"/>
        <w:snapToGrid w:val="0"/>
        <w:spacing w:line="360" w:lineRule="auto"/>
        <w:rPr>
          <w:rFonts w:hint="default" w:ascii="Times New Roman" w:hAnsi="Times New Roman" w:cs="Times New Roman" w:eastAsiaTheme="minorEastAsia"/>
          <w:sz w:val="24"/>
          <w:szCs w:val="24"/>
          <w:highlight w:val="none"/>
          <w:lang w:val="en-US" w:eastAsia="zh-CN"/>
        </w:rPr>
      </w:pPr>
      <w:r>
        <w:rPr>
          <w:rFonts w:hint="eastAsia" w:ascii="Times New Roman" w:hAnsi="Times New Roman" w:cs="Times New Roman"/>
          <w:sz w:val="24"/>
          <w:szCs w:val="24"/>
          <w:highlight w:val="none"/>
          <w:lang w:val="en-US" w:eastAsia="zh-CN"/>
        </w:rPr>
        <w:t>2 氡子体浓度的比对数据</w:t>
      </w:r>
    </w:p>
    <w:tbl>
      <w:tblPr>
        <w:tblStyle w:val="9"/>
        <w:tblW w:w="8336" w:type="dxa"/>
        <w:tblInd w:w="0" w:type="dxa"/>
        <w:tblBorders>
          <w:top w:val="single" w:color="000000" w:sz="4" w:space="0"/>
          <w:left w:val="none" w:color="auto" w:sz="0" w:space="0"/>
          <w:bottom w:val="single" w:color="000000" w:sz="4"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634"/>
        <w:gridCol w:w="2234"/>
        <w:gridCol w:w="2234"/>
        <w:gridCol w:w="2234"/>
      </w:tblGrid>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Ex>
        <w:trPr>
          <w:trHeight w:val="374" w:hRule="atLeast"/>
        </w:trPr>
        <w:tc>
          <w:tcPr>
            <w:tcW w:w="1634"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eastAsia" w:ascii="宋体" w:hAnsi="宋体" w:eastAsia="宋体" w:cs="宋体"/>
                <w:i w:val="0"/>
                <w:color w:val="auto"/>
                <w:sz w:val="24"/>
                <w:szCs w:val="24"/>
                <w:u w:val="none"/>
              </w:rPr>
            </w:pPr>
            <w:r>
              <w:rPr>
                <w:rFonts w:hint="eastAsia" w:ascii="宋体" w:hAnsi="宋体" w:eastAsia="宋体" w:cs="宋体"/>
                <w:i w:val="0"/>
                <w:color w:val="auto"/>
                <w:kern w:val="0"/>
                <w:sz w:val="24"/>
                <w:szCs w:val="24"/>
                <w:u w:val="none"/>
                <w:lang w:val="en-US" w:eastAsia="zh-CN" w:bidi="ar"/>
              </w:rPr>
              <w:t>编号</w:t>
            </w:r>
          </w:p>
        </w:tc>
        <w:tc>
          <w:tcPr>
            <w:tcW w:w="2234"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auto"/>
                <w:sz w:val="24"/>
                <w:szCs w:val="24"/>
                <w:u w:val="none"/>
              </w:rPr>
            </w:pPr>
            <w:r>
              <w:rPr>
                <w:rFonts w:hint="eastAsia" w:ascii="宋体" w:hAnsi="宋体" w:eastAsia="宋体" w:cs="宋体"/>
                <w:i w:val="0"/>
                <w:color w:val="auto"/>
                <w:kern w:val="0"/>
                <w:sz w:val="24"/>
                <w:szCs w:val="24"/>
                <w:u w:val="none"/>
                <w:lang w:val="en-US" w:eastAsia="zh-CN" w:bidi="ar"/>
              </w:rPr>
              <w:t>测量值</w:t>
            </w:r>
            <w:r>
              <w:rPr>
                <w:rFonts w:hint="default" w:ascii="Times New Roman" w:hAnsi="Times New Roman" w:eastAsia="宋体" w:cs="Times New Roman"/>
                <w:i w:val="0"/>
                <w:color w:val="auto"/>
                <w:kern w:val="0"/>
                <w:sz w:val="24"/>
                <w:szCs w:val="24"/>
                <w:u w:val="none"/>
                <w:lang w:val="en-US" w:eastAsia="zh-CN" w:bidi="ar"/>
              </w:rPr>
              <w:t>(Bq/m³)</w:t>
            </w:r>
          </w:p>
        </w:tc>
        <w:tc>
          <w:tcPr>
            <w:tcW w:w="2234"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auto"/>
                <w:sz w:val="24"/>
                <w:szCs w:val="24"/>
                <w:u w:val="none"/>
              </w:rPr>
            </w:pPr>
            <w:r>
              <w:rPr>
                <w:rFonts w:hint="eastAsia" w:ascii="宋体" w:hAnsi="宋体" w:eastAsia="宋体" w:cs="宋体"/>
                <w:i w:val="0"/>
                <w:color w:val="auto"/>
                <w:kern w:val="0"/>
                <w:sz w:val="24"/>
                <w:szCs w:val="24"/>
                <w:u w:val="none"/>
                <w:lang w:val="en-US" w:eastAsia="zh-CN" w:bidi="ar"/>
              </w:rPr>
              <w:t>标准不确定度</w:t>
            </w:r>
            <w:r>
              <w:rPr>
                <w:rFonts w:hint="default" w:ascii="Times New Roman" w:hAnsi="Times New Roman" w:eastAsia="宋体" w:cs="Times New Roman"/>
                <w:i w:val="0"/>
                <w:color w:val="auto"/>
                <w:kern w:val="0"/>
                <w:sz w:val="24"/>
                <w:szCs w:val="24"/>
                <w:u w:val="none"/>
                <w:lang w:val="en-US" w:eastAsia="zh-CN" w:bidi="ar"/>
              </w:rPr>
              <w:t>(Bq/m³)</w:t>
            </w:r>
          </w:p>
        </w:tc>
        <w:tc>
          <w:tcPr>
            <w:tcW w:w="2234" w:type="dxa"/>
            <w:tcBorders>
              <w:bottom w:val="single" w:color="000000" w:sz="4" w:space="0"/>
            </w:tcBorders>
            <w:shd w:val="clear" w:color="auto" w:fill="auto"/>
            <w:noWrap/>
            <w:tcMar>
              <w:top w:w="15" w:type="dxa"/>
              <w:left w:w="15" w:type="dxa"/>
              <w:right w:w="15" w:type="dxa"/>
            </w:tcMar>
            <w:vAlign w:val="bottom"/>
          </w:tcPr>
          <w:p>
            <w:pPr>
              <w:keepNext w:val="0"/>
              <w:keepLines w:val="0"/>
              <w:widowControl/>
              <w:suppressLineNumbers w:val="0"/>
              <w:jc w:val="center"/>
              <w:textAlignment w:val="bottom"/>
              <w:rPr>
                <w:rFonts w:hint="default" w:ascii="Times New Roman" w:hAnsi="Times New Roman" w:eastAsia="宋体" w:cs="Times New Roman"/>
                <w:i w:val="0"/>
                <w:color w:val="auto"/>
                <w:sz w:val="24"/>
                <w:szCs w:val="24"/>
                <w:u w:val="none"/>
              </w:rPr>
            </w:pPr>
            <w:r>
              <w:rPr>
                <w:rFonts w:hint="eastAsia" w:ascii="宋体" w:hAnsi="宋体" w:eastAsia="宋体" w:cs="宋体"/>
                <w:i w:val="0"/>
                <w:color w:val="auto"/>
                <w:kern w:val="0"/>
                <w:sz w:val="24"/>
                <w:szCs w:val="24"/>
                <w:u w:val="none"/>
                <w:lang w:val="en-US" w:eastAsia="zh-CN" w:bidi="ar"/>
              </w:rPr>
              <w:t>相对标准不确定度</w:t>
            </w:r>
            <w:r>
              <w:rPr>
                <w:rFonts w:hint="default" w:ascii="Times New Roman" w:hAnsi="Times New Roman" w:eastAsia="宋体" w:cs="Times New Roman"/>
                <w:i w:val="0"/>
                <w:color w:val="auto"/>
                <w:kern w:val="0"/>
                <w:sz w:val="24"/>
                <w:szCs w:val="24"/>
                <w:u w:val="none"/>
                <w:lang w:val="en-US" w:eastAsia="zh-CN" w:bidi="ar"/>
              </w:rPr>
              <w:t>%</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op w:val="single" w:color="000000" w:sz="4" w:space="0"/>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1</w:t>
            </w:r>
          </w:p>
        </w:tc>
        <w:tc>
          <w:tcPr>
            <w:tcW w:w="2234" w:type="dxa"/>
            <w:tcBorders>
              <w:top w:val="single" w:color="000000"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1308</w:t>
            </w:r>
          </w:p>
        </w:tc>
        <w:tc>
          <w:tcPr>
            <w:tcW w:w="2234" w:type="dxa"/>
            <w:tcBorders>
              <w:top w:val="single" w:color="000000"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79.26</w:t>
            </w:r>
          </w:p>
        </w:tc>
        <w:tc>
          <w:tcPr>
            <w:tcW w:w="2234" w:type="dxa"/>
            <w:tcBorders>
              <w:top w:val="single" w:color="000000" w:sz="4" w:space="0"/>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6.06</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2</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1509</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43.76</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2.90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3</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1568</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48.61</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3.10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4</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1081</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64.54</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5.97</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5</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1220</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77.96</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6.39</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6</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1231</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73.86</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6.00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7</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1463.616</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69.38</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4.74</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8</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1795</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134.80</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7.51</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9</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1284</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87.70</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6.83</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10</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1352</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86.12</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6.37</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11</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60</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27.11</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45.18</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12</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1241</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155.75</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12.55</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13</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1310</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85.54</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6.53</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14</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62</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16.10</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25.96</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15</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1194</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71.64</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6.00</w:t>
            </w:r>
          </w:p>
        </w:tc>
      </w:tr>
      <w:tr>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374" w:hRule="atLeast"/>
        </w:trPr>
        <w:tc>
          <w:tcPr>
            <w:tcW w:w="1634" w:type="dxa"/>
            <w:tcBorders>
              <w:tl2br w:val="nil"/>
              <w:tr2bl w:val="nil"/>
            </w:tcBorders>
            <w:shd w:val="clear" w:color="auto" w:fill="auto"/>
            <w:noWrap/>
            <w:tcMar>
              <w:top w:w="15" w:type="dxa"/>
              <w:left w:w="15" w:type="dxa"/>
              <w:right w:w="15" w:type="dxa"/>
            </w:tcMar>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Times New Roman" w:hAnsi="Times New Roman" w:eastAsia="宋体" w:cs="Times New Roman"/>
                <w:i w:val="0"/>
                <w:color w:val="auto"/>
                <w:sz w:val="24"/>
                <w:szCs w:val="24"/>
                <w:u w:val="none"/>
              </w:rPr>
            </w:pPr>
            <w:r>
              <w:rPr>
                <w:rFonts w:ascii="Arial" w:hAnsi="Arial" w:eastAsia="宋体" w:cs="Arial"/>
                <w:color w:val="auto"/>
                <w:kern w:val="0"/>
                <w:sz w:val="24"/>
                <w:szCs w:val="24"/>
              </w:rPr>
              <w:t>16</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1273</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100.57</w:t>
            </w:r>
          </w:p>
        </w:tc>
        <w:tc>
          <w:tcPr>
            <w:tcW w:w="2234" w:type="dxa"/>
            <w:tcBorders>
              <w:tl2br w:val="nil"/>
              <w:tr2bl w:val="nil"/>
            </w:tcBorders>
            <w:shd w:val="clear" w:color="auto" w:fill="auto"/>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center"/>
              <w:rPr>
                <w:rFonts w:hint="default" w:ascii="Times New Roman" w:hAnsi="Times New Roman" w:eastAsia="宋体" w:cs="Times New Roman"/>
                <w:i w:val="0"/>
                <w:color w:val="auto"/>
                <w:sz w:val="24"/>
                <w:szCs w:val="24"/>
                <w:u w:val="none"/>
              </w:rPr>
            </w:pPr>
            <w:r>
              <w:rPr>
                <w:rFonts w:hint="default" w:ascii="Times New Roman" w:hAnsi="Times New Roman" w:eastAsia="宋体" w:cs="Times New Roman"/>
                <w:i w:val="0"/>
                <w:color w:val="auto"/>
                <w:kern w:val="0"/>
                <w:sz w:val="24"/>
                <w:szCs w:val="24"/>
                <w:u w:val="none"/>
                <w:lang w:val="en-US" w:eastAsia="zh-CN" w:bidi="ar"/>
              </w:rPr>
              <w:t>7.90</w:t>
            </w:r>
          </w:p>
        </w:tc>
      </w:tr>
    </w:tbl>
    <w:p>
      <w:pPr>
        <w:adjustRightInd w:val="0"/>
        <w:snapToGrid w:val="0"/>
        <w:spacing w:line="360" w:lineRule="auto"/>
        <w:rPr>
          <w:rFonts w:ascii="Times New Roman" w:hAnsi="Times New Roman" w:cs="Times New Roman"/>
        </w:rPr>
      </w:pPr>
    </w:p>
    <w:p>
      <w:pPr>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rPr>
        <w:t>3.1</w:t>
      </w:r>
      <w:r>
        <w:rPr>
          <w:rFonts w:hint="eastAsia" w:ascii="Times New Roman" w:hAnsi="Times New Roman" w:cs="Times New Roman"/>
          <w:sz w:val="24"/>
          <w:szCs w:val="24"/>
        </w:rPr>
        <w:t>数据一致性检验</w:t>
      </w:r>
    </w:p>
    <w:p>
      <w:pPr>
        <w:widowControl/>
        <w:adjustRightInd w:val="0"/>
        <w:snapToGrid w:val="0"/>
        <w:spacing w:line="360" w:lineRule="auto"/>
        <w:ind w:firstLine="480" w:firstLineChars="200"/>
        <w:rPr>
          <w:rFonts w:ascii="Arial" w:hAnsi="Arial" w:eastAsia="宋体" w:cs="Arial"/>
          <w:kern w:val="0"/>
          <w:sz w:val="24"/>
          <w:szCs w:val="24"/>
        </w:rPr>
      </w:pPr>
      <w:r>
        <w:rPr>
          <w:rFonts w:ascii="Times New Roman" w:hAnsi="Times New Roman" w:cs="Times New Roman"/>
          <w:sz w:val="24"/>
          <w:szCs w:val="24"/>
        </w:rPr>
        <w:t>加权平均值的卡方检验</w:t>
      </w:r>
      <w:r>
        <w:rPr>
          <w:rFonts w:hint="eastAsia" w:ascii="Times New Roman" w:hAnsi="Times New Roman" w:cs="Times New Roman"/>
          <w:sz w:val="24"/>
          <w:szCs w:val="24"/>
        </w:rPr>
        <w:t>：</w:t>
      </w:r>
      <w:r>
        <w:rPr>
          <w:rFonts w:ascii="Times New Roman" w:hAnsi="Times New Roman" w:cs="Times New Roman"/>
          <w:position w:val="-10"/>
          <w:sz w:val="24"/>
          <w:szCs w:val="24"/>
        </w:rPr>
        <w:object>
          <v:shape id="_x0000_i1081" o:spt="75" type="#_x0000_t75" style="height:18pt;width:16pt;" o:ole="t" filled="f" o:preferrelative="t" stroked="f" coordsize="21600,21600">
            <v:path/>
            <v:fill on="f" focussize="0,0"/>
            <v:stroke on="f" joinstyle="miter"/>
            <v:imagedata r:id="rId83" o:title=""/>
            <o:lock v:ext="edit" aspectratio="t"/>
            <w10:wrap type="none"/>
            <w10:anchorlock/>
          </v:shape>
          <o:OLEObject Type="Embed" ProgID="Equation.DSMT4" ShapeID="_x0000_i1081" DrawAspect="Content" ObjectID="_1468075781" r:id="rId110">
            <o:LockedField>false</o:LockedField>
          </o:OLEObject>
        </w:object>
      </w:r>
      <w:r>
        <w:rPr>
          <w:rFonts w:hint="eastAsia" w:ascii="Times New Roman" w:hAnsi="Times New Roman" w:cs="Times New Roman"/>
          <w:sz w:val="24"/>
          <w:szCs w:val="24"/>
        </w:rPr>
        <w:t>=</w:t>
      </w:r>
      <w:r>
        <w:rPr>
          <w:rFonts w:ascii="Times New Roman" w:hAnsi="Times New Roman" w:cs="Times New Roman"/>
          <w:sz w:val="24"/>
          <w:szCs w:val="24"/>
        </w:rPr>
        <w:t>14.4＞1</w:t>
      </w:r>
      <w:r>
        <w:rPr>
          <w:rFonts w:hint="eastAsia" w:ascii="Times New Roman" w:hAnsi="Times New Roman" w:cs="Times New Roman"/>
          <w:sz w:val="24"/>
          <w:szCs w:val="24"/>
        </w:rPr>
        <w:t>，使用P</w:t>
      </w:r>
      <w:r>
        <w:rPr>
          <w:rFonts w:ascii="Times New Roman" w:hAnsi="Times New Roman" w:cs="Times New Roman"/>
          <w:sz w:val="24"/>
          <w:szCs w:val="24"/>
        </w:rPr>
        <w:t>MM</w:t>
      </w:r>
      <w:r>
        <w:rPr>
          <w:rFonts w:hint="eastAsia" w:ascii="Times New Roman" w:hAnsi="Times New Roman" w:cs="Times New Roman"/>
          <w:sz w:val="24"/>
          <w:szCs w:val="24"/>
        </w:rPr>
        <w:t>方法计算参考值</w:t>
      </w:r>
    </w:p>
    <w:p>
      <w:pPr>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rPr>
        <w:t>3.2</w:t>
      </w:r>
      <w:r>
        <w:rPr>
          <w:rFonts w:hint="eastAsia" w:ascii="Times New Roman" w:hAnsi="Times New Roman" w:cs="Times New Roman"/>
          <w:sz w:val="24"/>
          <w:szCs w:val="24"/>
        </w:rPr>
        <w:t>数据处理结果</w:t>
      </w:r>
    </w:p>
    <w:p>
      <w:pPr>
        <w:adjustRightInd w:val="0"/>
        <w:snapToGrid w:val="0"/>
        <w:spacing w:line="360" w:lineRule="auto"/>
        <w:rPr>
          <w:rFonts w:ascii="Times New Roman" w:hAnsi="Times New Roman" w:cs="Times New Roman"/>
          <w:sz w:val="24"/>
          <w:szCs w:val="24"/>
        </w:rPr>
      </w:pPr>
      <w:r>
        <w:rPr>
          <w:rFonts w:hint="eastAsia" w:ascii="Times New Roman" w:hAnsi="Times New Roman" w:cs="Times New Roman"/>
          <w:sz w:val="24"/>
          <w:szCs w:val="24"/>
        </w:rPr>
        <w:t>（1）参考值及不确定度</w:t>
      </w:r>
    </w:p>
    <w:tbl>
      <w:tblPr>
        <w:tblStyle w:val="9"/>
        <w:tblW w:w="8522" w:type="dxa"/>
        <w:jc w:val="center"/>
        <w:tblInd w:w="0" w:type="dxa"/>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310" w:hRule="atLeast"/>
          <w:jc w:val="center"/>
        </w:trPr>
        <w:tc>
          <w:tcPr>
            <w:tcW w:w="4261"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w:t>
            </w:r>
            <w:r>
              <w:rPr>
                <w:position w:val="-12"/>
                <w:sz w:val="24"/>
                <w:szCs w:val="24"/>
              </w:rPr>
              <w:object>
                <v:shape id="_x0000_i1082" o:spt="75" type="#_x0000_t75" style="height:18pt;width:18pt;" o:ole="t" filled="f" o:preferrelative="t" stroked="f" coordsize="21600,21600">
                  <v:path/>
                  <v:fill on="f" focussize="0,0"/>
                  <v:stroke on="f" joinstyle="miter"/>
                  <v:imagedata r:id="rId85" o:title=""/>
                  <o:lock v:ext="edit" aspectratio="t"/>
                  <w10:wrap type="none"/>
                  <w10:anchorlock/>
                </v:shape>
                <o:OLEObject Type="Embed" ProgID="Equation.DSMT4" ShapeID="_x0000_i1082" DrawAspect="Content" ObjectID="_1468075782" r:id="rId111">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c>
          <w:tcPr>
            <w:tcW w:w="4261" w:type="dxa"/>
            <w:tcBorders>
              <w:tl2br w:val="nil"/>
              <w:tr2bl w:val="nil"/>
            </w:tcBorders>
            <w:shd w:val="clear" w:color="000000" w:fill="auto"/>
            <w:noWrap/>
            <w:vAlign w:val="bottom"/>
          </w:tcPr>
          <w:p>
            <w:pPr>
              <w:widowControl/>
              <w:jc w:val="center"/>
              <w:rPr>
                <w:rFonts w:ascii="Arial" w:hAnsi="Arial" w:eastAsia="宋体" w:cs="Arial"/>
                <w:b/>
                <w:bCs/>
                <w:kern w:val="0"/>
                <w:sz w:val="24"/>
                <w:szCs w:val="24"/>
              </w:rPr>
            </w:pPr>
            <w:r>
              <w:rPr>
                <w:rFonts w:hint="eastAsia" w:ascii="Arial" w:hAnsi="Arial" w:eastAsia="宋体" w:cs="Arial"/>
                <w:b/>
                <w:bCs/>
                <w:kern w:val="0"/>
                <w:sz w:val="24"/>
                <w:szCs w:val="24"/>
              </w:rPr>
              <w:t>参考值标准不确定度</w:t>
            </w:r>
            <w:r>
              <w:rPr>
                <w:position w:val="-12"/>
                <w:sz w:val="24"/>
                <w:szCs w:val="24"/>
              </w:rPr>
              <w:object>
                <v:shape id="_x0000_i1083" o:spt="75" type="#_x0000_t75" style="height:18pt;width:34pt;" o:ole="t" filled="f" o:preferrelative="t" stroked="f" coordsize="21600,21600">
                  <v:path/>
                  <v:fill on="f" focussize="0,0"/>
                  <v:stroke on="f" joinstyle="miter"/>
                  <v:imagedata r:id="rId87" o:title=""/>
                  <o:lock v:ext="edit" aspectratio="t"/>
                  <w10:wrap type="none"/>
                  <w10:anchorlock/>
                </v:shape>
                <o:OLEObject Type="Embed" ProgID="Equation.DSMT4" ShapeID="_x0000_i1083" DrawAspect="Content" ObjectID="_1468075783" r:id="rId112">
                  <o:LockedField>false</o:LockedField>
                </o:OLEObject>
              </w:object>
            </w:r>
            <w:r>
              <w:rPr>
                <w:sz w:val="24"/>
                <w:szCs w:val="24"/>
              </w:rPr>
              <w:t xml:space="preserve">, </w:t>
            </w:r>
            <w:r>
              <w:rPr>
                <w:rFonts w:ascii="Times New Roman" w:hAnsi="Times New Roman" w:cs="Times New Roman"/>
                <w:sz w:val="24"/>
                <w:szCs w:val="24"/>
              </w:rPr>
              <w:t>Bq/m</w:t>
            </w:r>
            <w:r>
              <w:rPr>
                <w:rFonts w:ascii="Times New Roman" w:hAnsi="Times New Roman" w:cs="Times New Roman"/>
                <w:sz w:val="24"/>
                <w:szCs w:val="24"/>
                <w:vertAlign w:val="superscript"/>
              </w:rPr>
              <w:t>3</w:t>
            </w:r>
          </w:p>
        </w:tc>
      </w:tr>
      <w:tr>
        <w:tblPrEx>
          <w:tblBorders>
            <w:top w:val="single" w:color="auto" w:sz="4" w:space="0"/>
            <w:left w:val="none" w:color="auto" w:sz="0" w:space="0"/>
            <w:bottom w:val="single" w:color="auto" w:sz="4"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Ex>
        <w:trPr>
          <w:trHeight w:val="250" w:hRule="atLeast"/>
          <w:jc w:val="center"/>
        </w:trPr>
        <w:tc>
          <w:tcPr>
            <w:tcW w:w="4261" w:type="dxa"/>
            <w:tcBorders>
              <w:tl2br w:val="nil"/>
              <w:tr2bl w:val="nil"/>
            </w:tcBorders>
            <w:shd w:val="clear" w:color="000000" w:fill="auto"/>
            <w:noWrap/>
            <w:vAlign w:val="bottom"/>
          </w:tcPr>
          <w:p>
            <w:pPr>
              <w:widowControl/>
              <w:jc w:val="center"/>
              <w:rPr>
                <w:rFonts w:ascii="Arial" w:hAnsi="Arial" w:cs="Arial"/>
                <w:kern w:val="0"/>
                <w:sz w:val="24"/>
                <w:szCs w:val="24"/>
              </w:rPr>
            </w:pPr>
            <w:r>
              <w:rPr>
                <w:rFonts w:ascii="Arial" w:hAnsi="Arial" w:cs="Arial"/>
                <w:sz w:val="24"/>
                <w:szCs w:val="24"/>
              </w:rPr>
              <w:t>1318.8</w:t>
            </w:r>
          </w:p>
        </w:tc>
        <w:tc>
          <w:tcPr>
            <w:tcW w:w="4261" w:type="dxa"/>
            <w:tcBorders>
              <w:tl2br w:val="nil"/>
              <w:tr2bl w:val="nil"/>
            </w:tcBorders>
            <w:shd w:val="clear" w:color="000000" w:fill="auto"/>
            <w:noWrap/>
            <w:vAlign w:val="bottom"/>
          </w:tcPr>
          <w:p>
            <w:pPr>
              <w:jc w:val="center"/>
              <w:rPr>
                <w:rFonts w:ascii="Arial" w:hAnsi="Arial" w:cs="Arial"/>
                <w:sz w:val="24"/>
                <w:szCs w:val="24"/>
              </w:rPr>
            </w:pPr>
            <w:r>
              <w:rPr>
                <w:rFonts w:ascii="Arial" w:hAnsi="Arial" w:cs="Arial"/>
                <w:sz w:val="24"/>
                <w:szCs w:val="24"/>
              </w:rPr>
              <w:t>40.0</w:t>
            </w:r>
          </w:p>
        </w:tc>
      </w:tr>
    </w:tbl>
    <w:p>
      <w:pPr>
        <w:adjustRightInd w:val="0"/>
        <w:snapToGrid w:val="0"/>
        <w:spacing w:line="360" w:lineRule="auto"/>
        <w:rPr>
          <w:rFonts w:ascii="Times New Roman" w:hAnsi="Times New Roman" w:cs="Times New Roman"/>
        </w:rPr>
      </w:pPr>
    </w:p>
    <w:p>
      <w:pPr>
        <w:adjustRightInd w:val="0"/>
        <w:snapToGrid w:val="0"/>
        <w:spacing w:line="360" w:lineRule="auto"/>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rPr>
        <w:t>(</w:t>
      </w:r>
      <w:r>
        <w:rPr>
          <w:rFonts w:ascii="Times New Roman" w:hAnsi="Times New Roman" w:cs="Times New Roman"/>
          <w:sz w:val="24"/>
          <w:szCs w:val="24"/>
        </w:rPr>
        <w:t xml:space="preserve">2) </w:t>
      </w:r>
      <w:r>
        <w:rPr>
          <w:rFonts w:hint="eastAsia" w:ascii="Times New Roman" w:hAnsi="Times New Roman" w:cs="Times New Roman"/>
          <w:sz w:val="24"/>
          <w:szCs w:val="24"/>
          <w:lang w:eastAsia="zh-CN"/>
        </w:rPr>
        <w:t>比对结果</w:t>
      </w:r>
    </w:p>
    <w:p>
      <w:pPr>
        <w:adjustRightInd w:val="0"/>
        <w:snapToGrid w:val="0"/>
        <w:spacing w:line="360" w:lineRule="auto"/>
        <w:rPr>
          <w:rFonts w:ascii="Times New Roman" w:hAnsi="Times New Roman" w:cs="Times New Roman"/>
        </w:rPr>
      </w:pPr>
      <w:r>
        <w:rPr>
          <w:rFonts w:ascii="Times New Roman" w:hAnsi="Times New Roman" w:cs="Times New Roman"/>
        </w:rPr>
        <w:drawing>
          <wp:inline distT="0" distB="0" distL="0" distR="0">
            <wp:extent cx="5380990" cy="3507740"/>
            <wp:effectExtent l="0" t="0" r="10160" b="165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5380990" cy="3507740"/>
                    </a:xfrm>
                    <a:prstGeom prst="rect">
                      <a:avLst/>
                    </a:prstGeom>
                    <a:noFill/>
                  </pic:spPr>
                </pic:pic>
              </a:graphicData>
            </a:graphic>
          </wp:inline>
        </w:drawing>
      </w:r>
    </w:p>
    <w:p>
      <w:pPr>
        <w:adjustRightInd w:val="0"/>
        <w:snapToGrid w:val="0"/>
        <w:spacing w:line="360" w:lineRule="auto"/>
        <w:rPr>
          <w:rFonts w:hint="eastAsia" w:ascii="Times New Roman" w:hAnsi="Times New Roman" w:cs="Times New Roman" w:eastAsiaTheme="minorEastAsia"/>
          <w:sz w:val="24"/>
          <w:szCs w:val="24"/>
          <w:lang w:eastAsia="zh-CN"/>
        </w:rPr>
      </w:pPr>
      <w:r>
        <w:rPr>
          <w:rFonts w:ascii="Times New Roman" w:hAnsi="Times New Roman" w:cs="Times New Roman"/>
          <w:sz w:val="24"/>
          <w:szCs w:val="24"/>
        </w:rPr>
        <w:t xml:space="preserve">(3) </w:t>
      </w:r>
      <w:r>
        <w:rPr>
          <w:rFonts w:hint="eastAsia" w:ascii="Times New Roman" w:hAnsi="Times New Roman" w:cs="Times New Roman"/>
          <w:sz w:val="24"/>
          <w:szCs w:val="24"/>
        </w:rPr>
        <w:t>等效度</w:t>
      </w:r>
      <w:r>
        <w:rPr>
          <w:rFonts w:hint="eastAsia" w:ascii="Times New Roman" w:hAnsi="Times New Roman" w:cs="Times New Roman"/>
          <w:sz w:val="24"/>
          <w:szCs w:val="24"/>
          <w:lang w:eastAsia="zh-CN"/>
        </w:rPr>
        <w:t>计算结果</w:t>
      </w:r>
    </w:p>
    <w:tbl>
      <w:tblPr>
        <w:tblStyle w:val="9"/>
        <w:tblW w:w="8522" w:type="dxa"/>
        <w:jc w:val="center"/>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60"/>
        <w:gridCol w:w="3279"/>
        <w:gridCol w:w="2883"/>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8" w:hRule="atLeast"/>
          <w:jc w:val="center"/>
        </w:trPr>
        <w:tc>
          <w:tcPr>
            <w:tcW w:w="2360" w:type="dxa"/>
            <w:tcBorders>
              <w:bottom w:val="single" w:color="auto" w:sz="4" w:space="0"/>
            </w:tcBorders>
            <w:shd w:val="clear" w:color="000000" w:fill="auto"/>
            <w:noWrap/>
            <w:vAlign w:val="center"/>
          </w:tcPr>
          <w:p>
            <w:pPr>
              <w:widowControl/>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color w:val="auto"/>
                <w:kern w:val="0"/>
                <w:sz w:val="24"/>
                <w:szCs w:val="24"/>
              </w:rPr>
              <w:t>编号</w:t>
            </w:r>
          </w:p>
        </w:tc>
        <w:tc>
          <w:tcPr>
            <w:tcW w:w="3279" w:type="dxa"/>
            <w:tcBorders>
              <w:bottom w:val="single" w:color="auto" w:sz="4" w:space="0"/>
            </w:tcBorders>
            <w:shd w:val="clear" w:color="000000" w:fill="auto"/>
            <w:noWrap/>
            <w:vAlign w:val="center"/>
          </w:tcPr>
          <w:p>
            <w:pPr>
              <w:widowControl/>
              <w:jc w:val="center"/>
              <w:rPr>
                <w:rFonts w:hint="eastAsia" w:ascii="Times New Roman" w:hAnsi="Times New Roman" w:cs="Times New Roman"/>
                <w:b/>
                <w:bCs/>
                <w:i w:val="0"/>
                <w:iCs/>
                <w:color w:val="auto"/>
                <w:sz w:val="24"/>
                <w:szCs w:val="24"/>
                <w:lang w:eastAsia="zh-CN"/>
              </w:rPr>
            </w:pPr>
            <w:r>
              <w:rPr>
                <w:rFonts w:hint="eastAsia" w:ascii="Times New Roman" w:hAnsi="Times New Roman" w:cs="Times New Roman"/>
                <w:b/>
                <w:bCs/>
                <w:i w:val="0"/>
                <w:iCs/>
                <w:color w:val="auto"/>
                <w:sz w:val="24"/>
                <w:szCs w:val="24"/>
                <w:lang w:eastAsia="zh-CN"/>
              </w:rPr>
              <w:t>偏差</w:t>
            </w:r>
          </w:p>
          <w:p>
            <w:pPr>
              <w:widowControl/>
              <w:jc w:val="center"/>
              <w:rPr>
                <w:rFonts w:hint="eastAsia" w:ascii="Times New Roman" w:hAnsi="Times New Roman" w:eastAsia="宋体" w:cs="Times New Roman"/>
                <w:b/>
                <w:bCs/>
                <w:color w:val="auto"/>
                <w:kern w:val="0"/>
                <w:sz w:val="24"/>
                <w:szCs w:val="24"/>
                <w:lang w:eastAsia="zh-CN"/>
              </w:rPr>
            </w:pP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xml:space="preserve"> (Bq/m³)</w:t>
            </w:r>
          </w:p>
        </w:tc>
        <w:tc>
          <w:tcPr>
            <w:tcW w:w="2883" w:type="dxa"/>
            <w:tcBorders>
              <w:bottom w:val="single" w:color="auto" w:sz="4" w:space="0"/>
            </w:tcBorders>
            <w:shd w:val="clear" w:color="000000" w:fill="auto"/>
            <w:noWrap/>
            <w:vAlign w:val="center"/>
          </w:tcPr>
          <w:p>
            <w:pPr>
              <w:widowControl/>
              <w:jc w:val="center"/>
              <w:rPr>
                <w:rFonts w:hint="eastAsia" w:ascii="Times New Roman" w:hAnsi="Times New Roman" w:eastAsia="宋体" w:cs="Times New Roman"/>
                <w:b/>
                <w:bCs/>
                <w:i/>
                <w:color w:val="auto"/>
                <w:kern w:val="0"/>
                <w:sz w:val="24"/>
                <w:szCs w:val="24"/>
                <w:lang w:eastAsia="zh-CN"/>
              </w:rPr>
            </w:pPr>
            <w:r>
              <w:rPr>
                <w:rFonts w:hint="eastAsia" w:ascii="Times New Roman" w:hAnsi="Times New Roman" w:eastAsia="宋体" w:cs="Times New Roman"/>
                <w:b/>
                <w:bCs/>
                <w:i w:val="0"/>
                <w:iCs/>
                <w:color w:val="auto"/>
                <w:kern w:val="0"/>
                <w:sz w:val="24"/>
                <w:szCs w:val="24"/>
                <w:lang w:eastAsia="zh-CN"/>
              </w:rPr>
              <w:t>偏差的扩展不确定度</w:t>
            </w:r>
          </w:p>
          <w:p>
            <w:pPr>
              <w:widowControl/>
              <w:jc w:val="center"/>
              <w:rPr>
                <w:rFonts w:ascii="Times New Roman" w:hAnsi="Times New Roman" w:eastAsia="宋体" w:cs="Times New Roman"/>
                <w:b/>
                <w:bCs/>
                <w:color w:val="auto"/>
                <w:kern w:val="0"/>
                <w:sz w:val="24"/>
                <w:szCs w:val="24"/>
              </w:rPr>
            </w:pPr>
            <w:r>
              <w:rPr>
                <w:rFonts w:ascii="Times New Roman" w:hAnsi="Times New Roman" w:eastAsia="宋体" w:cs="Times New Roman"/>
                <w:b/>
                <w:bCs/>
                <w:i/>
                <w:color w:val="auto"/>
                <w:kern w:val="0"/>
                <w:sz w:val="24"/>
                <w:szCs w:val="24"/>
              </w:rPr>
              <w:t>U</w:t>
            </w:r>
            <w:r>
              <w:rPr>
                <w:rFonts w:ascii="Times New Roman" w:hAnsi="Times New Roman" w:eastAsia="宋体" w:cs="Times New Roman"/>
                <w:b/>
                <w:bCs/>
                <w:color w:val="auto"/>
                <w:kern w:val="0"/>
                <w:sz w:val="24"/>
                <w:szCs w:val="24"/>
              </w:rPr>
              <w:t>(</w:t>
            </w:r>
            <w:r>
              <w:rPr>
                <w:rFonts w:ascii="Times New Roman" w:hAnsi="Times New Roman" w:cs="Times New Roman"/>
                <w:b/>
                <w:bCs/>
                <w:i/>
                <w:color w:val="auto"/>
                <w:sz w:val="24"/>
                <w:szCs w:val="24"/>
              </w:rPr>
              <w:t>d</w:t>
            </w:r>
            <w:r>
              <w:rPr>
                <w:rFonts w:ascii="Times New Roman" w:hAnsi="Times New Roman" w:cs="Times New Roman"/>
                <w:b/>
                <w:bCs/>
                <w:color w:val="auto"/>
                <w:sz w:val="24"/>
                <w:szCs w:val="24"/>
                <w:vertAlign w:val="subscript"/>
              </w:rPr>
              <w:t>i</w:t>
            </w:r>
            <w:r>
              <w:rPr>
                <w:rFonts w:ascii="Times New Roman" w:hAnsi="Times New Roman" w:eastAsia="宋体" w:cs="Times New Roman"/>
                <w:b/>
                <w:bCs/>
                <w:color w:val="auto"/>
                <w:kern w:val="0"/>
                <w:sz w:val="24"/>
                <w:szCs w:val="24"/>
              </w:rPr>
              <w:t>) (Bq/m³)</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op w:val="single" w:color="auto" w:sz="4" w:space="0"/>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w:t>
            </w:r>
          </w:p>
        </w:tc>
        <w:tc>
          <w:tcPr>
            <w:tcW w:w="3279" w:type="dxa"/>
            <w:tcBorders>
              <w:top w:val="single" w:color="auto" w:sz="4" w:space="0"/>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kern w:val="0"/>
                <w:sz w:val="24"/>
                <w:szCs w:val="24"/>
              </w:rPr>
            </w:pPr>
            <w:r>
              <w:rPr>
                <w:rFonts w:hint="default" w:ascii="Arial" w:hAnsi="Arial" w:eastAsia="宋体" w:cs="Arial"/>
                <w:i w:val="0"/>
                <w:color w:val="000000"/>
                <w:kern w:val="0"/>
                <w:sz w:val="24"/>
                <w:szCs w:val="24"/>
                <w:u w:val="none"/>
                <w:lang w:val="en-US" w:eastAsia="zh-CN" w:bidi="ar"/>
              </w:rPr>
              <w:t>-1.2E+01</w:t>
            </w:r>
          </w:p>
        </w:tc>
        <w:tc>
          <w:tcPr>
            <w:tcW w:w="2883" w:type="dxa"/>
            <w:tcBorders>
              <w:top w:val="single" w:color="auto" w:sz="4" w:space="0"/>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kern w:val="0"/>
                <w:sz w:val="24"/>
                <w:szCs w:val="24"/>
              </w:rPr>
            </w:pPr>
            <w:r>
              <w:rPr>
                <w:rFonts w:hint="default" w:ascii="Arial" w:hAnsi="Arial" w:eastAsia="宋体" w:cs="Arial"/>
                <w:i w:val="0"/>
                <w:color w:val="000000"/>
                <w:kern w:val="0"/>
                <w:sz w:val="24"/>
                <w:szCs w:val="24"/>
                <w:u w:val="none"/>
                <w:lang w:val="en-US" w:eastAsia="zh-CN" w:bidi="ar"/>
              </w:rPr>
              <w:t>1.7E+02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2</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1.9E+02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1.1E+02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3</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2.5E+02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1.2E+02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4</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-2.4E+02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1.4E+02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5</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-1.0E+02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1.6E+02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6</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-8.9E+01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1.6E+02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7</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1.4E+02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1.5E+02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8</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4.8E+02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2.8E+02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9</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-3.6E+01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1.8E+02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10</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3.2E+01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1.8E+02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11</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-1.3E+03</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9.7E+01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12</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-7.9E+01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3.1E+02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13</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-9.8E+00</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1.8E+02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hint="default" w:ascii="Arial" w:hAnsi="Arial" w:eastAsia="宋体" w:cs="Arial"/>
                <w:color w:val="FF0000"/>
                <w:kern w:val="0"/>
                <w:sz w:val="24"/>
                <w:szCs w:val="24"/>
                <w:lang w:val="en-US" w:eastAsia="zh-CN"/>
              </w:rPr>
            </w:pPr>
            <w:r>
              <w:rPr>
                <w:rFonts w:ascii="Arial" w:hAnsi="Arial" w:eastAsia="宋体" w:cs="Arial"/>
                <w:color w:val="FF0000"/>
                <w:kern w:val="0"/>
                <w:sz w:val="24"/>
                <w:szCs w:val="24"/>
              </w:rPr>
              <w:t>14</w:t>
            </w:r>
            <w:r>
              <w:rPr>
                <w:rFonts w:hint="eastAsia" w:ascii="Arial" w:hAnsi="Arial" w:eastAsia="宋体" w:cs="Arial"/>
                <w:color w:val="FF0000"/>
                <w:kern w:val="0"/>
                <w:sz w:val="24"/>
                <w:szCs w:val="24"/>
                <w:lang w:val="en-US" w:eastAsia="zh-CN"/>
              </w:rPr>
              <w:t>**</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-1.3E+03</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FF0000"/>
                <w:sz w:val="24"/>
                <w:szCs w:val="24"/>
              </w:rPr>
            </w:pPr>
            <w:r>
              <w:rPr>
                <w:rFonts w:hint="default" w:ascii="Arial" w:hAnsi="Arial" w:eastAsia="宋体" w:cs="Arial"/>
                <w:i w:val="0"/>
                <w:color w:val="FF0000"/>
                <w:kern w:val="0"/>
                <w:sz w:val="24"/>
                <w:szCs w:val="24"/>
                <w:u w:val="none"/>
                <w:lang w:val="en-US" w:eastAsia="zh-CN" w:bidi="ar"/>
              </w:rPr>
              <w:t>8.6E+01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15</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-1.3E+02</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1.5E+02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0" w:hRule="atLeast"/>
          <w:jc w:val="center"/>
        </w:trPr>
        <w:tc>
          <w:tcPr>
            <w:tcW w:w="2360" w:type="dxa"/>
            <w:tcBorders>
              <w:tl2br w:val="nil"/>
              <w:tr2bl w:val="nil"/>
            </w:tcBorders>
            <w:shd w:val="clear" w:color="000000" w:fill="auto"/>
            <w:noWrap/>
            <w:vAlign w:val="bottom"/>
          </w:tcPr>
          <w:p>
            <w:pPr>
              <w:keepNext w:val="0"/>
              <w:keepLines w:val="0"/>
              <w:pageBreakBefore w:val="0"/>
              <w:widowControl/>
              <w:kinsoku/>
              <w:wordWrap/>
              <w:overflowPunct/>
              <w:topLinePunct w:val="0"/>
              <w:autoSpaceDE/>
              <w:autoSpaceDN/>
              <w:bidi w:val="0"/>
              <w:adjustRightInd/>
              <w:snapToGrid/>
              <w:spacing w:line="288" w:lineRule="auto"/>
              <w:jc w:val="center"/>
              <w:rPr>
                <w:rFonts w:ascii="Arial" w:hAnsi="Arial" w:eastAsia="宋体" w:cs="Arial"/>
                <w:color w:val="auto"/>
                <w:kern w:val="0"/>
                <w:sz w:val="24"/>
                <w:szCs w:val="24"/>
              </w:rPr>
            </w:pPr>
            <w:r>
              <w:rPr>
                <w:rFonts w:ascii="Arial" w:hAnsi="Arial" w:eastAsia="宋体" w:cs="Arial"/>
                <w:color w:val="auto"/>
                <w:kern w:val="0"/>
                <w:sz w:val="24"/>
                <w:szCs w:val="24"/>
              </w:rPr>
              <w:t>16</w:t>
            </w:r>
          </w:p>
        </w:tc>
        <w:tc>
          <w:tcPr>
            <w:tcW w:w="3279"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-4.7E+01</w:t>
            </w:r>
          </w:p>
        </w:tc>
        <w:tc>
          <w:tcPr>
            <w:tcW w:w="2883" w:type="dxa"/>
            <w:tcBorders>
              <w:tl2br w:val="nil"/>
              <w:tr2bl w:val="nil"/>
            </w:tcBorders>
            <w:shd w:val="clear" w:color="000000" w:fill="auto"/>
            <w:noWrap/>
            <w:vAlign w:val="bottom"/>
          </w:tcPr>
          <w:p>
            <w:pPr>
              <w:keepNext w:val="0"/>
              <w:keepLines w:val="0"/>
              <w:pageBreakBefore w:val="0"/>
              <w:widowControl/>
              <w:suppressLineNumbers w:val="0"/>
              <w:kinsoku/>
              <w:wordWrap/>
              <w:overflowPunct/>
              <w:topLinePunct w:val="0"/>
              <w:autoSpaceDE/>
              <w:autoSpaceDN/>
              <w:bidi w:val="0"/>
              <w:adjustRightInd/>
              <w:snapToGrid/>
              <w:spacing w:line="288" w:lineRule="auto"/>
              <w:jc w:val="center"/>
              <w:textAlignment w:val="bottom"/>
              <w:rPr>
                <w:rFonts w:ascii="Arial" w:hAnsi="Arial" w:cs="Arial"/>
                <w:color w:val="auto"/>
                <w:sz w:val="24"/>
                <w:szCs w:val="24"/>
              </w:rPr>
            </w:pPr>
            <w:r>
              <w:rPr>
                <w:rFonts w:hint="default" w:ascii="Arial" w:hAnsi="Arial" w:eastAsia="宋体" w:cs="Arial"/>
                <w:i w:val="0"/>
                <w:color w:val="000000"/>
                <w:kern w:val="0"/>
                <w:sz w:val="24"/>
                <w:szCs w:val="24"/>
                <w:u w:val="none"/>
                <w:lang w:val="en-US" w:eastAsia="zh-CN" w:bidi="ar"/>
              </w:rPr>
              <w:t>2.0E+02</w:t>
            </w:r>
          </w:p>
        </w:tc>
      </w:tr>
    </w:tbl>
    <w:p>
      <w:pPr>
        <w:adjustRightInd w:val="0"/>
        <w:snapToGrid w:val="0"/>
        <w:spacing w:line="360" w:lineRule="auto"/>
        <w:ind w:firstLine="480" w:firstLineChars="200"/>
        <w:jc w:val="left"/>
        <w:rPr>
          <w:rFonts w:hint="default" w:ascii="Times New Roman" w:hAnsi="Times New Roman" w:cs="Times New Roman" w:eastAsiaTheme="minorEastAsia"/>
          <w:color w:val="FF0000"/>
          <w:sz w:val="24"/>
          <w:szCs w:val="24"/>
          <w:lang w:val="en-US" w:eastAsia="zh-CN"/>
        </w:rPr>
      </w:pPr>
      <w:r>
        <w:rPr>
          <w:rFonts w:hint="eastAsia" w:ascii="Times New Roman" w:hAnsi="Times New Roman" w:cs="Times New Roman"/>
          <w:color w:val="FF0000"/>
          <w:sz w:val="24"/>
          <w:szCs w:val="24"/>
          <w:lang w:val="en-US" w:eastAsia="zh-CN"/>
        </w:rPr>
        <w:t>** 离群值，不参与参考值(PMM平均值)的计算，未取得等效。</w:t>
      </w:r>
    </w:p>
    <w:p>
      <w:pPr>
        <w:adjustRightInd w:val="0"/>
        <w:snapToGrid w:val="0"/>
        <w:spacing w:line="360" w:lineRule="auto"/>
        <w:ind w:firstLine="420" w:firstLineChars="200"/>
        <w:jc w:val="center"/>
        <w:rPr>
          <w:rFonts w:ascii="Times New Roman" w:hAnsi="Times New Roman" w:cs="Times New Roman"/>
        </w:rPr>
      </w:pPr>
    </w:p>
    <w:p>
      <w:pPr>
        <w:adjustRightInd w:val="0"/>
        <w:snapToGrid w:val="0"/>
        <w:spacing w:line="360" w:lineRule="auto"/>
        <w:jc w:val="both"/>
        <w:rPr>
          <w:rFonts w:hint="eastAsia" w:ascii="Times New Roman" w:hAnsi="Times New Roman" w:cs="Times New Roman"/>
        </w:rPr>
      </w:pPr>
      <w:r>
        <w:rPr>
          <w:rFonts w:ascii="Times New Roman" w:hAnsi="Times New Roman" w:cs="Times New Roman"/>
        </w:rPr>
        <w:drawing>
          <wp:inline distT="0" distB="0" distL="0" distR="0">
            <wp:extent cx="5317490" cy="3466465"/>
            <wp:effectExtent l="0" t="0" r="1651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5317490" cy="3466465"/>
                    </a:xfrm>
                    <a:prstGeom prst="rect">
                      <a:avLst/>
                    </a:prstGeom>
                    <a:noFill/>
                  </pic:spPr>
                </pic:pic>
              </a:graphicData>
            </a:graphic>
          </wp:inline>
        </w:drawing>
      </w:r>
    </w:p>
    <w:p>
      <w:pPr>
        <w:rPr>
          <w:rFonts w:hint="default"/>
          <w:lang w:val="en-US" w:eastAsia="zh-CN"/>
        </w:rPr>
      </w:pPr>
    </w:p>
    <w:p>
      <w:pPr>
        <w:rPr>
          <w:rFonts w:hint="eastAsia" w:ascii="Times New Roman" w:hAnsi="Times New Roman" w:eastAsia="宋体" w:cs="Times New Roman"/>
          <w:b/>
          <w:color w:val="000000"/>
          <w:sz w:val="32"/>
          <w:szCs w:val="24"/>
          <w:lang w:eastAsia="zh-CN"/>
        </w:rPr>
      </w:pPr>
      <w:r>
        <w:rPr>
          <w:rFonts w:hint="eastAsia" w:ascii="Times New Roman" w:hAnsi="Times New Roman" w:eastAsia="宋体" w:cs="Times New Roman"/>
          <w:b/>
          <w:color w:val="000000"/>
          <w:sz w:val="32"/>
          <w:szCs w:val="24"/>
          <w:lang w:eastAsia="zh-CN"/>
        </w:rPr>
        <w:br w:type="page"/>
      </w:r>
    </w:p>
    <w:p>
      <w:pPr>
        <w:pStyle w:val="2"/>
        <w:numPr>
          <w:ilvl w:val="0"/>
          <w:numId w:val="1"/>
        </w:numPr>
        <w:bidi w:val="0"/>
        <w:jc w:val="center"/>
        <w:rPr>
          <w:rFonts w:hint="eastAsia"/>
          <w:b/>
          <w:sz w:val="36"/>
          <w:szCs w:val="21"/>
          <w:lang w:val="en-US" w:eastAsia="zh-CN"/>
        </w:rPr>
      </w:pPr>
      <w:bookmarkStart w:id="10" w:name="_Toc19080_WPSOffice_Level1"/>
      <w:bookmarkStart w:id="11" w:name="_Toc9067"/>
      <w:r>
        <w:rPr>
          <w:rFonts w:hint="eastAsia"/>
          <w:b/>
          <w:sz w:val="36"/>
          <w:szCs w:val="21"/>
          <w:lang w:val="en-US" w:eastAsia="zh-CN"/>
        </w:rPr>
        <w:t>比对结果总结</w:t>
      </w:r>
      <w:bookmarkEnd w:id="10"/>
      <w:bookmarkEnd w:id="11"/>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eastAsia" w:ascii="Times New Roman" w:hAnsi="Times New Roman" w:cs="Times New Roman"/>
          <w:b w:val="0"/>
          <w:bCs w:val="0"/>
          <w:lang w:val="en-US" w:eastAsia="zh-CN"/>
        </w:rPr>
        <w:t>对于</w:t>
      </w:r>
      <w:r>
        <w:rPr>
          <w:rFonts w:ascii="Times New Roman" w:hAnsi="Times New Roman" w:eastAsia="宋体" w:cs="Times New Roman"/>
          <w:b w:val="0"/>
          <w:bCs w:val="0"/>
          <w:kern w:val="0"/>
          <w:sz w:val="24"/>
          <w:szCs w:val="24"/>
        </w:rPr>
        <w:t>Ⅰ</w:t>
      </w:r>
      <w:r>
        <w:rPr>
          <w:rFonts w:hint="eastAsia" w:ascii="Times New Roman" w:hAnsi="Times New Roman" w:eastAsia="宋体" w:cs="Times New Roman"/>
          <w:b w:val="0"/>
          <w:bCs w:val="0"/>
          <w:kern w:val="0"/>
          <w:sz w:val="24"/>
          <w:szCs w:val="24"/>
          <w:lang w:val="en-US" w:eastAsia="zh-CN"/>
        </w:rPr>
        <w:t>,</w:t>
      </w:r>
      <w:r>
        <w:rPr>
          <w:rFonts w:hint="eastAsia" w:ascii="Times New Roman" w:hAnsi="Times New Roman" w:eastAsia="宋体" w:cs="Times New Roman"/>
          <w:b w:val="0"/>
          <w:bCs w:val="0"/>
          <w:kern w:val="0"/>
          <w:sz w:val="24"/>
          <w:szCs w:val="24"/>
          <w:lang w:eastAsia="zh-CN"/>
        </w:rPr>
        <w:t>Ⅱ和Ⅲ三种比对条件，每种条件下的氡浓度与氡子体浓度比对结果，整体数据的</w:t>
      </w:r>
      <w:r>
        <w:rPr>
          <w:rFonts w:ascii="Times New Roman" w:hAnsi="Times New Roman" w:cs="Times New Roman"/>
          <w:b w:val="0"/>
          <w:bCs w:val="0"/>
          <w:position w:val="-10"/>
          <w:sz w:val="24"/>
          <w:szCs w:val="24"/>
        </w:rPr>
        <w:object>
          <v:shape id="_x0000_i1084" o:spt="75" type="#_x0000_t75" style="height:18pt;width:16pt;" o:ole="t" filled="f" o:preferrelative="t" stroked="f" coordsize="21600,21600">
            <v:path/>
            <v:fill on="f" focussize="0,0"/>
            <v:stroke on="f" joinstyle="miter"/>
            <v:imagedata r:id="rId18" o:title=""/>
            <o:lock v:ext="edit" aspectratio="t"/>
            <w10:wrap type="none"/>
            <w10:anchorlock/>
          </v:shape>
          <o:OLEObject Type="Embed" ProgID="Equation.DSMT4" ShapeID="_x0000_i1084" DrawAspect="Content" ObjectID="_1468075784" r:id="rId115">
            <o:LockedField>false</o:LockedField>
          </o:OLEObject>
        </w:object>
      </w:r>
      <w:r>
        <w:rPr>
          <w:rFonts w:hint="eastAsia" w:ascii="Times New Roman" w:hAnsi="Times New Roman" w:eastAsia="宋体" w:cs="Times New Roman"/>
          <w:b w:val="0"/>
          <w:bCs w:val="0"/>
          <w:kern w:val="0"/>
          <w:sz w:val="24"/>
          <w:szCs w:val="24"/>
          <w:lang w:eastAsia="zh-CN"/>
        </w:rPr>
        <w:t>检验都</w:t>
      </w:r>
      <w:r>
        <w:rPr>
          <w:rFonts w:ascii="Times New Roman" w:hAnsi="Times New Roman" w:cs="Times New Roman"/>
          <w:b w:val="0"/>
          <w:bCs w:val="0"/>
          <w:sz w:val="24"/>
          <w:szCs w:val="24"/>
        </w:rPr>
        <w:t>＞1时，表明给定</w:t>
      </w:r>
      <w:r>
        <w:rPr>
          <w:rFonts w:hint="eastAsia" w:ascii="Times New Roman" w:hAnsi="Times New Roman" w:cs="Times New Roman"/>
          <w:b w:val="0"/>
          <w:bCs w:val="0"/>
          <w:sz w:val="24"/>
          <w:szCs w:val="24"/>
          <w:lang w:eastAsia="zh-CN"/>
        </w:rPr>
        <w:t>测量结果的</w:t>
      </w:r>
      <w:r>
        <w:rPr>
          <w:rFonts w:ascii="Times New Roman" w:hAnsi="Times New Roman" w:cs="Times New Roman"/>
          <w:b w:val="0"/>
          <w:bCs w:val="0"/>
          <w:sz w:val="24"/>
          <w:szCs w:val="24"/>
        </w:rPr>
        <w:t>不确定度</w:t>
      </w:r>
      <w:r>
        <w:rPr>
          <w:rFonts w:ascii="Times New Roman" w:hAnsi="Times New Roman" w:cs="Times New Roman"/>
          <w:b w:val="0"/>
          <w:bCs w:val="0"/>
          <w:position w:val="-12"/>
          <w:sz w:val="24"/>
          <w:szCs w:val="24"/>
        </w:rPr>
        <w:object>
          <v:shape id="_x0000_i1085" o:spt="75" type="#_x0000_t75" style="height:19pt;width:14pt;" o:ole="t" filled="f" o:preferrelative="t" stroked="f" coordsize="21600,21600">
            <v:path/>
            <v:fill on="f" focussize="0,0"/>
            <v:stroke on="f" joinstyle="miter"/>
            <v:imagedata r:id="rId29" o:title=""/>
            <o:lock v:ext="edit" aspectratio="t"/>
            <w10:wrap type="none"/>
            <w10:anchorlock/>
          </v:shape>
          <o:OLEObject Type="Embed" ProgID="Equation.DSMT4" ShapeID="_x0000_i1085" DrawAspect="Content" ObjectID="_1468075785" r:id="rId116">
            <o:LockedField>false</o:LockedField>
          </o:OLEObject>
        </w:object>
      </w:r>
      <w:r>
        <w:rPr>
          <w:rFonts w:ascii="Times New Roman" w:hAnsi="Times New Roman" w:cs="Times New Roman"/>
          <w:b w:val="0"/>
          <w:bCs w:val="0"/>
          <w:sz w:val="24"/>
          <w:szCs w:val="24"/>
        </w:rPr>
        <w:t>不能覆盖数据的离散性，</w:t>
      </w:r>
      <w:r>
        <w:rPr>
          <w:rFonts w:hint="eastAsia" w:ascii="Times New Roman" w:hAnsi="Times New Roman" w:cs="Times New Roman"/>
          <w:b w:val="0"/>
          <w:bCs w:val="0"/>
          <w:sz w:val="24"/>
          <w:szCs w:val="24"/>
          <w:lang w:eastAsia="zh-CN"/>
        </w:rPr>
        <w:t>普遍存在</w:t>
      </w:r>
      <w:r>
        <w:rPr>
          <w:rFonts w:ascii="Times New Roman" w:hAnsi="Times New Roman" w:cs="Times New Roman"/>
          <w:b w:val="0"/>
          <w:bCs w:val="0"/>
          <w:sz w:val="24"/>
          <w:szCs w:val="24"/>
        </w:rPr>
        <w:t>不确定度</w:t>
      </w:r>
      <w:r>
        <w:rPr>
          <w:rFonts w:hint="eastAsia" w:ascii="Times New Roman" w:hAnsi="Times New Roman" w:cs="Times New Roman"/>
          <w:b w:val="0"/>
          <w:bCs w:val="0"/>
          <w:sz w:val="24"/>
          <w:szCs w:val="24"/>
          <w:lang w:eastAsia="zh-CN"/>
        </w:rPr>
        <w:t>被低估的问题</w:t>
      </w:r>
      <w:r>
        <w:rPr>
          <w:rFonts w:ascii="Times New Roman" w:hAnsi="Times New Roman" w:cs="Times New Roman"/>
          <w:b w:val="0"/>
          <w:bCs w:val="0"/>
          <w:sz w:val="24"/>
          <w:szCs w:val="24"/>
        </w:rPr>
        <w:t>。</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eastAsia" w:ascii="Times New Roman" w:hAnsi="Times New Roman" w:cs="Times New Roman"/>
          <w:b w:val="0"/>
          <w:bCs w:val="0"/>
          <w:sz w:val="24"/>
          <w:szCs w:val="24"/>
          <w:lang w:eastAsia="zh-CN"/>
        </w:rPr>
        <w:t>因此，</w:t>
      </w:r>
      <w:r>
        <w:rPr>
          <w:rFonts w:ascii="Times New Roman" w:hAnsi="Times New Roman" w:cs="Times New Roman"/>
          <w:b w:val="0"/>
          <w:bCs w:val="0"/>
          <w:sz w:val="24"/>
          <w:szCs w:val="24"/>
        </w:rPr>
        <w:t>对给定的不确定度</w:t>
      </w:r>
      <w:r>
        <w:rPr>
          <w:rFonts w:ascii="Times New Roman" w:hAnsi="Times New Roman" w:cs="Times New Roman"/>
          <w:b w:val="0"/>
          <w:bCs w:val="0"/>
          <w:position w:val="-12"/>
          <w:sz w:val="24"/>
          <w:szCs w:val="24"/>
        </w:rPr>
        <w:object>
          <v:shape id="_x0000_i1086" o:spt="75" type="#_x0000_t75" style="height:19pt;width:14pt;" o:ole="t" filled="f" o:preferrelative="t" stroked="f" coordsize="21600,21600">
            <v:path/>
            <v:fill on="f" focussize="0,0"/>
            <v:stroke on="f" joinstyle="miter"/>
            <v:imagedata r:id="rId31" o:title=""/>
            <o:lock v:ext="edit" aspectratio="t"/>
            <w10:wrap type="none"/>
            <w10:anchorlock/>
          </v:shape>
          <o:OLEObject Type="Embed" ProgID="Equation.DSMT4" ShapeID="_x0000_i1086" DrawAspect="Content" ObjectID="_1468075786" r:id="rId117">
            <o:LockedField>false</o:LockedField>
          </o:OLEObject>
        </w:object>
      </w:r>
      <w:r>
        <w:rPr>
          <w:rFonts w:ascii="Times New Roman" w:hAnsi="Times New Roman" w:cs="Times New Roman"/>
          <w:b w:val="0"/>
          <w:bCs w:val="0"/>
          <w:sz w:val="24"/>
          <w:szCs w:val="24"/>
        </w:rPr>
        <w:t>增加额外的方差</w:t>
      </w:r>
      <w:r>
        <w:rPr>
          <w:rFonts w:ascii="Times New Roman" w:hAnsi="Times New Roman" w:cs="Times New Roman"/>
          <w:b w:val="0"/>
          <w:bCs w:val="0"/>
          <w:position w:val="-6"/>
          <w:sz w:val="24"/>
          <w:szCs w:val="24"/>
        </w:rPr>
        <w:object>
          <v:shape id="_x0000_i1087" o:spt="75" type="#_x0000_t75" style="height:16pt;width:13pt;" o:ole="t" filled="f" o:preferrelative="t" stroked="f" coordsize="21600,21600">
            <v:path/>
            <v:fill on="f" focussize="0,0"/>
            <v:stroke on="f" joinstyle="miter"/>
            <v:imagedata r:id="rId33" o:title=""/>
            <o:lock v:ext="edit" aspectratio="t"/>
            <w10:wrap type="none"/>
            <w10:anchorlock/>
          </v:shape>
          <o:OLEObject Type="Embed" ProgID="Equation.DSMT4" ShapeID="_x0000_i1087" DrawAspect="Content" ObjectID="_1468075787" r:id="rId118">
            <o:LockedField>false</o:LockedField>
          </o:OLEObject>
        </w:object>
      </w:r>
      <w:r>
        <w:rPr>
          <w:rFonts w:ascii="Times New Roman" w:hAnsi="Times New Roman" w:cs="Times New Roman"/>
          <w:b w:val="0"/>
          <w:bCs w:val="0"/>
          <w:sz w:val="24"/>
          <w:szCs w:val="24"/>
        </w:rPr>
        <w:t>，</w:t>
      </w:r>
      <w:r>
        <w:rPr>
          <w:rFonts w:hint="eastAsia" w:ascii="Times New Roman" w:hAnsi="Times New Roman" w:cs="Times New Roman"/>
          <w:b w:val="0"/>
          <w:bCs w:val="0"/>
          <w:sz w:val="24"/>
          <w:szCs w:val="24"/>
          <w:lang w:eastAsia="zh-CN"/>
        </w:rPr>
        <w:t>计算</w:t>
      </w:r>
      <w:r>
        <w:rPr>
          <w:rFonts w:hint="eastAsia" w:ascii="Times New Roman" w:hAnsi="Times New Roman" w:cs="Times New Roman"/>
          <w:b w:val="0"/>
          <w:bCs w:val="0"/>
          <w:sz w:val="24"/>
          <w:szCs w:val="24"/>
          <w:lang w:val="en-US" w:eastAsia="zh-CN"/>
        </w:rPr>
        <w:t>PMM</w:t>
      </w:r>
      <w:r>
        <w:rPr>
          <w:rFonts w:hint="eastAsia" w:ascii="Times New Roman" w:hAnsi="Times New Roman" w:cs="Times New Roman"/>
          <w:b w:val="0"/>
          <w:bCs w:val="0"/>
          <w:sz w:val="24"/>
          <w:szCs w:val="24"/>
          <w:lang w:eastAsia="zh-CN"/>
        </w:rPr>
        <w:t>平均值，剔除离群值。剔除离群值后，计算等效度及不确定度。每种比对条件下等效的测量结果如下：</w:t>
      </w:r>
    </w:p>
    <w:p>
      <w:pPr>
        <w:bidi w:val="0"/>
        <w:jc w:val="center"/>
        <w:rPr>
          <w:rFonts w:hint="eastAsia"/>
          <w:sz w:val="24"/>
          <w:szCs w:val="32"/>
          <w:lang w:val="en-US" w:eastAsia="zh-CN"/>
        </w:rPr>
      </w:pPr>
      <w:bookmarkStart w:id="12" w:name="_Toc30068_WPSOffice_Level1"/>
      <w:r>
        <w:rPr>
          <w:rFonts w:hint="eastAsia"/>
          <w:sz w:val="24"/>
          <w:szCs w:val="32"/>
          <w:lang w:val="en-US" w:eastAsia="zh-CN"/>
        </w:rPr>
        <w:t>表4-1 氡浓度比对等效情况汇总</w:t>
      </w:r>
      <w:bookmarkEnd w:id="12"/>
    </w:p>
    <w:tbl>
      <w:tblPr>
        <w:tblStyle w:val="10"/>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0"/>
        <w:gridCol w:w="2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numPr>
                <w:ilvl w:val="0"/>
                <w:numId w:val="0"/>
              </w:numPr>
              <w:jc w:val="center"/>
              <w:rPr>
                <w:rFonts w:hint="eastAsia" w:ascii="Times New Roman" w:hAnsi="Times New Roman" w:cs="Times New Roman"/>
                <w:b/>
                <w:bCs/>
                <w:sz w:val="22"/>
                <w:szCs w:val="22"/>
                <w:vertAlign w:val="baseline"/>
                <w:lang w:val="en-US" w:eastAsia="zh-CN"/>
              </w:rPr>
            </w:pPr>
            <w:r>
              <w:rPr>
                <w:rFonts w:hint="eastAsia" w:ascii="Times New Roman" w:hAnsi="Times New Roman" w:cs="Times New Roman"/>
                <w:b w:val="0"/>
                <w:bCs w:val="0"/>
                <w:sz w:val="22"/>
                <w:szCs w:val="22"/>
                <w:vertAlign w:val="baseline"/>
                <w:lang w:val="en-US" w:eastAsia="zh-CN"/>
              </w:rPr>
              <w:t>(实验室)</w:t>
            </w:r>
            <w:r>
              <w:rPr>
                <w:rFonts w:hint="eastAsia" w:ascii="Times New Roman" w:hAnsi="Times New Roman" w:cs="Times New Roman"/>
                <w:b/>
                <w:bCs/>
                <w:sz w:val="22"/>
                <w:szCs w:val="22"/>
                <w:vertAlign w:val="baseline"/>
                <w:lang w:val="en-US" w:eastAsia="zh-CN"/>
              </w:rPr>
              <w:t>数据编号</w:t>
            </w:r>
          </w:p>
        </w:tc>
        <w:tc>
          <w:tcPr>
            <w:tcW w:w="2130" w:type="dxa"/>
            <w:vAlign w:val="center"/>
          </w:tcPr>
          <w:p>
            <w:pPr>
              <w:numPr>
                <w:ilvl w:val="0"/>
                <w:numId w:val="0"/>
              </w:numPr>
              <w:jc w:val="center"/>
              <w:rPr>
                <w:rFonts w:hint="eastAsia" w:ascii="Times New Roman" w:hAnsi="Times New Roman" w:eastAsia="宋体" w:cs="Times New Roman"/>
                <w:b/>
                <w:bCs/>
                <w:sz w:val="22"/>
                <w:szCs w:val="22"/>
                <w:vertAlign w:val="baseline"/>
                <w:lang w:val="en-US" w:eastAsia="zh-CN"/>
              </w:rPr>
            </w:pPr>
            <w:r>
              <w:rPr>
                <w:rFonts w:hint="eastAsia" w:ascii="Times New Roman" w:hAnsi="Times New Roman" w:eastAsia="宋体" w:cs="Times New Roman"/>
                <w:b/>
                <w:bCs/>
                <w:kern w:val="0"/>
                <w:sz w:val="22"/>
                <w:szCs w:val="22"/>
                <w:lang w:eastAsia="zh-CN"/>
              </w:rPr>
              <w:t>条件</w:t>
            </w:r>
            <w:r>
              <w:rPr>
                <w:rFonts w:ascii="Times New Roman" w:hAnsi="Times New Roman" w:eastAsia="宋体" w:cs="Times New Roman"/>
                <w:b/>
                <w:bCs/>
                <w:kern w:val="0"/>
                <w:sz w:val="22"/>
                <w:szCs w:val="22"/>
              </w:rPr>
              <w:t>Ⅰ</w:t>
            </w:r>
          </w:p>
        </w:tc>
        <w:tc>
          <w:tcPr>
            <w:tcW w:w="2130" w:type="dxa"/>
            <w:vAlign w:val="center"/>
          </w:tcPr>
          <w:p>
            <w:pPr>
              <w:numPr>
                <w:ilvl w:val="0"/>
                <w:numId w:val="0"/>
              </w:numPr>
              <w:ind w:left="0" w:leftChars="0" w:firstLine="0" w:firstLineChars="0"/>
              <w:jc w:val="center"/>
              <w:rPr>
                <w:rFonts w:hint="eastAsia" w:ascii="Times New Roman" w:hAnsi="Times New Roman" w:cs="Times New Roman"/>
                <w:b/>
                <w:bCs/>
                <w:sz w:val="22"/>
                <w:szCs w:val="22"/>
                <w:vertAlign w:val="baseline"/>
                <w:lang w:val="en-US" w:eastAsia="zh-CN"/>
              </w:rPr>
            </w:pPr>
            <w:r>
              <w:rPr>
                <w:rFonts w:hint="eastAsia" w:ascii="Times New Roman" w:hAnsi="Times New Roman" w:eastAsia="宋体" w:cs="Times New Roman"/>
                <w:b/>
                <w:bCs/>
                <w:kern w:val="0"/>
                <w:sz w:val="22"/>
                <w:szCs w:val="22"/>
                <w:lang w:eastAsia="zh-CN"/>
              </w:rPr>
              <w:t>条件Ⅱ</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sz w:val="22"/>
                <w:szCs w:val="22"/>
                <w:vertAlign w:val="baseline"/>
                <w:lang w:val="en-US" w:eastAsia="zh-CN"/>
              </w:rPr>
            </w:pPr>
            <w:r>
              <w:rPr>
                <w:rFonts w:hint="eastAsia" w:ascii="Times New Roman" w:hAnsi="Times New Roman" w:eastAsia="宋体" w:cs="Times New Roman"/>
                <w:b/>
                <w:bCs/>
                <w:kern w:val="0"/>
                <w:sz w:val="22"/>
                <w:szCs w:val="22"/>
                <w:lang w:eastAsia="zh-CN"/>
              </w:rPr>
              <w:t>条件Ⅲ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w:t>
            </w:r>
          </w:p>
        </w:tc>
        <w:tc>
          <w:tcPr>
            <w:tcW w:w="2130"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2</w:t>
            </w:r>
          </w:p>
        </w:tc>
        <w:tc>
          <w:tcPr>
            <w:tcW w:w="2130"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3</w:t>
            </w:r>
          </w:p>
        </w:tc>
        <w:tc>
          <w:tcPr>
            <w:tcW w:w="2130" w:type="dxa"/>
          </w:tcPr>
          <w:p>
            <w:pPr>
              <w:numPr>
                <w:ilvl w:val="0"/>
                <w:numId w:val="0"/>
              </w:numPr>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0" w:type="dxa"/>
          </w:tcPr>
          <w:p>
            <w:pPr>
              <w:numPr>
                <w:ilvl w:val="0"/>
                <w:numId w:val="0"/>
              </w:numPr>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tcPr>
          <w:p>
            <w:pPr>
              <w:numPr>
                <w:ilvl w:val="0"/>
                <w:numId w:val="0"/>
              </w:numPr>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4</w:t>
            </w:r>
          </w:p>
        </w:tc>
        <w:tc>
          <w:tcPr>
            <w:tcW w:w="2130"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5</w:t>
            </w:r>
          </w:p>
        </w:tc>
        <w:tc>
          <w:tcPr>
            <w:tcW w:w="2130"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tcPr>
          <w:p>
            <w:pPr>
              <w:numPr>
                <w:ilvl w:val="0"/>
                <w:numId w:val="0"/>
              </w:numPr>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tcPr>
          <w:p>
            <w:pPr>
              <w:numPr>
                <w:ilvl w:val="0"/>
                <w:numId w:val="0"/>
              </w:numPr>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6</w:t>
            </w:r>
          </w:p>
        </w:tc>
        <w:tc>
          <w:tcPr>
            <w:tcW w:w="2130"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tcPr>
          <w:p>
            <w:pPr>
              <w:numPr>
                <w:ilvl w:val="0"/>
                <w:numId w:val="0"/>
              </w:numPr>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7</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8</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9</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10</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11</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12</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13</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14</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15</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16</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default" w:ascii="宋体" w:hAnsi="宋体" w:eastAsia="宋体" w:cs="宋体"/>
                <w:i w:val="0"/>
                <w:color w:val="000000"/>
                <w:kern w:val="0"/>
                <w:sz w:val="22"/>
                <w:szCs w:val="22"/>
                <w:u w:val="none"/>
                <w:lang w:val="en-US" w:eastAsia="zh-CN" w:bidi="ar"/>
              </w:rPr>
            </w:pPr>
            <w:r>
              <w:rPr>
                <w:rFonts w:hint="eastAsia" w:ascii="宋体" w:hAnsi="宋体" w:eastAsia="宋体" w:cs="宋体"/>
                <w:i w:val="0"/>
                <w:color w:val="auto"/>
                <w:kern w:val="0"/>
                <w:sz w:val="22"/>
                <w:szCs w:val="22"/>
                <w:u w:val="none"/>
                <w:lang w:val="en-US" w:eastAsia="zh-CN" w:bidi="ar"/>
              </w:rPr>
              <w:t>17</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130" w:type="dxa"/>
            <w:vAlign w:val="center"/>
          </w:tcPr>
          <w:p>
            <w:pPr>
              <w:keepNext w:val="0"/>
              <w:keepLines w:val="0"/>
              <w:widowControl/>
              <w:suppressLineNumbers w:val="0"/>
              <w:jc w:val="center"/>
              <w:textAlignment w:val="center"/>
              <w:rPr>
                <w:rFonts w:hint="default" w:ascii="宋体" w:hAnsi="宋体" w:eastAsia="宋体" w:cs="宋体"/>
                <w:i w:val="0"/>
                <w:color w:val="auto"/>
                <w:kern w:val="0"/>
                <w:sz w:val="22"/>
                <w:szCs w:val="22"/>
                <w:u w:val="none"/>
                <w:lang w:val="en-US" w:eastAsia="zh-CN" w:bidi="ar"/>
              </w:rPr>
            </w:pPr>
            <w:r>
              <w:rPr>
                <w:rFonts w:hint="eastAsia" w:ascii="宋体" w:hAnsi="宋体" w:eastAsia="宋体" w:cs="宋体"/>
                <w:i w:val="0"/>
                <w:color w:val="auto"/>
                <w:kern w:val="0"/>
                <w:sz w:val="22"/>
                <w:szCs w:val="22"/>
                <w:u w:val="none"/>
                <w:lang w:val="en-US" w:eastAsia="zh-CN" w:bidi="ar"/>
              </w:rPr>
              <w:t>18</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keepNext w:val="0"/>
              <w:keepLines w:val="0"/>
              <w:widowControl/>
              <w:suppressLineNumbers w:val="0"/>
              <w:jc w:val="center"/>
              <w:textAlignment w:val="center"/>
              <w:rPr>
                <w:rFonts w:hint="default" w:ascii="宋体" w:hAnsi="宋体" w:eastAsia="宋体" w:cs="宋体"/>
                <w:i w:val="0"/>
                <w:color w:val="auto"/>
                <w:kern w:val="0"/>
                <w:sz w:val="22"/>
                <w:szCs w:val="22"/>
                <w:u w:val="none"/>
                <w:lang w:val="en-US" w:eastAsia="zh-CN" w:bidi="ar"/>
              </w:rPr>
            </w:pPr>
            <w:r>
              <w:rPr>
                <w:rFonts w:hint="eastAsia" w:ascii="宋体" w:hAnsi="宋体" w:eastAsia="宋体" w:cs="宋体"/>
                <w:i w:val="0"/>
                <w:color w:val="auto"/>
                <w:kern w:val="0"/>
                <w:sz w:val="22"/>
                <w:szCs w:val="22"/>
                <w:u w:val="none"/>
                <w:lang w:val="en-US" w:eastAsia="zh-CN" w:bidi="ar"/>
              </w:rPr>
              <w:t>19</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130" w:type="dxa"/>
            <w:vAlign w:val="center"/>
          </w:tcPr>
          <w:p>
            <w:pPr>
              <w:keepNext w:val="0"/>
              <w:keepLines w:val="0"/>
              <w:widowControl/>
              <w:suppressLineNumbers w:val="0"/>
              <w:jc w:val="center"/>
              <w:textAlignment w:val="center"/>
              <w:rPr>
                <w:rFonts w:hint="default" w:ascii="宋体" w:hAnsi="宋体" w:eastAsia="宋体" w:cs="宋体"/>
                <w:i w:val="0"/>
                <w:color w:val="auto"/>
                <w:kern w:val="0"/>
                <w:sz w:val="22"/>
                <w:szCs w:val="22"/>
                <w:u w:val="none"/>
                <w:lang w:val="en-US" w:eastAsia="zh-CN" w:bidi="ar"/>
              </w:rPr>
            </w:pPr>
            <w:r>
              <w:rPr>
                <w:rFonts w:hint="eastAsia" w:ascii="宋体" w:hAnsi="宋体" w:eastAsia="宋体" w:cs="宋体"/>
                <w:i w:val="0"/>
                <w:color w:val="auto"/>
                <w:kern w:val="0"/>
                <w:sz w:val="22"/>
                <w:szCs w:val="22"/>
                <w:u w:val="none"/>
                <w:lang w:val="en-US" w:eastAsia="zh-CN" w:bidi="ar"/>
              </w:rPr>
              <w:t>20</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0"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vAlign w:val="top"/>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r>
    </w:tbl>
    <w:p>
      <w:pPr>
        <w:numPr>
          <w:ilvl w:val="0"/>
          <w:numId w:val="0"/>
        </w:numPr>
        <w:rPr>
          <w:rFonts w:hint="eastAsia" w:ascii="Times New Roman" w:hAnsi="Times New Roman" w:cs="Times New Roman"/>
          <w:b/>
          <w:bCs/>
          <w:lang w:val="en-US" w:eastAsia="zh-CN"/>
        </w:rPr>
      </w:pPr>
      <w:r>
        <w:rPr>
          <w:rFonts w:hint="eastAsia" w:ascii="Times New Roman" w:hAnsi="Times New Roman" w:cs="Times New Roman"/>
          <w:b/>
          <w:bCs/>
          <w:lang w:val="en-US" w:eastAsia="zh-CN"/>
        </w:rPr>
        <w:t xml:space="preserve">     说明：“ √”表示等效，“×”表示不得等效。</w:t>
      </w:r>
    </w:p>
    <w:p>
      <w:pPr>
        <w:numPr>
          <w:ilvl w:val="0"/>
          <w:numId w:val="0"/>
        </w:numPr>
        <w:jc w:val="center"/>
        <w:rPr>
          <w:rFonts w:hint="eastAsia" w:ascii="Times New Roman" w:hAnsi="Times New Roman" w:cs="Times New Roman"/>
          <w:b w:val="0"/>
          <w:bCs w:val="0"/>
          <w:sz w:val="24"/>
          <w:szCs w:val="24"/>
          <w:lang w:val="en-US" w:eastAsia="zh-CN"/>
        </w:rPr>
      </w:pPr>
    </w:p>
    <w:p>
      <w:pPr>
        <w:bidi w:val="0"/>
        <w:jc w:val="center"/>
        <w:rPr>
          <w:rFonts w:hint="eastAsia"/>
          <w:sz w:val="24"/>
          <w:szCs w:val="32"/>
          <w:lang w:val="en-US" w:eastAsia="zh-CN"/>
        </w:rPr>
      </w:pPr>
      <w:bookmarkStart w:id="13" w:name="_Toc16422_WPSOffice_Level1"/>
      <w:r>
        <w:rPr>
          <w:rFonts w:hint="eastAsia"/>
          <w:sz w:val="24"/>
          <w:szCs w:val="32"/>
          <w:lang w:val="en-US" w:eastAsia="zh-CN"/>
        </w:rPr>
        <w:t>表4-2 氡子体浓度比对等效情况汇总</w:t>
      </w:r>
      <w:bookmarkEnd w:id="13"/>
    </w:p>
    <w:tbl>
      <w:tblPr>
        <w:tblStyle w:val="10"/>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29"/>
        <w:gridCol w:w="2132"/>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numPr>
                <w:ilvl w:val="0"/>
                <w:numId w:val="0"/>
              </w:numPr>
              <w:jc w:val="center"/>
              <w:rPr>
                <w:rFonts w:hint="eastAsia" w:ascii="Times New Roman" w:hAnsi="Times New Roman" w:cs="Times New Roman"/>
                <w:b/>
                <w:bCs/>
                <w:sz w:val="22"/>
                <w:szCs w:val="22"/>
                <w:vertAlign w:val="baseline"/>
                <w:lang w:val="en-US" w:eastAsia="zh-CN"/>
              </w:rPr>
            </w:pPr>
            <w:r>
              <w:rPr>
                <w:rFonts w:hint="eastAsia" w:ascii="Times New Roman" w:hAnsi="Times New Roman" w:cs="Times New Roman"/>
                <w:b w:val="0"/>
                <w:bCs w:val="0"/>
                <w:sz w:val="22"/>
                <w:szCs w:val="22"/>
                <w:vertAlign w:val="baseline"/>
                <w:lang w:val="en-US" w:eastAsia="zh-CN"/>
              </w:rPr>
              <w:t>(实验室)</w:t>
            </w:r>
            <w:r>
              <w:rPr>
                <w:rFonts w:hint="eastAsia" w:ascii="Times New Roman" w:hAnsi="Times New Roman" w:cs="Times New Roman"/>
                <w:b/>
                <w:bCs/>
                <w:sz w:val="22"/>
                <w:szCs w:val="22"/>
                <w:vertAlign w:val="baseline"/>
                <w:lang w:val="en-US" w:eastAsia="zh-CN"/>
              </w:rPr>
              <w:t>数据编号</w:t>
            </w:r>
          </w:p>
        </w:tc>
        <w:tc>
          <w:tcPr>
            <w:tcW w:w="2129" w:type="dxa"/>
            <w:vAlign w:val="center"/>
          </w:tcPr>
          <w:p>
            <w:pPr>
              <w:numPr>
                <w:ilvl w:val="0"/>
                <w:numId w:val="0"/>
              </w:numPr>
              <w:jc w:val="center"/>
              <w:rPr>
                <w:rFonts w:hint="eastAsia" w:ascii="Times New Roman" w:hAnsi="Times New Roman" w:cs="Times New Roman"/>
                <w:b/>
                <w:bCs/>
                <w:sz w:val="22"/>
                <w:szCs w:val="22"/>
                <w:vertAlign w:val="baseline"/>
                <w:lang w:val="en-US" w:eastAsia="zh-CN"/>
              </w:rPr>
            </w:pPr>
            <w:r>
              <w:rPr>
                <w:rFonts w:hint="eastAsia" w:ascii="Times New Roman" w:hAnsi="Times New Roman" w:eastAsia="宋体" w:cs="Times New Roman"/>
                <w:b/>
                <w:bCs/>
                <w:kern w:val="0"/>
                <w:sz w:val="22"/>
                <w:szCs w:val="22"/>
                <w:lang w:eastAsia="zh-CN"/>
              </w:rPr>
              <w:t>条件</w:t>
            </w:r>
            <w:r>
              <w:rPr>
                <w:rFonts w:ascii="Times New Roman" w:hAnsi="Times New Roman" w:eastAsia="宋体" w:cs="Times New Roman"/>
                <w:b/>
                <w:bCs/>
                <w:kern w:val="0"/>
                <w:sz w:val="22"/>
                <w:szCs w:val="22"/>
              </w:rPr>
              <w:t>Ⅰ</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sz w:val="22"/>
                <w:szCs w:val="22"/>
                <w:vertAlign w:val="baseline"/>
                <w:lang w:val="en-US" w:eastAsia="zh-CN"/>
              </w:rPr>
            </w:pPr>
            <w:r>
              <w:rPr>
                <w:rFonts w:hint="eastAsia" w:ascii="Times New Roman" w:hAnsi="Times New Roman" w:eastAsia="宋体" w:cs="Times New Roman"/>
                <w:b/>
                <w:bCs/>
                <w:kern w:val="0"/>
                <w:sz w:val="22"/>
                <w:szCs w:val="22"/>
                <w:lang w:eastAsia="zh-CN"/>
              </w:rPr>
              <w:t>条件Ⅱ</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sz w:val="22"/>
                <w:szCs w:val="22"/>
                <w:vertAlign w:val="baseline"/>
                <w:lang w:val="en-US" w:eastAsia="zh-CN"/>
              </w:rPr>
            </w:pPr>
            <w:r>
              <w:rPr>
                <w:rFonts w:hint="eastAsia" w:ascii="Times New Roman" w:hAnsi="Times New Roman" w:eastAsia="宋体" w:cs="Times New Roman"/>
                <w:b/>
                <w:bCs/>
                <w:kern w:val="0"/>
                <w:sz w:val="22"/>
                <w:szCs w:val="22"/>
                <w:lang w:eastAsia="zh-CN"/>
              </w:rPr>
              <w:t>条件Ⅲ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w:t>
            </w:r>
          </w:p>
        </w:tc>
        <w:tc>
          <w:tcPr>
            <w:tcW w:w="2129" w:type="dxa"/>
            <w:vAlign w:val="center"/>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1" w:type="dxa"/>
            <w:vAlign w:val="center"/>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2</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1" w:type="dxa"/>
            <w:vAlign w:val="center"/>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3</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1" w:type="dxa"/>
            <w:vAlign w:val="center"/>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4</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1" w:type="dxa"/>
            <w:vAlign w:val="center"/>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5</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1" w:type="dxa"/>
            <w:vAlign w:val="center"/>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6</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1" w:type="dxa"/>
            <w:vAlign w:val="center"/>
          </w:tcPr>
          <w:p>
            <w:pPr>
              <w:numPr>
                <w:ilvl w:val="0"/>
                <w:numId w:val="0"/>
              </w:numPr>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7</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8</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9</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10</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11</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12</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13</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14</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auto"/>
                <w:vertAlign w:val="baseline"/>
                <w:lang w:val="en-US" w:eastAsia="zh-CN"/>
              </w:rPr>
            </w:pPr>
            <w:r>
              <w:rPr>
                <w:rFonts w:hint="eastAsia" w:ascii="Times New Roman" w:hAnsi="Times New Roman" w:cs="Times New Roman"/>
                <w:b/>
                <w:bCs/>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2"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15</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130" w:type="dxa"/>
            <w:vAlign w:val="center"/>
          </w:tcPr>
          <w:p>
            <w:pPr>
              <w:keepNext w:val="0"/>
              <w:keepLines w:val="0"/>
              <w:widowControl/>
              <w:suppressLineNumbers w:val="0"/>
              <w:jc w:val="center"/>
              <w:textAlignment w:val="center"/>
              <w:rPr>
                <w:rFonts w:hint="eastAsia" w:ascii="Times New Roman" w:hAnsi="Times New Roman" w:cs="Times New Roman"/>
                <w:b/>
                <w:bCs/>
                <w:vertAlign w:val="baseline"/>
                <w:lang w:val="en-US" w:eastAsia="zh-CN"/>
              </w:rPr>
            </w:pPr>
            <w:r>
              <w:rPr>
                <w:rFonts w:hint="eastAsia" w:ascii="宋体" w:hAnsi="宋体" w:eastAsia="宋体" w:cs="宋体"/>
                <w:i w:val="0"/>
                <w:color w:val="000000"/>
                <w:kern w:val="0"/>
                <w:sz w:val="22"/>
                <w:szCs w:val="22"/>
                <w:u w:val="none"/>
                <w:lang w:val="en-US" w:eastAsia="zh-CN" w:bidi="ar"/>
              </w:rPr>
              <w:t>16</w:t>
            </w:r>
          </w:p>
        </w:tc>
        <w:tc>
          <w:tcPr>
            <w:tcW w:w="2129"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2"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c>
          <w:tcPr>
            <w:tcW w:w="2131" w:type="dxa"/>
            <w:vAlign w:val="center"/>
          </w:tcPr>
          <w:p>
            <w:pPr>
              <w:numPr>
                <w:ilvl w:val="0"/>
                <w:numId w:val="0"/>
              </w:numPr>
              <w:ind w:left="0" w:leftChars="0" w:firstLine="0" w:firstLineChars="0"/>
              <w:jc w:val="center"/>
              <w:rPr>
                <w:rFonts w:hint="eastAsia" w:ascii="Times New Roman" w:hAnsi="Times New Roman" w:cs="Times New Roman"/>
                <w:b/>
                <w:bCs/>
                <w:color w:val="FF0000"/>
                <w:vertAlign w:val="baseline"/>
                <w:lang w:val="en-US" w:eastAsia="zh-CN"/>
              </w:rPr>
            </w:pPr>
            <w:r>
              <w:rPr>
                <w:rFonts w:hint="eastAsia" w:ascii="Times New Roman" w:hAnsi="Times New Roman" w:cs="Times New Roman"/>
                <w:b/>
                <w:bCs/>
                <w:color w:val="FF0000"/>
                <w:lang w:val="en-US" w:eastAsia="zh-CN"/>
              </w:rPr>
              <w:t>√</w:t>
            </w:r>
          </w:p>
        </w:tc>
      </w:tr>
    </w:tbl>
    <w:p>
      <w:pPr>
        <w:numPr>
          <w:ilvl w:val="0"/>
          <w:numId w:val="0"/>
        </w:numPr>
        <w:rPr>
          <w:rFonts w:hint="eastAsia" w:ascii="Times New Roman" w:hAnsi="Times New Roman" w:cs="Times New Roman"/>
          <w:b/>
          <w:bCs/>
          <w:lang w:val="en-US" w:eastAsia="zh-CN"/>
        </w:rPr>
      </w:pPr>
      <w:r>
        <w:rPr>
          <w:rFonts w:hint="eastAsia" w:ascii="Times New Roman" w:hAnsi="Times New Roman" w:cs="Times New Roman"/>
          <w:b/>
          <w:bCs/>
          <w:lang w:val="en-US" w:eastAsia="zh-CN"/>
        </w:rPr>
        <w:t xml:space="preserve">   说明：“ √”表示等效，“×”表示不等效。</w:t>
      </w:r>
    </w:p>
    <w:p>
      <w:pPr>
        <w:numPr>
          <w:ilvl w:val="0"/>
          <w:numId w:val="0"/>
        </w:numPr>
        <w:rPr>
          <w:rFonts w:hint="eastAsia" w:ascii="Times New Roman" w:hAnsi="Times New Roman" w:cs="Times New Roman"/>
          <w:b/>
          <w:bCs/>
          <w:lang w:val="en-US" w:eastAsia="zh-CN"/>
        </w:rPr>
      </w:pPr>
    </w:p>
    <w:p>
      <w:pPr>
        <w:keepNext w:val="0"/>
        <w:keepLines w:val="0"/>
        <w:pageBreakBefore w:val="0"/>
        <w:widowControl w:val="0"/>
        <w:numPr>
          <w:ilvl w:val="0"/>
          <w:numId w:val="3"/>
        </w:numPr>
        <w:kinsoku/>
        <w:wordWrap/>
        <w:overflowPunct/>
        <w:topLinePunct w:val="0"/>
        <w:autoSpaceDE/>
        <w:autoSpaceDN/>
        <w:bidi w:val="0"/>
        <w:adjustRightInd/>
        <w:snapToGrid/>
        <w:spacing w:line="288" w:lineRule="auto"/>
        <w:textAlignment w:val="auto"/>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未取得等效的结果主要因为以下原因中的一条或几条：（1）无测量数据；(2)测量结果的不确定度评定严重不合理；(3)错误或有较大缺陷的测量方法。(4) 仪器测量受环境参数(温湿度及气溶胶)影响。</w:t>
      </w: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rPr>
          <w:rFonts w:hint="default" w:ascii="Times New Roman" w:hAnsi="Times New Roman" w:eastAsia="宋体" w:cs="Times New Roman"/>
          <w:b/>
          <w:color w:val="000000"/>
          <w:sz w:val="32"/>
          <w:szCs w:val="24"/>
          <w:lang w:val="en-US" w:eastAsia="zh-CN"/>
        </w:rPr>
      </w:pPr>
    </w:p>
    <w:p>
      <w:pPr>
        <w:pStyle w:val="2"/>
        <w:numPr>
          <w:ilvl w:val="0"/>
          <w:numId w:val="0"/>
        </w:numPr>
        <w:bidi w:val="0"/>
        <w:jc w:val="center"/>
        <w:rPr>
          <w:rFonts w:hint="eastAsia"/>
          <w:b/>
          <w:sz w:val="36"/>
          <w:szCs w:val="21"/>
          <w:lang w:val="en-US" w:eastAsia="zh-CN"/>
        </w:rPr>
      </w:pPr>
      <w:bookmarkStart w:id="14" w:name="_Toc21722"/>
      <w:bookmarkStart w:id="15" w:name="_Toc25950_WPSOffice_Level1"/>
      <w:r>
        <w:rPr>
          <w:rFonts w:hint="eastAsia"/>
          <w:b/>
          <w:sz w:val="36"/>
          <w:szCs w:val="21"/>
          <w:lang w:val="en-US" w:eastAsia="zh-CN"/>
        </w:rPr>
        <w:t>结论</w:t>
      </w:r>
      <w:bookmarkStart w:id="26" w:name="_GoBack"/>
      <w:bookmarkEnd w:id="26"/>
    </w:p>
    <w:p>
      <w:pPr>
        <w:pStyle w:val="22"/>
        <w:snapToGrid w:val="0"/>
        <w:spacing w:line="360" w:lineRule="auto"/>
        <w:ind w:left="136" w:leftChars="65" w:firstLine="480" w:firstLineChars="200"/>
        <w:contextualSpacing w:val="0"/>
        <w:rPr>
          <w:rFonts w:ascii="宋体" w:hAnsi="宋体"/>
          <w:color w:val="000000"/>
          <w:sz w:val="24"/>
          <w:szCs w:val="24"/>
          <w:lang w:eastAsia="zh-CN"/>
        </w:rPr>
      </w:pPr>
      <w:r>
        <w:rPr>
          <w:rFonts w:hint="eastAsia"/>
          <w:sz w:val="24"/>
          <w:szCs w:val="24"/>
          <w:lang w:eastAsia="zh-CN"/>
        </w:rPr>
        <w:t>通过组织计量比对，验证了新编制计量校准规范的校准技术指标设置是合理的，所用的校准方法是可行的，校准结果及不确定度评定是可靠的。</w:t>
      </w:r>
    </w:p>
    <w:p>
      <w:pPr>
        <w:rPr>
          <w:rFonts w:hint="eastAsia"/>
          <w:b/>
          <w:sz w:val="36"/>
          <w:szCs w:val="21"/>
          <w:lang w:val="en-US" w:eastAsia="zh-CN"/>
        </w:rPr>
      </w:pPr>
      <w:r>
        <w:rPr>
          <w:rFonts w:hint="eastAsia"/>
          <w:b/>
          <w:sz w:val="36"/>
          <w:szCs w:val="21"/>
          <w:lang w:val="en-US" w:eastAsia="zh-CN"/>
        </w:rPr>
        <w:br w:type="page"/>
      </w:r>
    </w:p>
    <w:p>
      <w:pPr>
        <w:pStyle w:val="2"/>
        <w:numPr>
          <w:ilvl w:val="0"/>
          <w:numId w:val="0"/>
        </w:numPr>
        <w:bidi w:val="0"/>
        <w:jc w:val="center"/>
        <w:rPr>
          <w:rFonts w:hint="eastAsia"/>
          <w:b/>
          <w:sz w:val="36"/>
          <w:szCs w:val="21"/>
          <w:lang w:val="en-US" w:eastAsia="zh-CN"/>
        </w:rPr>
      </w:pPr>
      <w:r>
        <w:rPr>
          <w:rFonts w:hint="eastAsia"/>
          <w:b/>
          <w:sz w:val="36"/>
          <w:szCs w:val="21"/>
          <w:lang w:val="en-US" w:eastAsia="zh-CN"/>
        </w:rPr>
        <w:t>参考文献</w:t>
      </w:r>
      <w:bookmarkEnd w:id="14"/>
    </w:p>
    <w:p>
      <w:pPr>
        <w:rPr>
          <w:rFonts w:hint="eastAsia"/>
          <w:lang w:val="en-US" w:eastAsia="zh-CN"/>
        </w:rPr>
      </w:pPr>
      <w:r>
        <w:rPr>
          <w:rFonts w:hint="eastAsia"/>
          <w:lang w:val="en-US" w:eastAsia="zh-CN"/>
        </w:rPr>
        <w:t>[1] GB/T 28043—2011/ISO 13528,2005 利用实验室间比对进行能力验证的统计方法</w:t>
      </w:r>
    </w:p>
    <w:p>
      <w:pPr>
        <w:rPr>
          <w:rFonts w:hint="default"/>
          <w:lang w:val="en-US" w:eastAsia="zh-CN"/>
        </w:rPr>
      </w:pPr>
      <w:r>
        <w:rPr>
          <w:rFonts w:hint="eastAsia"/>
          <w:lang w:val="en-US" w:eastAsia="zh-CN"/>
        </w:rPr>
        <w:t>[2] ISO/IEC 17043:2010 Conformity assessment-- General requirements for proficiency testing.</w:t>
      </w:r>
    </w:p>
    <w:p>
      <w:pPr>
        <w:rPr>
          <w:rFonts w:hint="eastAsia"/>
          <w:lang w:val="en-US" w:eastAsia="zh-CN"/>
        </w:rPr>
      </w:pPr>
      <w:r>
        <w:rPr>
          <w:rFonts w:hint="eastAsia"/>
          <w:lang w:val="en-US" w:eastAsia="zh-CN"/>
        </w:rPr>
        <w:br w:type="page"/>
      </w:r>
    </w:p>
    <w:p>
      <w:pPr>
        <w:pStyle w:val="2"/>
        <w:numPr>
          <w:ilvl w:val="0"/>
          <w:numId w:val="0"/>
        </w:numPr>
        <w:bidi w:val="0"/>
        <w:jc w:val="center"/>
        <w:rPr>
          <w:rFonts w:hint="eastAsia"/>
          <w:b/>
          <w:sz w:val="36"/>
          <w:szCs w:val="21"/>
          <w:lang w:val="en-US" w:eastAsia="zh-CN"/>
        </w:rPr>
      </w:pPr>
      <w:bookmarkStart w:id="16" w:name="_Toc22505"/>
      <w:r>
        <w:rPr>
          <w:rFonts w:hint="eastAsia"/>
          <w:b/>
          <w:sz w:val="36"/>
          <w:szCs w:val="21"/>
          <w:lang w:val="en-US" w:eastAsia="zh-CN"/>
        </w:rPr>
        <w:t>致 谢</w:t>
      </w:r>
      <w:bookmarkEnd w:id="15"/>
      <w:bookmarkEnd w:id="16"/>
    </w:p>
    <w:p>
      <w:pPr>
        <w:bidi w:val="0"/>
        <w:spacing w:line="360" w:lineRule="auto"/>
        <w:rPr>
          <w:rFonts w:hint="default"/>
          <w:sz w:val="24"/>
          <w:szCs w:val="32"/>
          <w:lang w:val="en-US" w:eastAsia="zh-CN"/>
        </w:rPr>
      </w:pPr>
      <w:r>
        <w:rPr>
          <w:rFonts w:hint="eastAsia"/>
          <w:sz w:val="24"/>
          <w:szCs w:val="32"/>
          <w:lang w:val="en-US" w:eastAsia="zh-CN"/>
        </w:rPr>
        <w:t>氡计量周得以举行，衷心感谢以下专家及团队：</w:t>
      </w:r>
    </w:p>
    <w:p>
      <w:pPr>
        <w:bidi w:val="0"/>
        <w:spacing w:line="360" w:lineRule="auto"/>
        <w:rPr>
          <w:rFonts w:hint="eastAsia"/>
          <w:sz w:val="24"/>
          <w:szCs w:val="32"/>
          <w:lang w:eastAsia="zh-CN"/>
        </w:rPr>
      </w:pPr>
      <w:bookmarkStart w:id="17" w:name="_Toc28348_WPSOffice_Level1"/>
      <w:r>
        <w:rPr>
          <w:rFonts w:hint="eastAsia"/>
          <w:sz w:val="24"/>
          <w:szCs w:val="32"/>
          <w:lang w:eastAsia="zh-CN"/>
        </w:rPr>
        <w:t>郭秋菊教授、张磊博士及团队</w:t>
      </w:r>
      <w:bookmarkEnd w:id="17"/>
    </w:p>
    <w:p>
      <w:pPr>
        <w:bidi w:val="0"/>
        <w:spacing w:line="360" w:lineRule="auto"/>
        <w:rPr>
          <w:rFonts w:hint="eastAsia"/>
          <w:sz w:val="24"/>
          <w:szCs w:val="32"/>
          <w:lang w:eastAsia="zh-CN"/>
        </w:rPr>
      </w:pPr>
      <w:bookmarkStart w:id="18" w:name="_Toc3261_WPSOffice_Level1"/>
      <w:r>
        <w:rPr>
          <w:rFonts w:hint="eastAsia"/>
          <w:sz w:val="24"/>
          <w:szCs w:val="32"/>
          <w:lang w:eastAsia="zh-CN"/>
        </w:rPr>
        <w:t>王南萍教授及地质大学师生团队</w:t>
      </w:r>
      <w:bookmarkEnd w:id="18"/>
    </w:p>
    <w:p>
      <w:pPr>
        <w:bidi w:val="0"/>
        <w:spacing w:line="360" w:lineRule="auto"/>
        <w:rPr>
          <w:rFonts w:hint="eastAsia"/>
          <w:sz w:val="24"/>
          <w:szCs w:val="32"/>
          <w:lang w:eastAsia="zh-CN"/>
        </w:rPr>
      </w:pPr>
      <w:bookmarkStart w:id="19" w:name="_Toc21727_WPSOffice_Level1"/>
      <w:r>
        <w:rPr>
          <w:rFonts w:hint="eastAsia"/>
          <w:sz w:val="24"/>
          <w:szCs w:val="32"/>
          <w:lang w:eastAsia="zh-CN"/>
        </w:rPr>
        <w:t>王仁波教授及东华理工大学师生团队</w:t>
      </w:r>
      <w:bookmarkEnd w:id="19"/>
    </w:p>
    <w:p>
      <w:pPr>
        <w:bidi w:val="0"/>
        <w:spacing w:line="360" w:lineRule="auto"/>
        <w:rPr>
          <w:rFonts w:hint="eastAsia"/>
          <w:sz w:val="24"/>
          <w:szCs w:val="32"/>
          <w:lang w:eastAsia="zh-CN"/>
        </w:rPr>
      </w:pPr>
      <w:bookmarkStart w:id="20" w:name="_Toc25788_WPSOffice_Level1"/>
      <w:r>
        <w:rPr>
          <w:rFonts w:hint="eastAsia"/>
          <w:sz w:val="24"/>
          <w:szCs w:val="32"/>
          <w:lang w:eastAsia="zh-CN"/>
        </w:rPr>
        <w:t>肖德涛教授及南华大学师生团队</w:t>
      </w:r>
      <w:bookmarkEnd w:id="20"/>
    </w:p>
    <w:p>
      <w:pPr>
        <w:bidi w:val="0"/>
        <w:spacing w:line="360" w:lineRule="auto"/>
        <w:rPr>
          <w:rFonts w:hint="eastAsia"/>
          <w:sz w:val="24"/>
          <w:szCs w:val="32"/>
          <w:lang w:eastAsia="zh-CN"/>
        </w:rPr>
      </w:pPr>
      <w:r>
        <w:rPr>
          <w:rFonts w:hint="eastAsia"/>
          <w:sz w:val="24"/>
          <w:szCs w:val="32"/>
          <w:lang w:eastAsia="zh-CN"/>
        </w:rPr>
        <w:t>张兆山研究员及比京核地科技团队</w:t>
      </w:r>
    </w:p>
    <w:p>
      <w:pPr>
        <w:bidi w:val="0"/>
        <w:spacing w:line="360" w:lineRule="auto"/>
        <w:rPr>
          <w:rFonts w:hint="eastAsia"/>
          <w:sz w:val="24"/>
          <w:szCs w:val="32"/>
          <w:lang w:eastAsia="zh-CN"/>
        </w:rPr>
      </w:pPr>
      <w:bookmarkStart w:id="21" w:name="_Toc20552_WPSOffice_Level1"/>
      <w:r>
        <w:rPr>
          <w:rFonts w:hint="eastAsia"/>
          <w:sz w:val="24"/>
          <w:szCs w:val="32"/>
          <w:lang w:eastAsia="zh-CN"/>
        </w:rPr>
        <w:t>尚兵、李先杰、杨明理</w:t>
      </w:r>
      <w:r>
        <w:rPr>
          <w:rFonts w:hint="eastAsia"/>
          <w:sz w:val="24"/>
          <w:szCs w:val="32"/>
          <w:lang w:val="en-US" w:eastAsia="zh-CN"/>
        </w:rPr>
        <w:t xml:space="preserve"> </w:t>
      </w:r>
      <w:r>
        <w:rPr>
          <w:rFonts w:hint="eastAsia"/>
          <w:sz w:val="24"/>
          <w:szCs w:val="32"/>
          <w:lang w:eastAsia="zh-CN"/>
        </w:rPr>
        <w:t>等专家</w:t>
      </w:r>
      <w:bookmarkEnd w:id="21"/>
    </w:p>
    <w:p>
      <w:pPr>
        <w:bidi w:val="0"/>
        <w:spacing w:line="360" w:lineRule="auto"/>
        <w:rPr>
          <w:rFonts w:hint="eastAsia"/>
          <w:sz w:val="24"/>
          <w:szCs w:val="32"/>
          <w:lang w:eastAsia="zh-CN"/>
        </w:rPr>
      </w:pPr>
      <w:bookmarkStart w:id="22" w:name="_Toc105_WPSOffice_Level1"/>
      <w:r>
        <w:rPr>
          <w:rFonts w:hint="eastAsia"/>
          <w:sz w:val="24"/>
          <w:szCs w:val="32"/>
          <w:lang w:eastAsia="zh-CN"/>
        </w:rPr>
        <w:t>季学林先生，Mr.Horst Kelm, 胡爽先生，赵建坤先生等</w:t>
      </w:r>
      <w:bookmarkEnd w:id="22"/>
    </w:p>
    <w:p>
      <w:pPr>
        <w:bidi w:val="0"/>
        <w:spacing w:line="360" w:lineRule="auto"/>
        <w:rPr>
          <w:rFonts w:hint="eastAsia"/>
          <w:sz w:val="24"/>
          <w:szCs w:val="32"/>
          <w:lang w:eastAsia="zh-CN"/>
        </w:rPr>
      </w:pPr>
      <w:bookmarkStart w:id="23" w:name="_Toc2852_WPSOffice_Level1"/>
      <w:r>
        <w:rPr>
          <w:rFonts w:hint="eastAsia"/>
          <w:sz w:val="24"/>
          <w:szCs w:val="32"/>
          <w:lang w:eastAsia="zh-CN"/>
        </w:rPr>
        <w:t>氡计量周的工作人员</w:t>
      </w:r>
      <w:bookmarkEnd w:id="23"/>
      <w:r>
        <w:rPr>
          <w:rFonts w:hint="eastAsia"/>
          <w:sz w:val="24"/>
          <w:szCs w:val="32"/>
          <w:lang w:eastAsia="zh-CN"/>
        </w:rPr>
        <w:t>。特别感谢阿不都莫明</w:t>
      </w:r>
      <w:r>
        <w:rPr>
          <w:rFonts w:hint="eastAsia"/>
          <w:sz w:val="24"/>
          <w:szCs w:val="32"/>
          <w:lang w:val="en-US" w:eastAsia="zh-CN"/>
        </w:rPr>
        <w:t>·卡地尔博士。</w:t>
      </w:r>
    </w:p>
    <w:p>
      <w:pPr>
        <w:bidi w:val="0"/>
        <w:spacing w:line="360" w:lineRule="auto"/>
        <w:rPr>
          <w:rFonts w:hint="eastAsia"/>
          <w:sz w:val="24"/>
          <w:szCs w:val="32"/>
          <w:lang w:eastAsia="zh-CN"/>
        </w:rPr>
      </w:pPr>
      <w:r>
        <w:rPr>
          <w:rFonts w:hint="eastAsia"/>
          <w:sz w:val="24"/>
          <w:szCs w:val="32"/>
          <w:lang w:eastAsia="zh-CN"/>
        </w:rPr>
        <w:t>其他支持氡计量周工作的专家、朋友和同事。</w:t>
      </w:r>
    </w:p>
    <w:p>
      <w:pPr>
        <w:numPr>
          <w:ilvl w:val="0"/>
          <w:numId w:val="0"/>
        </w:numPr>
        <w:adjustRightInd w:val="0"/>
        <w:snapToGrid w:val="0"/>
        <w:spacing w:line="360" w:lineRule="auto"/>
        <w:jc w:val="both"/>
        <w:rPr>
          <w:rFonts w:hint="eastAsia" w:ascii="Times New Roman" w:hAnsi="Times New Roman" w:eastAsia="宋体" w:cs="Times New Roman"/>
          <w:b/>
          <w:color w:val="000000"/>
          <w:sz w:val="32"/>
          <w:szCs w:val="24"/>
          <w:lang w:eastAsia="zh-CN"/>
        </w:rPr>
      </w:pPr>
    </w:p>
    <w:p>
      <w:pPr>
        <w:numPr>
          <w:ilvl w:val="0"/>
          <w:numId w:val="0"/>
        </w:numPr>
        <w:adjustRightInd w:val="0"/>
        <w:snapToGrid w:val="0"/>
        <w:spacing w:line="360" w:lineRule="auto"/>
        <w:jc w:val="both"/>
        <w:rPr>
          <w:rFonts w:hint="default" w:ascii="Times New Roman" w:hAnsi="Times New Roman" w:eastAsia="宋体" w:cs="Times New Roman"/>
          <w:b/>
          <w:color w:val="000000"/>
          <w:sz w:val="32"/>
          <w:szCs w:val="24"/>
          <w:lang w:val="en-US" w:eastAsia="zh-CN"/>
        </w:rPr>
      </w:pPr>
    </w:p>
    <w:p>
      <w:pPr>
        <w:numPr>
          <w:ilvl w:val="0"/>
          <w:numId w:val="0"/>
        </w:numPr>
        <w:adjustRightInd w:val="0"/>
        <w:snapToGrid w:val="0"/>
        <w:spacing w:line="360" w:lineRule="auto"/>
        <w:jc w:val="both"/>
        <w:rPr>
          <w:rFonts w:hint="eastAsia" w:ascii="Times New Roman" w:hAnsi="Times New Roman" w:eastAsia="宋体" w:cs="Times New Roman"/>
          <w:b/>
          <w:color w:val="000000"/>
          <w:sz w:val="32"/>
          <w:szCs w:val="24"/>
          <w:lang w:eastAsia="zh-CN"/>
        </w:rPr>
      </w:pPr>
    </w:p>
    <w:p>
      <w:pPr>
        <w:numPr>
          <w:ilvl w:val="0"/>
          <w:numId w:val="0"/>
        </w:numPr>
        <w:adjustRightInd w:val="0"/>
        <w:snapToGrid w:val="0"/>
        <w:spacing w:line="360" w:lineRule="auto"/>
        <w:jc w:val="both"/>
        <w:rPr>
          <w:rFonts w:hint="eastAsia" w:ascii="Times New Roman" w:hAnsi="Times New Roman" w:eastAsia="宋体" w:cs="Times New Roman"/>
          <w:b/>
          <w:color w:val="000000"/>
          <w:sz w:val="32"/>
          <w:szCs w:val="24"/>
          <w:lang w:eastAsia="zh-CN"/>
        </w:rPr>
      </w:pPr>
    </w:p>
    <w:p>
      <w:pPr>
        <w:rPr>
          <w:rFonts w:hint="default" w:ascii="Times New Roman" w:hAnsi="Times New Roman" w:eastAsia="宋体" w:cs="Times New Roman"/>
          <w:b/>
          <w:color w:val="000000"/>
          <w:sz w:val="32"/>
          <w:szCs w:val="24"/>
          <w:lang w:val="en-US" w:eastAsia="zh-CN"/>
        </w:rPr>
      </w:pPr>
      <w:r>
        <w:rPr>
          <w:rFonts w:hint="eastAsia" w:ascii="Times New Roman" w:hAnsi="Times New Roman" w:eastAsia="宋体" w:cs="Times New Roman"/>
          <w:b/>
          <w:color w:val="000000"/>
          <w:sz w:val="32"/>
          <w:szCs w:val="24"/>
          <w:lang w:eastAsia="zh-CN"/>
        </w:rPr>
        <w:br w:type="page"/>
      </w:r>
    </w:p>
    <w:p>
      <w:pPr>
        <w:pStyle w:val="2"/>
        <w:numPr>
          <w:ilvl w:val="0"/>
          <w:numId w:val="0"/>
        </w:numPr>
        <w:bidi w:val="0"/>
        <w:jc w:val="center"/>
        <w:rPr>
          <w:rFonts w:hint="eastAsia"/>
          <w:b/>
          <w:sz w:val="36"/>
          <w:szCs w:val="21"/>
          <w:lang w:val="en-US" w:eastAsia="zh-CN"/>
        </w:rPr>
      </w:pPr>
      <w:bookmarkStart w:id="24" w:name="_Toc8153"/>
      <w:bookmarkStart w:id="25" w:name="_Toc32587_WPSOffice_Level1"/>
      <w:r>
        <w:rPr>
          <w:rFonts w:hint="eastAsia"/>
          <w:b/>
          <w:sz w:val="36"/>
          <w:szCs w:val="21"/>
          <w:lang w:val="en-US" w:eastAsia="zh-CN"/>
        </w:rPr>
        <w:t>附录 氡计量周</w:t>
      </w:r>
      <w:bookmarkEnd w:id="24"/>
      <w:bookmarkEnd w:id="25"/>
      <w:r>
        <w:rPr>
          <w:rFonts w:hint="eastAsia"/>
          <w:b/>
          <w:sz w:val="36"/>
          <w:szCs w:val="21"/>
          <w:lang w:val="en-US" w:eastAsia="zh-CN"/>
        </w:rPr>
        <w:t>合影</w:t>
      </w:r>
    </w:p>
    <w:p>
      <w:pPr>
        <w:jc w:val="center"/>
        <w:rPr>
          <w:rFonts w:hint="eastAsia"/>
          <w:lang w:val="en-US" w:eastAsia="zh-CN"/>
        </w:rPr>
      </w:pPr>
      <w:r>
        <w:rPr>
          <w:rFonts w:hint="eastAsia"/>
          <w:lang w:val="en-US" w:eastAsia="zh-CN"/>
        </w:rPr>
        <w:drawing>
          <wp:inline distT="0" distB="0" distL="114300" distR="114300">
            <wp:extent cx="4787265" cy="3192145"/>
            <wp:effectExtent l="0" t="0" r="13335" b="8255"/>
            <wp:docPr id="9" name="图片 9" descr="二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二稿"/>
                    <pic:cNvPicPr>
                      <a:picLocks noChangeAspect="1"/>
                    </pic:cNvPicPr>
                  </pic:nvPicPr>
                  <pic:blipFill>
                    <a:blip r:embed="rId119"/>
                    <a:stretch>
                      <a:fillRect/>
                    </a:stretch>
                  </pic:blipFill>
                  <pic:spPr>
                    <a:xfrm>
                      <a:off x="0" y="0"/>
                      <a:ext cx="4787265" cy="3192145"/>
                    </a:xfrm>
                    <a:prstGeom prst="rect">
                      <a:avLst/>
                    </a:prstGeom>
                  </pic:spPr>
                </pic:pic>
              </a:graphicData>
            </a:graphic>
          </wp:inline>
        </w:drawing>
      </w:r>
    </w:p>
    <w:p>
      <w:pPr>
        <w:jc w:val="center"/>
        <w:rPr>
          <w:rFonts w:hint="eastAsia"/>
          <w:lang w:val="en-US" w:eastAsia="zh-CN"/>
        </w:rPr>
      </w:pPr>
      <w:r>
        <w:rPr>
          <w:rFonts w:hint="eastAsia"/>
          <w:lang w:val="en-US" w:eastAsia="zh-CN"/>
        </w:rPr>
        <w:drawing>
          <wp:inline distT="0" distB="0" distL="114300" distR="114300">
            <wp:extent cx="4796155" cy="3192145"/>
            <wp:effectExtent l="0" t="0" r="4445" b="8255"/>
            <wp:docPr id="8" name="图片 8" descr="10.18-2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0.18-2搞"/>
                    <pic:cNvPicPr>
                      <a:picLocks noChangeAspect="1"/>
                    </pic:cNvPicPr>
                  </pic:nvPicPr>
                  <pic:blipFill>
                    <a:blip r:embed="rId120"/>
                    <a:stretch>
                      <a:fillRect/>
                    </a:stretch>
                  </pic:blipFill>
                  <pic:spPr>
                    <a:xfrm>
                      <a:off x="0" y="0"/>
                      <a:ext cx="4796155" cy="3192145"/>
                    </a:xfrm>
                    <a:prstGeom prst="rect">
                      <a:avLst/>
                    </a:prstGeom>
                  </pic:spPr>
                </pic:pic>
              </a:graphicData>
            </a:graphic>
          </wp:inline>
        </w:drawing>
      </w:r>
    </w:p>
    <w:p>
      <w:pPr>
        <w:rPr>
          <w:rFonts w:hint="eastAsia"/>
          <w:lang w:eastAsia="zh-CN"/>
        </w:rPr>
      </w:pPr>
    </w:p>
    <w:p>
      <w:pPr>
        <w:rPr>
          <w:rFonts w:hint="eastAsia"/>
          <w:lang w:eastAsia="zh-CN"/>
        </w:rPr>
      </w:pPr>
    </w:p>
    <w:p>
      <w:pPr>
        <w:numPr>
          <w:ilvl w:val="0"/>
          <w:numId w:val="0"/>
        </w:numPr>
        <w:adjustRightInd w:val="0"/>
        <w:snapToGrid w:val="0"/>
        <w:spacing w:line="360" w:lineRule="auto"/>
        <w:jc w:val="both"/>
        <w:rPr>
          <w:rFonts w:hint="default" w:ascii="Times New Roman" w:hAnsi="Times New Roman" w:eastAsia="宋体" w:cs="Times New Roman"/>
          <w:b/>
          <w:color w:val="000000"/>
          <w:sz w:val="32"/>
          <w:szCs w:val="24"/>
          <w:lang w:val="en-US" w:eastAsia="zh-CN"/>
        </w:rPr>
      </w:pPr>
    </w:p>
    <w:p>
      <w:pPr>
        <w:numPr>
          <w:ilvl w:val="0"/>
          <w:numId w:val="0"/>
        </w:numPr>
        <w:adjustRightInd w:val="0"/>
        <w:snapToGrid w:val="0"/>
        <w:spacing w:line="360" w:lineRule="auto"/>
        <w:jc w:val="both"/>
        <w:rPr>
          <w:rFonts w:hint="eastAsia" w:ascii="Times New Roman" w:hAnsi="Times New Roman" w:eastAsia="宋体" w:cs="Times New Roman"/>
          <w:b/>
          <w:color w:val="000000"/>
          <w:sz w:val="32"/>
          <w:szCs w:val="24"/>
          <w:lang w:val="en-US" w:eastAsia="zh-CN"/>
        </w:rPr>
      </w:pPr>
    </w:p>
    <w:p>
      <w:pPr>
        <w:numPr>
          <w:ilvl w:val="0"/>
          <w:numId w:val="0"/>
        </w:numPr>
        <w:adjustRightInd w:val="0"/>
        <w:snapToGrid w:val="0"/>
        <w:spacing w:line="360" w:lineRule="auto"/>
        <w:jc w:val="both"/>
        <w:rPr>
          <w:rFonts w:hint="default" w:ascii="Times New Roman" w:hAnsi="Times New Roman" w:eastAsia="宋体" w:cs="Times New Roman"/>
          <w:b/>
          <w:color w:val="000000"/>
          <w:sz w:val="32"/>
          <w:szCs w:val="24"/>
          <w:lang w:val="en-US" w:eastAsia="zh-CN"/>
        </w:rPr>
      </w:pPr>
    </w:p>
    <w:sectPr>
      <w:footerReference r:id="rId6" w:type="first"/>
      <w:headerReference r:id="rId3" w:type="default"/>
      <w:footerReference r:id="rId4" w:type="default"/>
      <w:footerReference r:id="rId5" w:type="even"/>
      <w:pgSz w:w="11906" w:h="16838"/>
      <w:pgMar w:top="1440" w:right="1800" w:bottom="1440" w:left="1800" w:header="851" w:footer="992"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 w:name="楷体">
    <w:panose1 w:val="02010609060101010101"/>
    <w:charset w:val="86"/>
    <w:family w:val="auto"/>
    <w:pitch w:val="default"/>
    <w:sig w:usb0="800002BF" w:usb1="38CF7CFA" w:usb2="00000016" w:usb3="00000000" w:csb0="00040001" w:csb1="00000000"/>
  </w:font>
  <w:font w:name="HelveticaLTStd-Bold">
    <w:altName w:val="微软雅黑"/>
    <w:panose1 w:val="00000000000000000000"/>
    <w:charset w:val="86"/>
    <w:family w:val="swiss"/>
    <w:pitch w:val="default"/>
    <w:sig w:usb0="00000000" w:usb1="00000000" w:usb2="00000010" w:usb3="00000000" w:csb0="0004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v+E26hQCAAAVBAAADgAAAAAAAAAB&#10;ACAAAAAfAQAAZHJzL2Uyb0RvYy54bWxQSwUGAAAAAAYABgBZAQAApQUAAAAA&#10;">
              <v:fill on="f" focussize="0,0"/>
              <v:stroke on="f" weight="0.5pt"/>
              <v:imagedata o:title=""/>
              <o:lock v:ext="edit" aspectratio="f"/>
              <v:textbox inset="0mm,0mm,0mm,0mm" style="mso-fit-shape-to-text:t;">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1JoQUVAgAAFQQAAA4AAABkcnMvZTJvRG9jLnhtbK1Ty47TMBTdI/EP&#10;lvc0aRFD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P1JoQUVAgAAFQQAAA4AAAAAAAAA&#10;AQAgAAAAHwEAAGRycy9lMm9Eb2MueG1sUEsFBgAAAAAGAAYAWQEAAKYFAAAAAA==&#10;">
              <v:fill on="f" focussize="0,0"/>
              <v:stroke on="f" weight="0.5pt"/>
              <v:imagedata o:title=""/>
              <o:lock v:ext="edit" aspectratio="f"/>
              <v:textbox inset="0mm,0mm,0mm,0mm" style="mso-fit-shape-to-text:t;">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RBrfcU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5EGt9xQCAAAVBAAADgAAAAAAAAAB&#10;ACAAAAAfAQAAZHJzL2Uyb0RvYy54bWxQSwUGAAAAAAYABgBZAQAApQUAAAAA&#10;">
              <v:fill on="f" focussize="0,0"/>
              <v:stroke on="f" weight="0.5pt"/>
              <v:imagedata o:title=""/>
              <o:lock v:ext="edit" aspectratio="f"/>
              <v:textbox inset="0mm,0mm,0mm,0mm" style="mso-fit-shape-to-text:t;">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single" w:color="auto" w:sz="4" w:space="1"/>
      </w:pBdr>
      <w:rPr>
        <w:rFonts w:hint="default" w:eastAsiaTheme="minorEastAsia"/>
        <w:b w:val="0"/>
        <w:bCs w:val="0"/>
        <w:lang w:val="en-US" w:eastAsia="zh-CN"/>
      </w:rPr>
    </w:pPr>
    <w:r>
      <w:rPr>
        <w:rFonts w:hint="eastAsia"/>
        <w:b w:val="0"/>
        <w:bCs w:val="0"/>
        <w:lang w:val="en-US" w:eastAsia="zh-CN"/>
      </w:rPr>
      <w:t>2018</w:t>
    </w:r>
    <w:r>
      <w:rPr>
        <w:rFonts w:hint="eastAsia"/>
        <w:b w:val="0"/>
        <w:bCs w:val="0"/>
        <w:lang w:eastAsia="zh-CN"/>
      </w:rPr>
      <w:t>氡计量周总结报告</w:t>
    </w:r>
    <w:r>
      <w:rPr>
        <w:rFonts w:hint="eastAsia"/>
        <w:b w:val="0"/>
        <w:bCs w:val="0"/>
        <w:lang w:val="en-US" w:eastAsia="zh-CN"/>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6AE67F"/>
    <w:multiLevelType w:val="singleLevel"/>
    <w:tmpl w:val="086AE67F"/>
    <w:lvl w:ilvl="0" w:tentative="0">
      <w:start w:val="1"/>
      <w:numFmt w:val="decimal"/>
      <w:suff w:val="nothing"/>
      <w:lvlText w:val="%1、"/>
      <w:lvlJc w:val="left"/>
    </w:lvl>
  </w:abstractNum>
  <w:abstractNum w:abstractNumId="1">
    <w:nsid w:val="4931E39F"/>
    <w:multiLevelType w:val="singleLevel"/>
    <w:tmpl w:val="4931E39F"/>
    <w:lvl w:ilvl="0" w:tentative="0">
      <w:start w:val="2"/>
      <w:numFmt w:val="decimal"/>
      <w:suff w:val="nothing"/>
      <w:lvlText w:val="（%1）"/>
      <w:lvlJc w:val="left"/>
    </w:lvl>
  </w:abstractNum>
  <w:abstractNum w:abstractNumId="2">
    <w:nsid w:val="4A952625"/>
    <w:multiLevelType w:val="singleLevel"/>
    <w:tmpl w:val="4A952625"/>
    <w:lvl w:ilvl="0" w:tentative="0">
      <w:start w:val="1"/>
      <w:numFmt w:val="chineseCounting"/>
      <w:suff w:val="space"/>
      <w:lvlText w:val="第%1章"/>
      <w:lvlJc w:val="left"/>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val="0"/>
  <w:bordersDoNotSurroundFooter w:val="0"/>
  <w:documentProtection w:enforcement="0"/>
  <w:defaultTabStop w:val="420"/>
  <w:evenAndOddHeaders w:val="1"/>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3EA21BB"/>
    <w:rsid w:val="05B51D39"/>
    <w:rsid w:val="064C0A81"/>
    <w:rsid w:val="08B3627B"/>
    <w:rsid w:val="0AA4177D"/>
    <w:rsid w:val="0B0E4205"/>
    <w:rsid w:val="0B69101B"/>
    <w:rsid w:val="0B8B2C01"/>
    <w:rsid w:val="0C475064"/>
    <w:rsid w:val="0F7B6164"/>
    <w:rsid w:val="11AF6518"/>
    <w:rsid w:val="14931903"/>
    <w:rsid w:val="17F16478"/>
    <w:rsid w:val="17FE0DC6"/>
    <w:rsid w:val="18ED6B15"/>
    <w:rsid w:val="1A54730C"/>
    <w:rsid w:val="1AF30824"/>
    <w:rsid w:val="202436DD"/>
    <w:rsid w:val="20B753E9"/>
    <w:rsid w:val="27295CEE"/>
    <w:rsid w:val="27DC4970"/>
    <w:rsid w:val="28A1220E"/>
    <w:rsid w:val="2A411D8E"/>
    <w:rsid w:val="2E0C1C8A"/>
    <w:rsid w:val="2E5F5163"/>
    <w:rsid w:val="2E653962"/>
    <w:rsid w:val="31BE20B8"/>
    <w:rsid w:val="34552065"/>
    <w:rsid w:val="35283565"/>
    <w:rsid w:val="355E3D27"/>
    <w:rsid w:val="35A77AB3"/>
    <w:rsid w:val="376C367B"/>
    <w:rsid w:val="3A01470F"/>
    <w:rsid w:val="3FDC246C"/>
    <w:rsid w:val="40E52040"/>
    <w:rsid w:val="40FF3CDF"/>
    <w:rsid w:val="437A4654"/>
    <w:rsid w:val="43843987"/>
    <w:rsid w:val="464B731A"/>
    <w:rsid w:val="46F55BCE"/>
    <w:rsid w:val="48401420"/>
    <w:rsid w:val="48FC5A43"/>
    <w:rsid w:val="4D3938B7"/>
    <w:rsid w:val="4E9C0DF5"/>
    <w:rsid w:val="50A40FC3"/>
    <w:rsid w:val="51762CFF"/>
    <w:rsid w:val="521E7E9F"/>
    <w:rsid w:val="56CB0294"/>
    <w:rsid w:val="5FD27AD2"/>
    <w:rsid w:val="60B63E51"/>
    <w:rsid w:val="60D20C04"/>
    <w:rsid w:val="61BE1E9D"/>
    <w:rsid w:val="69FD117A"/>
    <w:rsid w:val="6ABF0E1D"/>
    <w:rsid w:val="6B554A21"/>
    <w:rsid w:val="6BA11663"/>
    <w:rsid w:val="6EDA661C"/>
    <w:rsid w:val="6F4C6C17"/>
    <w:rsid w:val="708B66E0"/>
    <w:rsid w:val="71C57201"/>
    <w:rsid w:val="71CB3781"/>
    <w:rsid w:val="741912B7"/>
    <w:rsid w:val="75BE56D5"/>
    <w:rsid w:val="772823FA"/>
    <w:rsid w:val="77361403"/>
    <w:rsid w:val="79096654"/>
    <w:rsid w:val="79A83CBC"/>
    <w:rsid w:val="7B3C0DFC"/>
    <w:rsid w:val="7E215A8F"/>
    <w:rsid w:val="7E9A15A1"/>
    <w:rsid w:val="7ECA0D83"/>
    <w:rsid w:val="7FC8036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20"/>
    <w:semiHidden/>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11">
    <w:name w:val="Default Paragraph Font"/>
    <w:semiHidden/>
    <w:qFormat/>
    <w:uiPriority w:val="0"/>
  </w:style>
  <w:style w:type="table" w:default="1" w:styleId="9">
    <w:name w:val="Normal Table"/>
    <w:semiHidden/>
    <w:qFormat/>
    <w:uiPriority w:val="0"/>
    <w:tblPr>
      <w:tblLayout w:type="fixed"/>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2">
    <w:name w:val="Hyperlink"/>
    <w:basedOn w:val="11"/>
    <w:qFormat/>
    <w:uiPriority w:val="0"/>
    <w:rPr>
      <w:color w:val="0000FF"/>
      <w:u w:val="single"/>
    </w:rPr>
  </w:style>
  <w:style w:type="character" w:customStyle="1" w:styleId="13">
    <w:name w:val="font31"/>
    <w:basedOn w:val="11"/>
    <w:qFormat/>
    <w:uiPriority w:val="0"/>
    <w:rPr>
      <w:rFonts w:hint="default" w:ascii="Times New Roman" w:hAnsi="Times New Roman" w:cs="Times New Roman"/>
      <w:color w:val="000000"/>
      <w:sz w:val="24"/>
      <w:szCs w:val="24"/>
      <w:u w:val="none"/>
    </w:rPr>
  </w:style>
  <w:style w:type="character" w:customStyle="1" w:styleId="14">
    <w:name w:val="font81"/>
    <w:basedOn w:val="11"/>
    <w:qFormat/>
    <w:uiPriority w:val="0"/>
    <w:rPr>
      <w:rFonts w:hint="eastAsia" w:ascii="宋体" w:hAnsi="宋体" w:eastAsia="宋体" w:cs="宋体"/>
      <w:color w:val="000000"/>
      <w:sz w:val="24"/>
      <w:szCs w:val="24"/>
      <w:u w:val="none"/>
    </w:rPr>
  </w:style>
  <w:style w:type="character" w:customStyle="1" w:styleId="15">
    <w:name w:val="font41"/>
    <w:basedOn w:val="11"/>
    <w:qFormat/>
    <w:uiPriority w:val="0"/>
    <w:rPr>
      <w:rFonts w:hint="eastAsia" w:ascii="宋体" w:hAnsi="宋体" w:eastAsia="宋体" w:cs="宋体"/>
      <w:color w:val="000000"/>
      <w:sz w:val="22"/>
      <w:szCs w:val="22"/>
      <w:u w:val="none"/>
    </w:rPr>
  </w:style>
  <w:style w:type="character" w:customStyle="1" w:styleId="16">
    <w:name w:val="font11"/>
    <w:basedOn w:val="11"/>
    <w:qFormat/>
    <w:uiPriority w:val="0"/>
    <w:rPr>
      <w:rFonts w:hint="default" w:ascii="Times New Roman" w:hAnsi="Times New Roman" w:cs="Times New Roman"/>
      <w:color w:val="000000"/>
      <w:sz w:val="22"/>
      <w:szCs w:val="22"/>
      <w:u w:val="none"/>
    </w:rPr>
  </w:style>
  <w:style w:type="character" w:customStyle="1" w:styleId="17">
    <w:name w:val="font01"/>
    <w:basedOn w:val="11"/>
    <w:qFormat/>
    <w:uiPriority w:val="0"/>
    <w:rPr>
      <w:rFonts w:hint="eastAsia" w:ascii="宋体" w:hAnsi="宋体" w:eastAsia="宋体" w:cs="宋体"/>
      <w:color w:val="000000"/>
      <w:sz w:val="22"/>
      <w:szCs w:val="22"/>
      <w:u w:val="none"/>
    </w:rPr>
  </w:style>
  <w:style w:type="character" w:customStyle="1" w:styleId="18">
    <w:name w:val="font21"/>
    <w:basedOn w:val="11"/>
    <w:qFormat/>
    <w:uiPriority w:val="0"/>
    <w:rPr>
      <w:rFonts w:hint="default" w:ascii="Times New Roman" w:hAnsi="Times New Roman" w:cs="Times New Roman"/>
      <w:color w:val="000000"/>
      <w:sz w:val="22"/>
      <w:szCs w:val="22"/>
      <w:u w:val="none"/>
    </w:rPr>
  </w:style>
  <w:style w:type="character" w:customStyle="1" w:styleId="19">
    <w:name w:val="font51"/>
    <w:basedOn w:val="11"/>
    <w:qFormat/>
    <w:uiPriority w:val="0"/>
    <w:rPr>
      <w:rFonts w:hint="eastAsia" w:ascii="宋体" w:hAnsi="宋体" w:eastAsia="宋体" w:cs="宋体"/>
      <w:color w:val="000000"/>
      <w:sz w:val="22"/>
      <w:szCs w:val="22"/>
      <w:u w:val="none"/>
    </w:rPr>
  </w:style>
  <w:style w:type="character" w:customStyle="1" w:styleId="20">
    <w:name w:val="标题 2 Char"/>
    <w:link w:val="3"/>
    <w:qFormat/>
    <w:uiPriority w:val="0"/>
    <w:rPr>
      <w:rFonts w:ascii="Arial" w:hAnsi="Arial" w:eastAsia="黑体"/>
      <w:b/>
      <w:sz w:val="32"/>
    </w:rPr>
  </w:style>
  <w:style w:type="paragraph" w:customStyle="1" w:styleId="21">
    <w:name w:val="WPSOffice手动目录 1"/>
    <w:qFormat/>
    <w:uiPriority w:val="0"/>
    <w:pPr>
      <w:ind w:leftChars="0"/>
    </w:pPr>
    <w:rPr>
      <w:rFonts w:ascii="Times New Roman" w:hAnsi="Times New Roman" w:eastAsia="宋体" w:cs="Times New Roman"/>
      <w:sz w:val="20"/>
      <w:szCs w:val="20"/>
    </w:rPr>
  </w:style>
  <w:style w:type="paragraph" w:styleId="22">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9" Type="http://schemas.openxmlformats.org/officeDocument/2006/relationships/image" Target="media/image42.png"/><Relationship Id="rId98" Type="http://schemas.openxmlformats.org/officeDocument/2006/relationships/image" Target="media/image41.png"/><Relationship Id="rId97" Type="http://schemas.openxmlformats.org/officeDocument/2006/relationships/oleObject" Target="embeddings/oleObject50.bin"/><Relationship Id="rId96" Type="http://schemas.openxmlformats.org/officeDocument/2006/relationships/oleObject" Target="embeddings/oleObject49.bin"/><Relationship Id="rId95" Type="http://schemas.openxmlformats.org/officeDocument/2006/relationships/oleObject" Target="embeddings/oleObject48.bin"/><Relationship Id="rId94" Type="http://schemas.openxmlformats.org/officeDocument/2006/relationships/image" Target="media/image40.png"/><Relationship Id="rId93" Type="http://schemas.openxmlformats.org/officeDocument/2006/relationships/image" Target="media/image39.png"/><Relationship Id="rId92" Type="http://schemas.openxmlformats.org/officeDocument/2006/relationships/oleObject" Target="embeddings/oleObject47.bin"/><Relationship Id="rId91" Type="http://schemas.openxmlformats.org/officeDocument/2006/relationships/oleObject" Target="embeddings/oleObject46.bin"/><Relationship Id="rId90" Type="http://schemas.openxmlformats.org/officeDocument/2006/relationships/oleObject" Target="embeddings/oleObject45.bin"/><Relationship Id="rId9" Type="http://schemas.openxmlformats.org/officeDocument/2006/relationships/image" Target="media/image2.png"/><Relationship Id="rId89" Type="http://schemas.openxmlformats.org/officeDocument/2006/relationships/image" Target="media/image38.png"/><Relationship Id="rId88" Type="http://schemas.openxmlformats.org/officeDocument/2006/relationships/image" Target="media/image37.png"/><Relationship Id="rId87" Type="http://schemas.openxmlformats.org/officeDocument/2006/relationships/image" Target="media/image36.wmf"/><Relationship Id="rId86" Type="http://schemas.openxmlformats.org/officeDocument/2006/relationships/oleObject" Target="embeddings/oleObject44.bin"/><Relationship Id="rId85" Type="http://schemas.openxmlformats.org/officeDocument/2006/relationships/image" Target="media/image35.wmf"/><Relationship Id="rId84" Type="http://schemas.openxmlformats.org/officeDocument/2006/relationships/oleObject" Target="embeddings/oleObject43.bin"/><Relationship Id="rId83" Type="http://schemas.openxmlformats.org/officeDocument/2006/relationships/image" Target="media/image34.wmf"/><Relationship Id="rId82" Type="http://schemas.openxmlformats.org/officeDocument/2006/relationships/oleObject" Target="embeddings/oleObject42.bin"/><Relationship Id="rId81" Type="http://schemas.openxmlformats.org/officeDocument/2006/relationships/image" Target="media/image33.wmf"/><Relationship Id="rId80" Type="http://schemas.openxmlformats.org/officeDocument/2006/relationships/oleObject" Target="embeddings/oleObject41.bin"/><Relationship Id="rId8" Type="http://schemas.openxmlformats.org/officeDocument/2006/relationships/image" Target="media/image1.png"/><Relationship Id="rId79" Type="http://schemas.openxmlformats.org/officeDocument/2006/relationships/oleObject" Target="embeddings/oleObject40.bin"/><Relationship Id="rId78" Type="http://schemas.openxmlformats.org/officeDocument/2006/relationships/image" Target="media/image32.wmf"/><Relationship Id="rId77" Type="http://schemas.openxmlformats.org/officeDocument/2006/relationships/oleObject" Target="embeddings/oleObject39.bin"/><Relationship Id="rId76" Type="http://schemas.openxmlformats.org/officeDocument/2006/relationships/image" Target="media/image31.wmf"/><Relationship Id="rId75" Type="http://schemas.openxmlformats.org/officeDocument/2006/relationships/oleObject" Target="embeddings/oleObject38.bin"/><Relationship Id="rId74" Type="http://schemas.openxmlformats.org/officeDocument/2006/relationships/oleObject" Target="embeddings/oleObject37.bin"/><Relationship Id="rId73" Type="http://schemas.openxmlformats.org/officeDocument/2006/relationships/oleObject" Target="embeddings/oleObject36.bin"/><Relationship Id="rId72" Type="http://schemas.openxmlformats.org/officeDocument/2006/relationships/image" Target="media/image30.wmf"/><Relationship Id="rId71" Type="http://schemas.openxmlformats.org/officeDocument/2006/relationships/oleObject" Target="embeddings/oleObject35.bin"/><Relationship Id="rId70" Type="http://schemas.openxmlformats.org/officeDocument/2006/relationships/oleObject" Target="embeddings/oleObject34.bin"/><Relationship Id="rId7" Type="http://schemas.openxmlformats.org/officeDocument/2006/relationships/theme" Target="theme/theme1.xml"/><Relationship Id="rId69" Type="http://schemas.openxmlformats.org/officeDocument/2006/relationships/oleObject" Target="embeddings/oleObject33.bin"/><Relationship Id="rId68" Type="http://schemas.openxmlformats.org/officeDocument/2006/relationships/oleObject" Target="embeddings/oleObject32.bin"/><Relationship Id="rId67" Type="http://schemas.openxmlformats.org/officeDocument/2006/relationships/image" Target="media/image29.wmf"/><Relationship Id="rId66" Type="http://schemas.openxmlformats.org/officeDocument/2006/relationships/oleObject" Target="embeddings/oleObject31.bin"/><Relationship Id="rId65" Type="http://schemas.openxmlformats.org/officeDocument/2006/relationships/image" Target="media/image28.wmf"/><Relationship Id="rId64" Type="http://schemas.openxmlformats.org/officeDocument/2006/relationships/oleObject" Target="embeddings/oleObject30.bin"/><Relationship Id="rId63" Type="http://schemas.openxmlformats.org/officeDocument/2006/relationships/image" Target="media/image27.wmf"/><Relationship Id="rId62" Type="http://schemas.openxmlformats.org/officeDocument/2006/relationships/oleObject" Target="embeddings/oleObject29.bin"/><Relationship Id="rId61" Type="http://schemas.openxmlformats.org/officeDocument/2006/relationships/image" Target="media/image26.wmf"/><Relationship Id="rId60" Type="http://schemas.openxmlformats.org/officeDocument/2006/relationships/oleObject" Target="embeddings/oleObject28.bin"/><Relationship Id="rId6" Type="http://schemas.openxmlformats.org/officeDocument/2006/relationships/footer" Target="footer3.xml"/><Relationship Id="rId59" Type="http://schemas.openxmlformats.org/officeDocument/2006/relationships/oleObject" Target="embeddings/oleObject27.bin"/><Relationship Id="rId58" Type="http://schemas.openxmlformats.org/officeDocument/2006/relationships/image" Target="media/image25.wmf"/><Relationship Id="rId57" Type="http://schemas.openxmlformats.org/officeDocument/2006/relationships/oleObject" Target="embeddings/oleObject26.bin"/><Relationship Id="rId56" Type="http://schemas.openxmlformats.org/officeDocument/2006/relationships/image" Target="media/image24.wmf"/><Relationship Id="rId55" Type="http://schemas.openxmlformats.org/officeDocument/2006/relationships/oleObject" Target="embeddings/oleObject25.bin"/><Relationship Id="rId54" Type="http://schemas.openxmlformats.org/officeDocument/2006/relationships/image" Target="media/image23.wmf"/><Relationship Id="rId53" Type="http://schemas.openxmlformats.org/officeDocument/2006/relationships/oleObject" Target="embeddings/oleObject24.bin"/><Relationship Id="rId52" Type="http://schemas.openxmlformats.org/officeDocument/2006/relationships/image" Target="media/image22.wmf"/><Relationship Id="rId51" Type="http://schemas.openxmlformats.org/officeDocument/2006/relationships/oleObject" Target="embeddings/oleObject23.bin"/><Relationship Id="rId50" Type="http://schemas.openxmlformats.org/officeDocument/2006/relationships/image" Target="media/image21.wmf"/><Relationship Id="rId5" Type="http://schemas.openxmlformats.org/officeDocument/2006/relationships/footer" Target="footer2.xml"/><Relationship Id="rId49" Type="http://schemas.openxmlformats.org/officeDocument/2006/relationships/oleObject" Target="embeddings/oleObject22.bin"/><Relationship Id="rId48" Type="http://schemas.openxmlformats.org/officeDocument/2006/relationships/image" Target="media/image20.wmf"/><Relationship Id="rId47" Type="http://schemas.openxmlformats.org/officeDocument/2006/relationships/oleObject" Target="embeddings/oleObject21.bin"/><Relationship Id="rId46" Type="http://schemas.openxmlformats.org/officeDocument/2006/relationships/oleObject" Target="embeddings/oleObject20.bin"/><Relationship Id="rId45" Type="http://schemas.openxmlformats.org/officeDocument/2006/relationships/image" Target="media/image19.wmf"/><Relationship Id="rId44" Type="http://schemas.openxmlformats.org/officeDocument/2006/relationships/oleObject" Target="embeddings/oleObject19.bin"/><Relationship Id="rId43" Type="http://schemas.openxmlformats.org/officeDocument/2006/relationships/oleObject" Target="embeddings/oleObject18.bin"/><Relationship Id="rId42" Type="http://schemas.openxmlformats.org/officeDocument/2006/relationships/image" Target="media/image18.wmf"/><Relationship Id="rId41" Type="http://schemas.openxmlformats.org/officeDocument/2006/relationships/oleObject" Target="embeddings/oleObject17.bin"/><Relationship Id="rId40" Type="http://schemas.openxmlformats.org/officeDocument/2006/relationships/oleObject" Target="embeddings/oleObject16.bin"/><Relationship Id="rId4" Type="http://schemas.openxmlformats.org/officeDocument/2006/relationships/footer" Target="footer1.xml"/><Relationship Id="rId39" Type="http://schemas.openxmlformats.org/officeDocument/2006/relationships/image" Target="media/image17.wmf"/><Relationship Id="rId38" Type="http://schemas.openxmlformats.org/officeDocument/2006/relationships/oleObject" Target="embeddings/oleObject15.bin"/><Relationship Id="rId37" Type="http://schemas.openxmlformats.org/officeDocument/2006/relationships/image" Target="media/image16.wmf"/><Relationship Id="rId36" Type="http://schemas.openxmlformats.org/officeDocument/2006/relationships/oleObject" Target="embeddings/oleObject14.bin"/><Relationship Id="rId35" Type="http://schemas.openxmlformats.org/officeDocument/2006/relationships/image" Target="media/image15.wmf"/><Relationship Id="rId34" Type="http://schemas.openxmlformats.org/officeDocument/2006/relationships/oleObject" Target="embeddings/oleObject13.bin"/><Relationship Id="rId33" Type="http://schemas.openxmlformats.org/officeDocument/2006/relationships/image" Target="media/image14.wmf"/><Relationship Id="rId32" Type="http://schemas.openxmlformats.org/officeDocument/2006/relationships/oleObject" Target="embeddings/oleObject12.bin"/><Relationship Id="rId31" Type="http://schemas.openxmlformats.org/officeDocument/2006/relationships/image" Target="media/image13.wmf"/><Relationship Id="rId30" Type="http://schemas.openxmlformats.org/officeDocument/2006/relationships/oleObject" Target="embeddings/oleObject11.bin"/><Relationship Id="rId3" Type="http://schemas.openxmlformats.org/officeDocument/2006/relationships/header" Target="header1.xml"/><Relationship Id="rId29" Type="http://schemas.openxmlformats.org/officeDocument/2006/relationships/image" Target="media/image12.wmf"/><Relationship Id="rId28" Type="http://schemas.openxmlformats.org/officeDocument/2006/relationships/oleObject" Target="embeddings/oleObject10.bin"/><Relationship Id="rId27" Type="http://schemas.openxmlformats.org/officeDocument/2006/relationships/oleObject" Target="embeddings/oleObject9.bin"/><Relationship Id="rId26" Type="http://schemas.openxmlformats.org/officeDocument/2006/relationships/image" Target="media/image11.wmf"/><Relationship Id="rId25" Type="http://schemas.openxmlformats.org/officeDocument/2006/relationships/oleObject" Target="embeddings/oleObject8.bin"/><Relationship Id="rId24" Type="http://schemas.openxmlformats.org/officeDocument/2006/relationships/oleObject" Target="embeddings/oleObject7.bin"/><Relationship Id="rId23" Type="http://schemas.openxmlformats.org/officeDocument/2006/relationships/image" Target="media/image10.wmf"/><Relationship Id="rId22" Type="http://schemas.openxmlformats.org/officeDocument/2006/relationships/oleObject" Target="embeddings/oleObject6.bin"/><Relationship Id="rId21" Type="http://schemas.openxmlformats.org/officeDocument/2006/relationships/oleObject" Target="embeddings/oleObject5.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8.wmf"/><Relationship Id="rId17" Type="http://schemas.openxmlformats.org/officeDocument/2006/relationships/oleObject" Target="embeddings/oleObject3.bin"/><Relationship Id="rId16" Type="http://schemas.openxmlformats.org/officeDocument/2006/relationships/image" Target="media/image7.wmf"/><Relationship Id="rId15" Type="http://schemas.openxmlformats.org/officeDocument/2006/relationships/oleObject" Target="embeddings/oleObject2.bin"/><Relationship Id="rId14" Type="http://schemas.openxmlformats.org/officeDocument/2006/relationships/image" Target="media/image6.wmf"/><Relationship Id="rId13" Type="http://schemas.openxmlformats.org/officeDocument/2006/relationships/oleObject" Target="embeddings/oleObject1.bin"/><Relationship Id="rId123" Type="http://schemas.openxmlformats.org/officeDocument/2006/relationships/fontTable" Target="fontTable.xml"/><Relationship Id="rId122" Type="http://schemas.openxmlformats.org/officeDocument/2006/relationships/numbering" Target="numbering.xml"/><Relationship Id="rId121" Type="http://schemas.openxmlformats.org/officeDocument/2006/relationships/customXml" Target="../customXml/item1.xml"/><Relationship Id="rId120" Type="http://schemas.openxmlformats.org/officeDocument/2006/relationships/image" Target="media/image50.jpeg"/><Relationship Id="rId12" Type="http://schemas.openxmlformats.org/officeDocument/2006/relationships/image" Target="media/image5.png"/><Relationship Id="rId119" Type="http://schemas.openxmlformats.org/officeDocument/2006/relationships/image" Target="media/image49.jpeg"/><Relationship Id="rId118" Type="http://schemas.openxmlformats.org/officeDocument/2006/relationships/oleObject" Target="embeddings/oleObject63.bin"/><Relationship Id="rId117" Type="http://schemas.openxmlformats.org/officeDocument/2006/relationships/oleObject" Target="embeddings/oleObject62.bin"/><Relationship Id="rId116" Type="http://schemas.openxmlformats.org/officeDocument/2006/relationships/oleObject" Target="embeddings/oleObject61.bin"/><Relationship Id="rId115" Type="http://schemas.openxmlformats.org/officeDocument/2006/relationships/oleObject" Target="embeddings/oleObject60.bin"/><Relationship Id="rId114" Type="http://schemas.openxmlformats.org/officeDocument/2006/relationships/image" Target="media/image48.png"/><Relationship Id="rId113" Type="http://schemas.openxmlformats.org/officeDocument/2006/relationships/image" Target="media/image47.png"/><Relationship Id="rId112" Type="http://schemas.openxmlformats.org/officeDocument/2006/relationships/oleObject" Target="embeddings/oleObject59.bin"/><Relationship Id="rId111" Type="http://schemas.openxmlformats.org/officeDocument/2006/relationships/oleObject" Target="embeddings/oleObject58.bin"/><Relationship Id="rId110" Type="http://schemas.openxmlformats.org/officeDocument/2006/relationships/oleObject" Target="embeddings/oleObject57.bin"/><Relationship Id="rId11" Type="http://schemas.openxmlformats.org/officeDocument/2006/relationships/image" Target="media/image4.png"/><Relationship Id="rId109" Type="http://schemas.openxmlformats.org/officeDocument/2006/relationships/image" Target="media/image46.png"/><Relationship Id="rId108" Type="http://schemas.openxmlformats.org/officeDocument/2006/relationships/image" Target="media/image45.png"/><Relationship Id="rId107" Type="http://schemas.openxmlformats.org/officeDocument/2006/relationships/oleObject" Target="embeddings/oleObject56.bin"/><Relationship Id="rId106" Type="http://schemas.openxmlformats.org/officeDocument/2006/relationships/oleObject" Target="embeddings/oleObject55.bin"/><Relationship Id="rId105" Type="http://schemas.openxmlformats.org/officeDocument/2006/relationships/oleObject" Target="embeddings/oleObject54.bin"/><Relationship Id="rId104" Type="http://schemas.openxmlformats.org/officeDocument/2006/relationships/image" Target="media/image44.png"/><Relationship Id="rId103" Type="http://schemas.openxmlformats.org/officeDocument/2006/relationships/image" Target="media/image43.png"/><Relationship Id="rId102" Type="http://schemas.openxmlformats.org/officeDocument/2006/relationships/oleObject" Target="embeddings/oleObject53.bin"/><Relationship Id="rId101" Type="http://schemas.openxmlformats.org/officeDocument/2006/relationships/oleObject" Target="embeddings/oleObject52.bin"/><Relationship Id="rId100" Type="http://schemas.openxmlformats.org/officeDocument/2006/relationships/oleObject" Target="embeddings/oleObject51.bin"/><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Office_11.1.0.8863_F1E327BC-269C-435d-A152-05C5408002CA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梁珺成  NIM</cp:lastModifiedBy>
  <cp:lastPrinted>2019-06-26T10:59:00Z</cp:lastPrinted>
  <dcterms:modified xsi:type="dcterms:W3CDTF">2019-07-02T15:01:12Z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2052-11.1.0.8863</vt:lpwstr>
  </property>
</Properties>
</file>